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C96" w:rsidRPr="00C534A0" w:rsidRDefault="00B47C96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534A0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:rsidR="00161312" w:rsidRPr="00C534A0" w:rsidRDefault="0016131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</w:p>
    <w:p w:rsidR="00B6024C" w:rsidRPr="00C534A0" w:rsidRDefault="00B6024C" w:rsidP="004A64A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</w:t>
      </w:r>
      <w:r w:rsidR="00843CE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="003810D1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4A64A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เป็นบริษัทมหาชนจำกัดและเป็นบริษัทจดทะเบียนในตลาดหลักทรัพย์</w:t>
      </w:r>
      <w:r w:rsidR="00AD6A7B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br/>
      </w:r>
      <w:r w:rsidR="004A64A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แห่งประเทศไทย ซึ่งจัดตั้งขึ้นในประเทศไทยและมีที่อยู่ตามที่จดทะเบียนดังนี้</w:t>
      </w:r>
    </w:p>
    <w:p w:rsidR="00B6024C" w:rsidRPr="00C534A0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B6024C" w:rsidRPr="00C534A0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3395</w:t>
      </w:r>
      <w:r w:rsidR="00B6024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101</w:t>
      </w:r>
      <w:r w:rsidR="00B6024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:rsidR="00E07A02" w:rsidRPr="00C534A0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bookmarkStart w:id="0" w:name="_GoBack"/>
      <w:bookmarkEnd w:id="0"/>
    </w:p>
    <w:p w:rsidR="00B6024C" w:rsidRPr="00C534A0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:rsidR="00BF6AA2" w:rsidRPr="00C534A0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B6024C" w:rsidRPr="00C534A0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</w:t>
      </w:r>
      <w:r w:rsidR="00107319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th-TH"/>
        </w:rPr>
        <w:t xml:space="preserve"> 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สี กลิ่น เครื่องหอมและเคมีภัณฑ์ประเภทอาหาร</w:t>
      </w:r>
      <w:r w:rsidR="00155766"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:rsidR="004B598A" w:rsidRPr="00C534A0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E144A" w:rsidRPr="00C534A0" w:rsidRDefault="009E144A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C534A0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:rsidR="00F5192E" w:rsidRPr="00C534A0" w:rsidRDefault="00F5192E" w:rsidP="00F5192E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9E144A" w:rsidRPr="00E07659" w:rsidRDefault="009E144A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E07659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เมื่อวันที่ </w:t>
      </w:r>
      <w:r w:rsidR="00C64D69" w:rsidRPr="00C64D6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14</w:t>
      </w:r>
      <w:r w:rsidR="00B074C8" w:rsidRPr="00E0765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B074C8" w:rsidRPr="00E07659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สิงหาคม</w:t>
      </w:r>
      <w:r w:rsidR="00EC583E" w:rsidRPr="00E07659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E07659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</w:p>
    <w:p w:rsidR="005C1391" w:rsidRPr="00C534A0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534A0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D445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:rsidR="008611DF" w:rsidRPr="00C534A0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514E3" w:rsidRPr="00D75786" w:rsidRDefault="006514E3" w:rsidP="006514E3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D75786">
        <w:rPr>
          <w:rFonts w:ascii="Browallia New" w:hAnsi="Browallia New" w:cs="Browallia New"/>
          <w:sz w:val="26"/>
          <w:szCs w:val="26"/>
          <w:cs/>
        </w:rPr>
        <w:t xml:space="preserve">เมื่อต้นปี พ.ศ.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ได้เกิดการแพร่ระบาดของโรคติดเชื้อไวรัสโคโรน</w:t>
      </w:r>
      <w:r w:rsidR="00FB144B" w:rsidRPr="00D75786">
        <w:rPr>
          <w:rFonts w:ascii="Browallia New" w:hAnsi="Browallia New" w:cs="Browallia New"/>
          <w:sz w:val="26"/>
          <w:szCs w:val="26"/>
          <w:cs/>
        </w:rPr>
        <w:t>่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า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2019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(“การระบาดของ </w:t>
      </w:r>
      <w:r w:rsidRPr="00D75786">
        <w:rPr>
          <w:rFonts w:ascii="Browallia New" w:hAnsi="Browallia New" w:cs="Browallia New"/>
          <w:sz w:val="26"/>
          <w:szCs w:val="26"/>
        </w:rPr>
        <w:t>COVID-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D75786">
        <w:rPr>
          <w:rFonts w:ascii="Browallia New" w:hAnsi="Browallia New" w:cs="Browallia New"/>
          <w:sz w:val="26"/>
          <w:szCs w:val="26"/>
          <w:cs/>
        </w:rPr>
        <w:t>”) ซึ่งเหตุการณ์ดังกล่าวส่งผลทางลบต่อผลการดำเนินงานของกลุ่มกิจการสำหรับรอบระยะเวลา</w:t>
      </w:r>
      <w:r w:rsidR="00A44E36" w:rsidRPr="00D75786">
        <w:rPr>
          <w:rFonts w:ascii="Browallia New" w:hAnsi="Browallia New" w:cs="Browallia New"/>
          <w:sz w:val="26"/>
          <w:szCs w:val="26"/>
          <w:cs/>
        </w:rPr>
        <w:t>หกเดือน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30</w:t>
      </w:r>
      <w:r w:rsidR="00A44E36" w:rsidRPr="00D75786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44E36" w:rsidRPr="00D75786">
        <w:rPr>
          <w:rFonts w:ascii="Browallia New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โดยเฉพาะ</w:t>
      </w:r>
      <w:r w:rsidR="00AD6A7B">
        <w:rPr>
          <w:rFonts w:ascii="Browallia New" w:hAnsi="Browallia New" w:cs="Browallia New"/>
          <w:sz w:val="26"/>
          <w:szCs w:val="26"/>
        </w:rPr>
        <w:br/>
      </w:r>
      <w:r w:rsidRPr="00D75786">
        <w:rPr>
          <w:rFonts w:ascii="Browallia New" w:hAnsi="Browallia New" w:cs="Browallia New"/>
          <w:sz w:val="26"/>
          <w:szCs w:val="26"/>
          <w:cs/>
        </w:rPr>
        <w:t>ผลการดำเนินงานของกลุ่มธุรกิจโรงแรม</w:t>
      </w:r>
    </w:p>
    <w:p w:rsidR="006514E3" w:rsidRPr="00D75786" w:rsidRDefault="006514E3" w:rsidP="006514E3">
      <w:pPr>
        <w:jc w:val="thaiDistribute"/>
        <w:rPr>
          <w:rFonts w:ascii="Browallia New" w:hAnsi="Browallia New" w:cs="Browallia New"/>
          <w:sz w:val="26"/>
          <w:szCs w:val="26"/>
        </w:rPr>
      </w:pPr>
    </w:p>
    <w:p w:rsidR="006514E3" w:rsidRPr="00C534A0" w:rsidRDefault="006514E3" w:rsidP="006514E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92CFB">
        <w:rPr>
          <w:rFonts w:ascii="Browallia New" w:hAnsi="Browallia New" w:cs="Browallia New"/>
          <w:spacing w:val="-6"/>
          <w:sz w:val="26"/>
          <w:szCs w:val="26"/>
          <w:cs/>
        </w:rPr>
        <w:t>เนื่องด้วยมาตรการป้องกันการระบาดของ</w:t>
      </w:r>
      <w:r w:rsidRPr="00892CFB">
        <w:rPr>
          <w:rFonts w:ascii="Browallia New" w:hAnsi="Browallia New" w:cs="Browallia New"/>
          <w:spacing w:val="-6"/>
          <w:sz w:val="26"/>
          <w:szCs w:val="26"/>
        </w:rPr>
        <w:t xml:space="preserve"> COVID-</w:t>
      </w:r>
      <w:r w:rsidR="00C64D69" w:rsidRPr="00C64D69">
        <w:rPr>
          <w:rFonts w:ascii="Browallia New" w:hAnsi="Browallia New" w:cs="Browallia New"/>
          <w:spacing w:val="-6"/>
          <w:sz w:val="26"/>
          <w:szCs w:val="26"/>
          <w:lang w:val="en-GB"/>
        </w:rPr>
        <w:t>19</w:t>
      </w:r>
      <w:r w:rsidRPr="00892CFB">
        <w:rPr>
          <w:rFonts w:ascii="Browallia New" w:hAnsi="Browallia New" w:cs="Browallia New"/>
          <w:spacing w:val="-6"/>
          <w:sz w:val="26"/>
          <w:szCs w:val="26"/>
          <w:cs/>
        </w:rPr>
        <w:t xml:space="preserve"> ที่เกิดขึ้นในหลายพื้นที่ ยังผลให้เกิดการควบคุมและจำกัดการเดินทางของกลุ่มลูกค้า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จึงส่งผลให้เกิดการยกเลิกยอดจองการเข้าพักโรงแรมถึงจำนวนร้อยละ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27</w:t>
      </w:r>
      <w:r w:rsidR="00746CFB">
        <w:rPr>
          <w:rFonts w:ascii="Browallia New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D75786">
        <w:rPr>
          <w:rFonts w:ascii="Browallia New" w:hAnsi="Browallia New" w:cs="Browallia New"/>
          <w:sz w:val="26"/>
          <w:szCs w:val="26"/>
        </w:rPr>
        <w:t xml:space="preserve"> 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ในช่วงไตรมาสที่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ของปี พ.ศ.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ซึ่งเป็นช่วง</w:t>
      </w:r>
      <w:r w:rsidRPr="00D75786">
        <w:rPr>
          <w:rFonts w:ascii="Browallia New" w:hAnsi="Browallia New" w:cs="Browallia New"/>
          <w:spacing w:val="-4"/>
          <w:sz w:val="26"/>
          <w:szCs w:val="26"/>
          <w:cs/>
        </w:rPr>
        <w:t>ฤดูกาลท่องเที่ยวของธุรกิจโรงแรม ดังนั้น ยอดรายได้ของธุรกิจโรงแรมของกลุ่มกิจการ</w:t>
      </w:r>
      <w:r w:rsidR="0029437A" w:rsidRPr="00D7578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สำหรับงวด</w:t>
      </w:r>
      <w:r w:rsidR="00A44E36" w:rsidRPr="00D75786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="0029437A" w:rsidRPr="00D75786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D75786">
        <w:rPr>
          <w:rFonts w:ascii="Browallia New" w:hAnsi="Browallia New" w:cs="Browallia New"/>
          <w:spacing w:val="-4"/>
          <w:sz w:val="26"/>
          <w:szCs w:val="26"/>
          <w:cs/>
        </w:rPr>
        <w:t xml:space="preserve">จึงลดลงจำนวน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25</w:t>
      </w:r>
      <w:r w:rsidR="00B074C8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02</w:t>
      </w:r>
      <w:r w:rsidR="00B074C8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D75786">
        <w:rPr>
          <w:rFonts w:ascii="Browallia New" w:hAnsi="Browallia New" w:cs="Browallia New"/>
          <w:spacing w:val="-4"/>
          <w:sz w:val="26"/>
          <w:szCs w:val="26"/>
          <w:cs/>
        </w:rPr>
        <w:t>ล้านบาท หรือคิดเป็นร้อยละ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54</w:t>
      </w:r>
      <w:r w:rsidR="00B074C8">
        <w:rPr>
          <w:rFonts w:ascii="Browallia New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64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เมื่อเทียบกับ</w:t>
      </w:r>
      <w:r w:rsidR="003045ED">
        <w:rPr>
          <w:rFonts w:ascii="Browallia New" w:hAnsi="Browallia New" w:cs="Browallia New" w:hint="cs"/>
          <w:sz w:val="26"/>
          <w:szCs w:val="26"/>
          <w:cs/>
        </w:rPr>
        <w:t>งวดเดียวกันของ</w:t>
      </w:r>
      <w:r w:rsidRPr="00D75786">
        <w:rPr>
          <w:rFonts w:ascii="Browallia New" w:hAnsi="Browallia New" w:cs="Browallia New"/>
          <w:sz w:val="26"/>
          <w:szCs w:val="26"/>
          <w:cs/>
        </w:rPr>
        <w:t>ปีก่อน ซึ่งกลุ่มกิจการได้ให้ความใส่ใจกับเหตุการณ์การระบาดของ</w:t>
      </w:r>
      <w:r w:rsidRPr="00D75786">
        <w:rPr>
          <w:rFonts w:ascii="Browallia New" w:hAnsi="Browallia New" w:cs="Browallia New"/>
          <w:sz w:val="26"/>
          <w:szCs w:val="26"/>
        </w:rPr>
        <w:t xml:space="preserve"> COVID-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D75786">
        <w:rPr>
          <w:rFonts w:ascii="Browallia New" w:hAnsi="Browallia New" w:cs="Browallia New"/>
          <w:sz w:val="26"/>
          <w:szCs w:val="26"/>
          <w:cs/>
        </w:rPr>
        <w:t xml:space="preserve"> เป็นพิเศษ และได้กำลังประเมินผลกระทบต่อการดำเนินงาน รวมทั้งการวางแผนเพื่อรับมือกับเหตุการณ์ดังกล่าวอย่างมีประสิทธิผล</w:t>
      </w:r>
    </w:p>
    <w:p w:rsidR="00BC08CA" w:rsidRPr="00C534A0" w:rsidRDefault="00BC08CA" w:rsidP="00AC3B6E">
      <w:pPr>
        <w:tabs>
          <w:tab w:val="left" w:pos="432"/>
        </w:tabs>
        <w:ind w:left="432" w:hanging="432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AC3B6E" w:rsidRPr="00C534A0" w:rsidTr="00AC3B6E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AC3B6E" w:rsidRPr="00C534A0" w:rsidRDefault="00C64D69" w:rsidP="00AC3B6E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AC3B6E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C3B6E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:rsidR="00AC3B6E" w:rsidRPr="00C534A0" w:rsidRDefault="00AC3B6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:rsidR="00D84507" w:rsidRPr="00C534A0" w:rsidRDefault="009E144A" w:rsidP="009018D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เรื่อง การรายงาน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ทาง</w:t>
      </w:r>
      <w:r w:rsidRPr="00C534A0"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  <w:t>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:rsidR="009E144A" w:rsidRPr="00C534A0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Pr="00C534A0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</w:p>
    <w:p w:rsidR="004C5F64" w:rsidRPr="00C534A0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Pr="00C534A0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การเงินระหว่างกาล</w:t>
      </w:r>
      <w:r w:rsidR="00097265"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:rsidR="001D0EFC" w:rsidRPr="00C534A0" w:rsidRDefault="001D0EFC">
      <w:pPr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 w:type="page"/>
      </w:r>
    </w:p>
    <w:p w:rsidR="00DD4458" w:rsidRPr="00C534A0" w:rsidRDefault="00DD4458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DD4458" w:rsidRPr="00C534A0" w:rsidTr="00DD4458">
        <w:tc>
          <w:tcPr>
            <w:tcW w:w="9449" w:type="dxa"/>
            <w:shd w:val="clear" w:color="auto" w:fill="FFA543"/>
          </w:tcPr>
          <w:p w:rsidR="00DD4458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DD445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:rsidR="00DD4458" w:rsidRPr="00C670FC" w:rsidRDefault="00DD4458" w:rsidP="00C670FC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</w:t>
      </w:r>
      <w:r w:rsidRPr="00C534A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31</w:t>
      </w:r>
      <w:r w:rsidRPr="00C534A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th-TH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ยกเว้นเรื่องดังต่อไปนี้ </w:t>
      </w:r>
    </w:p>
    <w:p w:rsidR="004E67A3" w:rsidRPr="00C534A0" w:rsidRDefault="004E67A3" w:rsidP="00097265">
      <w:pPr>
        <w:numPr>
          <w:ilvl w:val="0"/>
          <w:numId w:val="20"/>
        </w:num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</w:t>
      </w:r>
      <w:r w:rsidR="00097265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ในหมายเหตุข้อ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และ</w:t>
      </w:r>
    </w:p>
    <w:p w:rsidR="004E67A3" w:rsidRPr="00C534A0" w:rsidRDefault="004E67A3" w:rsidP="00097265">
      <w:pPr>
        <w:numPr>
          <w:ilvl w:val="0"/>
          <w:numId w:val="20"/>
        </w:num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</w:rPr>
        <w:t>การนำ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</w:t>
      </w:r>
      <w:r w:rsidR="00167DA0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่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า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2019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(มาตรการผ่อนปรนชั่วคราวเพื่อลดผลกระทบจาก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>COVID-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ดังต่อไปนี้ </w:t>
      </w:r>
    </w:p>
    <w:p w:rsidR="00047381" w:rsidRPr="00C534A0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047381" w:rsidRPr="00C534A0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การกลับรายการสินทรัพย์ภาษีเงินได้รอตัดบัญชี</w:t>
      </w:r>
    </w:p>
    <w:p w:rsidR="00047381" w:rsidRPr="00C534A0" w:rsidRDefault="00047381" w:rsidP="0004738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047381" w:rsidRPr="00C534A0" w:rsidRDefault="00047381" w:rsidP="00047381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กลุ่มกิจการเลือกที่จะไม่นำข้อมูลสถานการณ์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COVID-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ซึ่งเป็นสถานการณ์ที่มีความไม่แน่นอน มาร่วมในการพิจารณา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 แต่กลุ่มกิจการจะลดมูลค่าตามบัญชีของสินทรัพย์ภาษีเงินได้รอตัดบัญชีลง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047381" w:rsidRPr="00C534A0" w:rsidRDefault="00047381" w:rsidP="004E67A3">
      <w:pPr>
        <w:spacing w:after="160" w:line="259" w:lineRule="auto"/>
        <w:contextualSpacing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การด้อยค่าของสินทรัพย์</w:t>
      </w:r>
    </w:p>
    <w:p w:rsidR="00B369F5" w:rsidRPr="00C534A0" w:rsidRDefault="00B369F5" w:rsidP="004E67A3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 xml:space="preserve"> COVID-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มาถือเป็นข้อบ่งชี้การด้อยค่า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ในการพิจารณาว่าสินทรัพย์ของกลุ่มกิจการอาจมีการด้อยค่าหรือไม่ </w:t>
      </w:r>
      <w:r w:rsidR="001D1321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โดยเฉพาะสินทรัพย์ในกลุ่มของธุรกิจโรงแรม</w:t>
      </w: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การวัดมูลค่ายุติธรรมของอสังหาริมทรัพย์เพื่อการลงทุน </w:t>
      </w:r>
    </w:p>
    <w:p w:rsidR="00B369F5" w:rsidRPr="00C534A0" w:rsidRDefault="00B369F5" w:rsidP="004E67A3">
      <w:pPr>
        <w:jc w:val="thaiDistribute"/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</w:rPr>
      </w:pPr>
    </w:p>
    <w:p w:rsidR="004E67A3" w:rsidRPr="00C534A0" w:rsidRDefault="004E67A3" w:rsidP="004E67A3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 w:bidi="ar-SA"/>
        </w:rPr>
        <w:t xml:space="preserve"> COVID-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="00471D5B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ที่มีผลต่อการพยากรณ์ทางการเงินในอนาคตมาใช้ประกอบเทคนิคการวัดมูลค่ายุติธรรมของอสังหาริมทรัพย์เพื่อการลงทุนที่วัดด้วยมูลค่ายุติธรรม ณ 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มูลค่ายุติธรรมของอสังหาริมทรัพย์เพื่อการลงทุนของกลุ่มกิจการและบริษัท </w:t>
      </w:r>
      <w:r w:rsidR="00E932DE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มูลค่า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126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800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000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บาท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และ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129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717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550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B0438C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บาท ตามลำดับ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</w:p>
    <w:p w:rsidR="00BC08CA" w:rsidRPr="00C534A0" w:rsidRDefault="00BC08CA" w:rsidP="00B369F5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3810D1" w:rsidRPr="00C534A0" w:rsidTr="003810D1">
        <w:tc>
          <w:tcPr>
            <w:tcW w:w="9449" w:type="dxa"/>
            <w:shd w:val="clear" w:color="auto" w:fill="FFA543"/>
          </w:tcPr>
          <w:p w:rsidR="003810D1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3810D1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B2766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การนำมาตรฐานการรายงานทางการเงินใหม่มาถือปฏิบัติและการเปลี่ยนแปลงนโยบายการบัญชี</w:t>
            </w:r>
          </w:p>
        </w:tc>
      </w:tr>
    </w:tbl>
    <w:p w:rsidR="00B369F5" w:rsidRPr="00C534A0" w:rsidRDefault="00B369F5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:rsidR="00892CFB" w:rsidRDefault="002D24FE" w:rsidP="002D24FE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กลุ่มกิจการได้นำมาตรฐานการรายงานทางการเงินที่เกี่ยวกับเครื่องมือทางการเงิน (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TAS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32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, TFRS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7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และ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และที่เกี่ยวกับสัญญาเช่า (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) โดยปรับปรุงย้อนหลังตั้งแต่วันที่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แต่กลุ่มกิจการไม่ได้ทำการปรับปรุงย้อนหลัง</w:t>
      </w:r>
      <w:r w:rsidR="0027023D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งบการเงินที่แสดงเปรียบเทียบสำหรับรอบระยะเวลาบัญชี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ของงบแสดงฐานะการเงิน</w:t>
      </w:r>
    </w:p>
    <w:p w:rsidR="001D0EFC" w:rsidRPr="00C534A0" w:rsidRDefault="001D0EFC" w:rsidP="002D24FE">
      <w:pPr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</w:pPr>
      <w:r w:rsidRPr="00C534A0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br w:type="page"/>
      </w:r>
    </w:p>
    <w:p w:rsidR="006B2766" w:rsidRPr="00C534A0" w:rsidRDefault="006B2766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p w:rsidR="006B2766" w:rsidRPr="00C534A0" w:rsidRDefault="002D24FE" w:rsidP="006B2766">
      <w:pPr>
        <w:pStyle w:val="CommentText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ทางการเงิน (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TAS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32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และ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และมาตรฐานเรื่องสัญญาเช่า (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) เป็นครั้งแรกมีดังนี้</w:t>
      </w:r>
    </w:p>
    <w:p w:rsidR="002D24FE" w:rsidRPr="00C534A0" w:rsidRDefault="002D24FE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Style w:val="PwCTableText"/>
        <w:tblW w:w="9475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1584"/>
        <w:gridCol w:w="1584"/>
        <w:gridCol w:w="1584"/>
        <w:gridCol w:w="1584"/>
      </w:tblGrid>
      <w:tr w:rsidR="006B2766" w:rsidRPr="00C670FC" w:rsidTr="00C670FC">
        <w:trPr>
          <w:trHeight w:val="20"/>
        </w:trPr>
        <w:tc>
          <w:tcPr>
            <w:tcW w:w="3139" w:type="dxa"/>
          </w:tcPr>
          <w:p w:rsidR="006B2766" w:rsidRPr="00C670FC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670FC" w:rsidRDefault="006B2766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ข้อมูลทางการเงินรวม</w:t>
            </w:r>
          </w:p>
        </w:tc>
      </w:tr>
      <w:tr w:rsidR="006B2766" w:rsidRPr="00C670FC" w:rsidTr="00C670FC">
        <w:trPr>
          <w:trHeight w:val="20"/>
        </w:trPr>
        <w:tc>
          <w:tcPr>
            <w:tcW w:w="3139" w:type="dxa"/>
          </w:tcPr>
          <w:p w:rsidR="006B2766" w:rsidRPr="00C670FC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670FC" w:rsidRDefault="006B2766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6B2766" w:rsidRPr="00C670FC" w:rsidRDefault="00C64D69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6B2766"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:rsidR="006B2766" w:rsidRPr="00C670FC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  <w:p w:rsidR="006B2766" w:rsidRPr="00C670FC" w:rsidRDefault="006B2766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ตามที่รายงานไว้เดิม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670FC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TAS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>32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 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 xml:space="preserve">และ </w:t>
            </w:r>
            <w:r w:rsidR="001D0EFC" w:rsidRPr="00C670FC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 xml:space="preserve">TFRS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>9</w:t>
            </w:r>
          </w:p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</w:t>
            </w:r>
          </w:p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670FC" w:rsidRDefault="001D0EF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 xml:space="preserve">TFRS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16</w:t>
            </w:r>
          </w:p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670FC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6B2766" w:rsidRPr="00C670FC" w:rsidRDefault="00C64D69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="006B2766"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 </w:t>
            </w:r>
          </w:p>
          <w:p w:rsidR="006B2766" w:rsidRPr="00C670FC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2563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</w:p>
          <w:p w:rsidR="006B2766" w:rsidRPr="00C670FC" w:rsidRDefault="006B2766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ตามที่ปรับปรุงใหม่</w:t>
            </w:r>
          </w:p>
        </w:tc>
      </w:tr>
      <w:tr w:rsidR="006B2766" w:rsidRPr="00C670FC" w:rsidTr="00C670FC">
        <w:trPr>
          <w:trHeight w:val="20"/>
        </w:trPr>
        <w:tc>
          <w:tcPr>
            <w:tcW w:w="3139" w:type="dxa"/>
          </w:tcPr>
          <w:p w:rsidR="006B2766" w:rsidRPr="00C670FC" w:rsidRDefault="006B2766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:rsidR="006B2766" w:rsidRPr="00C670FC" w:rsidRDefault="006B276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เงินลงทุนระยะสั้น</w:t>
            </w:r>
          </w:p>
        </w:tc>
        <w:tc>
          <w:tcPr>
            <w:tcW w:w="1584" w:type="dxa"/>
          </w:tcPr>
          <w:p w:rsidR="002B749A" w:rsidRPr="00C670FC" w:rsidRDefault="00C64D69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B749A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2B749A" w:rsidRPr="00C670FC" w:rsidRDefault="002B749A" w:rsidP="002B749A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584" w:type="dxa"/>
          </w:tcPr>
          <w:p w:rsidR="002B749A" w:rsidRPr="00C670FC" w:rsidRDefault="00C64D69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726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918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096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:rsidR="002B749A" w:rsidRPr="00C670FC" w:rsidRDefault="002B749A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2B749A" w:rsidRPr="00C670FC" w:rsidRDefault="00C64D69" w:rsidP="002B749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725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  <w:r w:rsidR="002B749A"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556</w:t>
            </w: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สินทรัพย์ทางการเงินที่วัดมูลค่าด้วยวิธี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ราคาทุนตัดจำหน่าย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762</w:t>
            </w: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121C65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121C65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622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609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519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094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898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103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514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375</w:t>
            </w: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773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175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773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175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870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268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219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222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490</w:t>
            </w: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119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311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767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892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782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825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306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985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067</w:t>
            </w: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ชำระภายในหนึ่งปี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554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454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976</w:t>
            </w: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526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530</w:t>
            </w: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  <w:shd w:val="clear" w:color="auto" w:fill="auto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C64D69" w:rsidRPr="00C670FC" w:rsidTr="00C670FC">
        <w:trPr>
          <w:trHeight w:val="20"/>
        </w:trPr>
        <w:tc>
          <w:tcPr>
            <w:tcW w:w="3139" w:type="dxa"/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35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081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539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408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141</w:t>
            </w:r>
          </w:p>
        </w:tc>
        <w:tc>
          <w:tcPr>
            <w:tcW w:w="1584" w:type="dxa"/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288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489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680</w:t>
            </w: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C64D69" w:rsidRPr="00C670FC" w:rsidTr="00C670FC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139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ยังไม่ได้จัดสรร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423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929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843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876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890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C64D69" w:rsidRPr="00C670FC" w:rsidRDefault="00C64D69" w:rsidP="00C64D69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423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052</w:t>
            </w:r>
            <w:r w:rsidRPr="00C670FC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953</w:t>
            </w:r>
          </w:p>
        </w:tc>
      </w:tr>
    </w:tbl>
    <w:p w:rsidR="00B369F5" w:rsidRPr="00C534A0" w:rsidRDefault="00B369F5">
      <w:pPr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  <w:br w:type="page"/>
      </w:r>
    </w:p>
    <w:p w:rsidR="00B369F5" w:rsidRPr="00C534A0" w:rsidRDefault="00B369F5">
      <w:pPr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Style w:val="PwCTableText"/>
        <w:tblW w:w="9475" w:type="dxa"/>
        <w:tblBorders>
          <w:insideH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119"/>
        <w:gridCol w:w="20"/>
        <w:gridCol w:w="1584"/>
        <w:gridCol w:w="1584"/>
        <w:gridCol w:w="1584"/>
        <w:gridCol w:w="1584"/>
      </w:tblGrid>
      <w:tr w:rsidR="00075C01" w:rsidRPr="00C534A0" w:rsidTr="000E2BE6">
        <w:trPr>
          <w:trHeight w:val="170"/>
        </w:trPr>
        <w:tc>
          <w:tcPr>
            <w:tcW w:w="3119" w:type="dxa"/>
          </w:tcPr>
          <w:p w:rsidR="00075C01" w:rsidRPr="00C534A0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63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075C01" w:rsidRPr="00C534A0" w:rsidTr="000E2BE6">
        <w:trPr>
          <w:trHeight w:val="170"/>
        </w:trPr>
        <w:tc>
          <w:tcPr>
            <w:tcW w:w="3119" w:type="dxa"/>
          </w:tcPr>
          <w:p w:rsidR="00075C01" w:rsidRPr="00C534A0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D0EFC" w:rsidRPr="00C534A0" w:rsidRDefault="00075C01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075C01" w:rsidRPr="00C534A0" w:rsidRDefault="00C64D69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31</w:t>
            </w:r>
            <w:r w:rsidR="00075C01"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ธันวาคม </w:t>
            </w:r>
          </w:p>
          <w:p w:rsidR="00075C01" w:rsidRPr="00C534A0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2562</w:t>
            </w:r>
          </w:p>
          <w:p w:rsidR="00075C01" w:rsidRPr="00C534A0" w:rsidRDefault="00075C01" w:rsidP="00B528B6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ตามที่รายงานไว้เดิม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2D24FE" w:rsidRPr="00C534A0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TAS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>32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lang w:bidi="th-TH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  <w:cs/>
                <w:lang w:bidi="th-TH"/>
              </w:rPr>
              <w:t xml:space="preserve">และ 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 xml:space="preserve">TFRS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10"/>
                <w:sz w:val="26"/>
                <w:szCs w:val="26"/>
              </w:rPr>
              <w:t>9</w:t>
            </w:r>
          </w:p>
          <w:p w:rsidR="002D24FE" w:rsidRPr="00C534A0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</w:t>
            </w:r>
          </w:p>
          <w:p w:rsidR="00075C01" w:rsidRPr="00C534A0" w:rsidRDefault="002D24FE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534A0" w:rsidRDefault="001D0EF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 xml:space="preserve">TFRS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16</w:t>
            </w:r>
          </w:p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1D0EFC" w:rsidRPr="00C534A0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ณ วันที่ </w:t>
            </w:r>
          </w:p>
          <w:p w:rsidR="00075C01" w:rsidRPr="00C534A0" w:rsidRDefault="00C64D69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1</w:t>
            </w:r>
            <w:r w:rsidR="00075C01"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มกราคม </w:t>
            </w:r>
          </w:p>
          <w:p w:rsidR="00075C01" w:rsidRPr="00C534A0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  <w:t>2563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 xml:space="preserve"> </w:t>
            </w:r>
          </w:p>
          <w:p w:rsidR="00075C01" w:rsidRPr="00C534A0" w:rsidRDefault="00075C01" w:rsidP="00B528B6">
            <w:pPr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ตามที่ปรับปรุงใหม่</w:t>
            </w:r>
          </w:p>
        </w:tc>
      </w:tr>
      <w:tr w:rsidR="00075C01" w:rsidRPr="00C534A0" w:rsidTr="000E2BE6">
        <w:trPr>
          <w:trHeight w:val="170"/>
        </w:trPr>
        <w:tc>
          <w:tcPr>
            <w:tcW w:w="3119" w:type="dxa"/>
          </w:tcPr>
          <w:p w:rsidR="00075C01" w:rsidRPr="00C534A0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1584" w:type="dx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</w:tcPr>
          <w:p w:rsidR="00075C01" w:rsidRPr="00C534A0" w:rsidRDefault="00075C01" w:rsidP="00B528B6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</w:t>
            </w:r>
          </w:p>
        </w:tc>
        <w:tc>
          <w:tcPr>
            <w:tcW w:w="1604" w:type="dxa"/>
            <w:gridSpan w:val="2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12"/>
                <w:szCs w:val="12"/>
                <w:cs/>
                <w:lang w:bidi="th-TH"/>
              </w:rPr>
            </w:pPr>
          </w:p>
        </w:tc>
        <w:tc>
          <w:tcPr>
            <w:tcW w:w="1604" w:type="dxa"/>
            <w:gridSpan w:val="2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8"/>
                <w:sz w:val="26"/>
                <w:szCs w:val="26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04" w:type="dxa"/>
            <w:gridSpan w:val="2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604" w:type="dxa"/>
            <w:gridSpan w:val="2"/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634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200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584" w:type="dxa"/>
          </w:tcPr>
          <w:p w:rsidR="00075C01" w:rsidRPr="00C534A0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096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112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</w:tcPr>
          <w:p w:rsidR="00075C01" w:rsidRPr="00C534A0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104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ส่วนของเงินให้กู้ยืมระยะยาวแก่กิจการ</w:t>
            </w:r>
          </w:p>
        </w:tc>
        <w:tc>
          <w:tcPr>
            <w:tcW w:w="1604" w:type="dxa"/>
            <w:gridSpan w:val="2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343B02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343B02" w:rsidRPr="00C534A0" w:rsidRDefault="00343B02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ที่เกี่ยวข้องกันที่ถึงกำหนดชำระภาย</w:t>
            </w:r>
          </w:p>
        </w:tc>
        <w:tc>
          <w:tcPr>
            <w:tcW w:w="1604" w:type="dxa"/>
            <w:gridSpan w:val="2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shd w:val="clear" w:color="auto" w:fill="FAFAFA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343B02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343B02" w:rsidRPr="00C534A0" w:rsidRDefault="00343B02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ในหนึ่งปี</w:t>
            </w:r>
          </w:p>
        </w:tc>
        <w:tc>
          <w:tcPr>
            <w:tcW w:w="1604" w:type="dxa"/>
            <w:gridSpan w:val="2"/>
          </w:tcPr>
          <w:p w:rsidR="00343B02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</w:t>
            </w:r>
            <w:r w:rsidR="00343B02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308</w:t>
            </w:r>
            <w:r w:rsidR="00343B02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000</w:t>
            </w:r>
          </w:p>
        </w:tc>
        <w:tc>
          <w:tcPr>
            <w:tcW w:w="1584" w:type="dxa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476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665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</w:tcPr>
          <w:p w:rsidR="00343B02" w:rsidRPr="00C534A0" w:rsidRDefault="00343B0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343B02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53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831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335</w:t>
            </w:r>
          </w:p>
        </w:tc>
      </w:tr>
      <w:tr w:rsidR="00075C01" w:rsidRPr="00C534A0" w:rsidTr="00300E9B">
        <w:trPr>
          <w:trHeight w:val="170"/>
        </w:trPr>
        <w:tc>
          <w:tcPr>
            <w:tcW w:w="3119" w:type="dxa"/>
            <w:shd w:val="clear" w:color="auto" w:fill="auto"/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75C0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75C01" w:rsidRPr="00C534A0" w:rsidRDefault="00075C0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77E2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E77E21" w:rsidRPr="00C534A0" w:rsidRDefault="00E77E2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เงินลงทุนในบริษัทย่อย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E77E2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756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023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13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740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367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534A0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E77E2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769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763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</w:p>
        </w:tc>
      </w:tr>
      <w:tr w:rsidR="00E77E2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E77E21" w:rsidRPr="00C534A0" w:rsidRDefault="00E77E21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E77E2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190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875</w:t>
            </w:r>
          </w:p>
        </w:tc>
        <w:tc>
          <w:tcPr>
            <w:tcW w:w="1584" w:type="dxa"/>
            <w:tcBorders>
              <w:top w:val="nil"/>
            </w:tcBorders>
          </w:tcPr>
          <w:p w:rsidR="00E77E21" w:rsidRPr="00C534A0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11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271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296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</w:tcPr>
          <w:p w:rsidR="00E77E21" w:rsidRPr="00C534A0" w:rsidRDefault="00E77E2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E77E2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215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919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579</w:t>
            </w:r>
          </w:p>
        </w:tc>
      </w:tr>
      <w:tr w:rsidR="0080152B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80152B" w:rsidRPr="00C534A0" w:rsidRDefault="0080152B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ที่ดิน อาคาร และอุปกรณ์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80152B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750</w:t>
            </w:r>
            <w:r w:rsidR="0080152B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811</w:t>
            </w:r>
            <w:r w:rsidR="0080152B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246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0152B" w:rsidRPr="00C534A0" w:rsidRDefault="00CA624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80152B" w:rsidRPr="00C534A0" w:rsidRDefault="0080152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125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726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658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80152B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625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084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588</w:t>
            </w:r>
          </w:p>
        </w:tc>
      </w:tr>
      <w:tr w:rsidR="00075C0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75C01" w:rsidRPr="00C534A0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75C01" w:rsidRPr="00C534A0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247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282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247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991</w:t>
            </w:r>
            <w:r w:rsidR="001E55D8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282</w:t>
            </w:r>
          </w:p>
        </w:tc>
      </w:tr>
      <w:tr w:rsidR="00075C0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75C01" w:rsidRPr="00C534A0" w:rsidRDefault="00075C0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492</w:t>
            </w:r>
            <w:r w:rsidR="00A1319C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344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620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741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75C01" w:rsidRPr="00C534A0" w:rsidRDefault="00A1319C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75C01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13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113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085</w:t>
            </w: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หนี้สินและส่วนของเจ้าของ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หนี้สินหมุนเวียน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80152B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80152B" w:rsidRPr="00C534A0" w:rsidRDefault="0080152B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80152B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256</w:t>
            </w:r>
            <w:r w:rsidR="0080152B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321</w:t>
            </w:r>
            <w:r w:rsidR="0080152B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887</w:t>
            </w:r>
          </w:p>
        </w:tc>
        <w:tc>
          <w:tcPr>
            <w:tcW w:w="1584" w:type="dxa"/>
            <w:tcBorders>
              <w:top w:val="nil"/>
            </w:tcBorders>
          </w:tcPr>
          <w:p w:rsidR="0080152B" w:rsidRPr="00C534A0" w:rsidRDefault="00CA6241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80152B" w:rsidRPr="00C534A0" w:rsidRDefault="0080152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068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498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80152B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="00CA624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253</w:t>
            </w:r>
            <w:r w:rsidR="00CA624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389</w:t>
            </w: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หนี้สินตามสัญญาเช่าส่วนที่ถึงกำหนด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123" w:hanging="13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bidi="th-TH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bidi="th-TH"/>
              </w:rPr>
              <w:t>ชำระภายในหนึ่งปี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477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477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227</w:t>
            </w: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32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835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396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120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855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895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153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691</w:t>
            </w:r>
            <w:r w:rsidR="000E2BE6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291</w:t>
            </w: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19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ส่วนของเจ้าของ</w:t>
            </w:r>
          </w:p>
        </w:tc>
        <w:tc>
          <w:tcPr>
            <w:tcW w:w="1604" w:type="dxa"/>
            <w:gridSpan w:val="2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0E2BE6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tcW w:w="3119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กำไรสะสม</w:t>
            </w:r>
          </w:p>
        </w:tc>
        <w:tc>
          <w:tcPr>
            <w:tcW w:w="1604" w:type="dxa"/>
            <w:gridSpan w:val="2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  <w:tc>
          <w:tcPr>
            <w:tcW w:w="1584" w:type="dxa"/>
            <w:tcBorders>
              <w:top w:val="nil"/>
            </w:tcBorders>
            <w:shd w:val="clear" w:color="auto" w:fill="FAFAFA"/>
          </w:tcPr>
          <w:p w:rsidR="000E2BE6" w:rsidRPr="00C534A0" w:rsidRDefault="000E2BE6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</w:p>
        </w:tc>
      </w:tr>
      <w:tr w:rsidR="00E77E21" w:rsidRPr="00C534A0" w:rsidTr="00300E9B">
        <w:tblPrEx>
          <w:tblBorders>
            <w:insideH w:val="dotted" w:sz="4" w:space="0" w:color="1F497D" w:themeColor="text2"/>
          </w:tblBorders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3139" w:type="dxa"/>
            <w:gridSpan w:val="2"/>
            <w:tcBorders>
              <w:top w:val="nil"/>
              <w:bottom w:val="nil"/>
            </w:tcBorders>
          </w:tcPr>
          <w:p w:rsidR="00E77E21" w:rsidRPr="00C534A0" w:rsidRDefault="00E77E21" w:rsidP="00B528B6">
            <w:pPr>
              <w:spacing w:before="10" w:after="10"/>
              <w:ind w:left="67" w:hanging="139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ยังไม่ได้จัดสรร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534A0" w:rsidRDefault="00C64D69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351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871</w:t>
            </w:r>
            <w:r w:rsidR="00E77E21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554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534A0" w:rsidRDefault="00E77E21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2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482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965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E77E21" w:rsidRPr="00C534A0" w:rsidRDefault="00E77E21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1584" w:type="dxa"/>
            <w:tcBorders>
              <w:top w:val="nil"/>
              <w:bottom w:val="nil"/>
            </w:tcBorders>
            <w:shd w:val="clear" w:color="auto" w:fill="FAFAFA"/>
          </w:tcPr>
          <w:p w:rsidR="00E77E21" w:rsidRPr="00C534A0" w:rsidRDefault="00C64D69" w:rsidP="00B528B6">
            <w:pPr>
              <w:spacing w:before="10" w:after="10"/>
              <w:ind w:left="67" w:right="-72" w:hanging="139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349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388</w:t>
            </w:r>
            <w:r w:rsidR="00A03EAD" w:rsidRPr="00C534A0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589</w:t>
            </w:r>
          </w:p>
        </w:tc>
      </w:tr>
    </w:tbl>
    <w:p w:rsidR="001D5394" w:rsidRPr="00C534A0" w:rsidRDefault="001D5394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097265" w:rsidRPr="00C534A0" w:rsidRDefault="00097265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:rsidR="00097265" w:rsidRPr="00C534A0" w:rsidRDefault="00097265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:rsidR="002A184D" w:rsidRPr="00C534A0" w:rsidRDefault="002A184D" w:rsidP="006B2766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การนำมาตรฐานการรายงานทางการเงินใหม่มาถือปฏิบัติและการเปลี่ยนแปลงนโยบายบัญชี</w:t>
      </w:r>
    </w:p>
    <w:p w:rsidR="002A184D" w:rsidRPr="00C534A0" w:rsidRDefault="002A184D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2A184D" w:rsidRPr="00C534A0" w:rsidRDefault="002A184D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การนำกลุ่มมาตรฐานการรายงานทางการเงินฉบับใหม่เกี่ยวกับเครื่องมือทางการเงินมาถือปฏิบัติมีผลกระทบต่อวิธีปฏิบัติทางบัญชีของกลุ่มบริษัทที่เป็นสาระสำคัญในเรื่องดังต่อไปนี้</w:t>
      </w:r>
    </w:p>
    <w:p w:rsidR="002A184D" w:rsidRPr="00C534A0" w:rsidRDefault="002A184D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</w:pPr>
    </w:p>
    <w:p w:rsidR="007814D0" w:rsidRPr="00C534A0" w:rsidRDefault="007814D0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มาตรฐานการรายงานทางการเงินที่เกี่ยวกับเครื่องมือทางการเงิน (</w:t>
      </w: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  <w:t>9</w:t>
      </w: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 xml:space="preserve">) </w:t>
      </w:r>
    </w:p>
    <w:p w:rsidR="001D5394" w:rsidRPr="00C534A0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814D0" w:rsidRPr="00C534A0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กลุ่มมาตรฐานการรายงานทางการเงินเกี่ยวกับเครื่องมือทางการเงินมาถือปฏิบัติตั้งแต่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ต้นงวด (</w:t>
      </w:r>
      <w:r w:rsidRPr="00C534A0">
        <w:rPr>
          <w:rFonts w:ascii="Browallia New" w:eastAsia="Arial Unicode MS" w:hAnsi="Browallia New" w:cs="Browallia New"/>
          <w:sz w:val="26"/>
          <w:szCs w:val="26"/>
        </w:rPr>
        <w:t>modified retrospective)</w:t>
      </w:r>
    </w:p>
    <w:p w:rsidR="007814D0" w:rsidRPr="00C534A0" w:rsidRDefault="007814D0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843E5" w:rsidRPr="00C534A0" w:rsidRDefault="00F843E5" w:rsidP="00F843E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การจัดประเภทของสินทรัพย์ทางการเงิน</w:t>
      </w:r>
    </w:p>
    <w:p w:rsidR="00F843E5" w:rsidRPr="00C534A0" w:rsidRDefault="00F843E5" w:rsidP="00F84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843E5" w:rsidRPr="00C534A0" w:rsidRDefault="00F843E5" w:rsidP="00F843E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การจัดประเภทเงินฝากประจำกับสถาบันการเงินซึ่งเดิมเป็นเงินลงทุนระยะสั้นเป็นสินทรัพย์ทางการเงินที่วัดมูลค่าด้วยวิธีราคาทุน</w:t>
      </w:r>
      <w:r w:rsidRPr="00C534A0">
        <w:rPr>
          <w:rFonts w:ascii="Browallia New" w:eastAsia="Arial Unicode MS" w:hAnsi="Browallia New" w:cs="Browallia New"/>
          <w:sz w:val="26"/>
          <w:szCs w:val="26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ตัดจำหน่าย</w:t>
      </w:r>
    </w:p>
    <w:p w:rsidR="00F843E5" w:rsidRPr="00C534A0" w:rsidRDefault="00F843E5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12947" w:rsidRPr="00C534A0" w:rsidRDefault="00012947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bookmarkStart w:id="1" w:name="_Hlk40111019"/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การจัดประเภทของเงินให้กู้ยืมแก่กิจการที่เกี่ยวข้องกัน</w:t>
      </w:r>
    </w:p>
    <w:p w:rsidR="00012947" w:rsidRPr="00C534A0" w:rsidRDefault="00012947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012947" w:rsidRPr="00C534A0" w:rsidRDefault="00E42AB3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</w:t>
      </w:r>
      <w:r w:rsidR="009953A3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่งผลให้บริษัทต้องรับรู้มูลค่าเริ่มแรกของเงินให้กู้ยืมแก่กิจการที่เกี่ยวข้องกันด้วยมูลค่ายุติธรรม 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953A3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953A3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</w:t>
      </w:r>
      <w:r w:rsidR="00CB4B9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ในข้อมูลทา</w:t>
      </w:r>
      <w:r w:rsidR="009B50F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งการเงินเฉพาะกิจการ</w:t>
      </w:r>
      <w:r w:rsidR="00D178FA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bookmarkStart w:id="2" w:name="_Hlk40111421"/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D178FA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740</w:t>
      </w:r>
      <w:r w:rsidR="00D178FA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367</w:t>
      </w:r>
      <w:r w:rsidR="00D178FA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bookmarkEnd w:id="2"/>
      <w:r w:rsidR="00D178FA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</w:p>
    <w:bookmarkEnd w:id="1"/>
    <w:p w:rsidR="00012947" w:rsidRPr="00C534A0" w:rsidRDefault="00012947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D5394" w:rsidRPr="00C534A0" w:rsidRDefault="001D5394" w:rsidP="001D539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1D5394" w:rsidRPr="00C534A0" w:rsidRDefault="001D5394" w:rsidP="001D5394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:rsidR="001D5394" w:rsidRPr="00C534A0" w:rsidRDefault="001D5394" w:rsidP="001D539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ข้อกำหนดทางบัญชีใหม่เกี่ยวกับการรับรู้รายการขาดทุนจากการด้อยค่า ทำให้กลุ่มกิจการและบริษัทต้องพิจารณาและรับรู้ผลขาดทุนด้านเครดิตที่คาดว่าจะเกิดขึ้น ณ วันที่รับรู้เริ่มแรกและในรอบระยะเวลาบัญชีถัดไป 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A550D" w:rsidRPr="00C534A0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ใช้วิธีการอย่างง่ายในการพิจารณารับรู้ผลขาดทุนจากการด้อยค่าของลูกหนี้การค้าจำนวน </w:t>
      </w:r>
      <w:bookmarkStart w:id="3" w:name="_Hlk40024871"/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096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112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bookmarkEnd w:id="3"/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  <w:r w:rsidR="00EF1F81"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F1F81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ใช้วิธีการทั่วไปในการพิจารณารับรู้ผลขาดทุนจากการด้อยค่าของเงินให้กู้ยืมแก่กิจการที่เกี่ยวข้องกัน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EF1F81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007</w:t>
      </w:r>
      <w:r w:rsidR="00EF1F81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594</w:t>
      </w:r>
      <w:r w:rsidR="00EF1F81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บาท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โดยรับรู้การปรับปรุงเมื่อเริ่มนำมาตรฐานมาใช้ครั้งแรกในกำไรสะสมต้นงวด</w:t>
      </w:r>
    </w:p>
    <w:p w:rsidR="001D5394" w:rsidRPr="00C534A0" w:rsidRDefault="001D5394" w:rsidP="001D5394">
      <w:pPr>
        <w:jc w:val="thaiDistribute"/>
        <w:rPr>
          <w:rFonts w:ascii="Browallia New" w:eastAsia="Arial Unicode MS" w:hAnsi="Browallia New" w:cs="Browallia New"/>
        </w:rPr>
      </w:pPr>
    </w:p>
    <w:p w:rsidR="007814D0" w:rsidRPr="00C534A0" w:rsidRDefault="007814D0" w:rsidP="006B2766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มาตรฐานการรายงานทางการเงินที่เกี่ยวกับสัญญาเช่า (</w:t>
      </w: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lang w:val="en-GB"/>
        </w:rPr>
        <w:t>16</w:t>
      </w: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u w:val="single"/>
          <w:cs/>
        </w:rPr>
        <w:t>)</w:t>
      </w:r>
    </w:p>
    <w:p w:rsidR="007814D0" w:rsidRPr="00C534A0" w:rsidRDefault="007814D0" w:rsidP="006B276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:rsidR="00526CC3" w:rsidRPr="00C534A0" w:rsidRDefault="006B2766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กลุ่มกิจการได้นำ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 โดยการรับรู้หนี้สินตามสัญญาเช่าสำหรับสัญญาเช่าที่ได้เคยถูกจัดประเภทเป็นสัญญาเช่าดำเนินงานตามมาตรฐานการบัญชีฉบับ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TAS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) เรื่อง สัญญาเช่า ทั้งนี้ หนี้สินตามสัญญาเช่า 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วันที่นำ 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37D9E" w:rsidRPr="00C534A0">
        <w:rPr>
          <w:rFonts w:ascii="Browallia New" w:eastAsia="Arial Unicode MS" w:hAnsi="Browallia New" w:cs="Browallia New"/>
          <w:sz w:val="26"/>
          <w:szCs w:val="26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  <w:r w:rsidR="00337D9E"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37D9E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</w:t>
      </w:r>
      <w:r w:rsidR="00337D9E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75</w:t>
      </w:r>
    </w:p>
    <w:p w:rsidR="00C41B2C" w:rsidRPr="00C534A0" w:rsidRDefault="00C41B2C">
      <w:pPr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6B2766" w:rsidRPr="00C534A0" w:rsidRDefault="006B2766" w:rsidP="006B276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6B2766" w:rsidRDefault="006B2766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มาถือปฏิบัติกับรายการดังกล่าวภายหลังวันที่ถือปฏิบัติ</w:t>
      </w:r>
      <w:r w:rsidR="00C41B2C" w:rsidRPr="00C534A0">
        <w:rPr>
          <w:rFonts w:ascii="Browallia New" w:eastAsia="Arial Unicode MS" w:hAnsi="Browallia New" w:cs="Browallia New"/>
          <w:sz w:val="26"/>
          <w:szCs w:val="26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ครั้งแรก</w:t>
      </w:r>
    </w:p>
    <w:p w:rsidR="009946DD" w:rsidRPr="00C534A0" w:rsidRDefault="009946DD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5940"/>
        <w:gridCol w:w="1872"/>
        <w:gridCol w:w="1638"/>
      </w:tblGrid>
      <w:tr w:rsidR="006B2766" w:rsidRPr="00C534A0" w:rsidTr="00040D19">
        <w:trPr>
          <w:trHeight w:val="95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:rsidR="00040D19" w:rsidRPr="00C534A0" w:rsidRDefault="00040D1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</w:p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B2766" w:rsidRPr="00C534A0" w:rsidTr="00040D19">
        <w:trPr>
          <w:trHeight w:val="95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B2766" w:rsidRPr="00C534A0" w:rsidTr="00040D19">
        <w:trPr>
          <w:trHeight w:val="106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B2766" w:rsidRPr="00C534A0" w:rsidTr="00040D19">
        <w:trPr>
          <w:trHeight w:val="95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179" w:hanging="25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179" w:hanging="25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ณ วันที่ 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2" w:type="dxa"/>
            <w:shd w:val="clear" w:color="auto" w:fill="auto"/>
          </w:tcPr>
          <w:p w:rsidR="000F0A4E" w:rsidRPr="00C534A0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327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751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983</w:t>
            </w:r>
          </w:p>
        </w:tc>
        <w:tc>
          <w:tcPr>
            <w:tcW w:w="1638" w:type="dxa"/>
            <w:shd w:val="clear" w:color="auto" w:fill="auto"/>
          </w:tcPr>
          <w:p w:rsidR="000F0A4E" w:rsidRPr="00C534A0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196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593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968</w:t>
            </w:r>
          </w:p>
        </w:tc>
      </w:tr>
      <w:tr w:rsidR="006B2766" w:rsidRPr="00C534A0" w:rsidTr="00040D19">
        <w:trPr>
          <w:trHeight w:val="187"/>
        </w:trPr>
        <w:tc>
          <w:tcPr>
            <w:tcW w:w="5940" w:type="dxa"/>
          </w:tcPr>
          <w:p w:rsidR="006B2766" w:rsidRPr="00C534A0" w:rsidRDefault="0012505F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6B2766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หัก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  <w:r w:rsidR="006B2766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:</w:t>
            </w:r>
            <w:r w:rsidR="006B2766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ผลกระทบจากอัตราดอกเบี้ยการกู้ยืมส่วนเพิ่มของผู้เช่า </w:t>
            </w:r>
            <w:r w:rsidR="006B2766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="00637FB4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6B2766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ณ วันที่นำใช้เป็นครั้งแรก</w:t>
            </w:r>
          </w:p>
        </w:tc>
        <w:tc>
          <w:tcPr>
            <w:tcW w:w="1872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534A0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250</w:t>
            </w:r>
            <w:r w:rsidR="00637F5A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085</w:t>
            </w:r>
            <w:r w:rsidR="00637F5A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524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38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:rsidR="006B2766" w:rsidRPr="00C534A0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64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950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748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C06FE" w:rsidRPr="00C534A0" w:rsidTr="00040D19">
        <w:trPr>
          <w:trHeight w:val="95"/>
        </w:trPr>
        <w:tc>
          <w:tcPr>
            <w:tcW w:w="5940" w:type="dxa"/>
          </w:tcPr>
          <w:p w:rsidR="001C06FE" w:rsidRPr="00C534A0" w:rsidRDefault="001C06FE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บวก: 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หนี้สินตามสัญญาเช่าการเงินที่ได้รับรู้ ณ วันที่ 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31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872" w:type="dxa"/>
          </w:tcPr>
          <w:p w:rsidR="001C06FE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35</w:t>
            </w:r>
            <w:r w:rsidR="001C06F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1C06F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638" w:type="dxa"/>
          </w:tcPr>
          <w:p w:rsidR="001C06FE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32</w:t>
            </w:r>
            <w:r w:rsidR="001C06F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835</w:t>
            </w:r>
            <w:r w:rsidR="001C06FE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396</w:t>
            </w:r>
          </w:p>
        </w:tc>
      </w:tr>
      <w:tr w:rsidR="006B2766" w:rsidRPr="00C534A0" w:rsidTr="00040D19">
        <w:trPr>
          <w:trHeight w:val="95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 xml:space="preserve">สัญญาเช่าซึ่งสินทรัพย์อ้างอิงมีมูลค่าต่ำที่รับรู้เป็นค่าใช้จ่ายตามวิธีเส้นตรง </w:t>
            </w:r>
          </w:p>
        </w:tc>
        <w:tc>
          <w:tcPr>
            <w:tcW w:w="1872" w:type="dxa"/>
          </w:tcPr>
          <w:p w:rsidR="006B2766" w:rsidRPr="00C534A0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406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150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38" w:type="dxa"/>
          </w:tcPr>
          <w:p w:rsidR="006B2766" w:rsidRPr="00C534A0" w:rsidRDefault="000F0A4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179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190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C06FE" w:rsidRPr="00C534A0" w:rsidTr="00040D19">
        <w:trPr>
          <w:trHeight w:val="95"/>
        </w:trPr>
        <w:tc>
          <w:tcPr>
            <w:tcW w:w="5940" w:type="dxa"/>
          </w:tcPr>
          <w:p w:rsidR="001C06FE" w:rsidRPr="00C534A0" w:rsidRDefault="001C06FE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(หัก):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สัญญาที่ได้มีการประเมินใหม่และรับรู้เป็นสัญญาบริการ</w:t>
            </w:r>
          </w:p>
        </w:tc>
        <w:tc>
          <w:tcPr>
            <w:tcW w:w="1872" w:type="dxa"/>
          </w:tcPr>
          <w:p w:rsidR="001C06FE" w:rsidRPr="00C534A0" w:rsidRDefault="00011147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688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625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38" w:type="dxa"/>
          </w:tcPr>
          <w:p w:rsidR="001C06FE" w:rsidRPr="00C534A0" w:rsidRDefault="001C06FE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130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C64D69"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908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C53F0" w:rsidRPr="00C534A0" w:rsidTr="00040D19">
        <w:trPr>
          <w:trHeight w:val="95"/>
        </w:trPr>
        <w:tc>
          <w:tcPr>
            <w:tcW w:w="5940" w:type="dxa"/>
          </w:tcPr>
          <w:p w:rsidR="004C53F0" w:rsidRPr="00C534A0" w:rsidRDefault="004C53F0" w:rsidP="00B528B6">
            <w:pPr>
              <w:tabs>
                <w:tab w:val="left" w:pos="526"/>
              </w:tabs>
              <w:autoSpaceDE w:val="0"/>
              <w:autoSpaceDN w:val="0"/>
              <w:adjustRightInd w:val="0"/>
              <w:spacing w:before="10" w:after="10" w:line="320" w:lineRule="exact"/>
              <w:ind w:left="504" w:hanging="576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บวก: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ab/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872" w:type="dxa"/>
          </w:tcPr>
          <w:p w:rsidR="004C53F0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193</w:t>
            </w:r>
            <w:r w:rsidR="00637F5A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279</w:t>
            </w:r>
            <w:r w:rsidR="00637F5A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638" w:type="dxa"/>
          </w:tcPr>
          <w:p w:rsidR="004C53F0" w:rsidRPr="00C534A0" w:rsidRDefault="00011147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B2766" w:rsidRPr="00C534A0" w:rsidTr="00040D19">
        <w:trPr>
          <w:trHeight w:val="188"/>
        </w:trPr>
        <w:tc>
          <w:tcPr>
            <w:tcW w:w="5940" w:type="dxa"/>
          </w:tcPr>
          <w:p w:rsidR="006B2766" w:rsidRPr="00C534A0" w:rsidRDefault="006B2766" w:rsidP="00B528B6">
            <w:pPr>
              <w:tabs>
                <w:tab w:val="left" w:pos="526"/>
              </w:tabs>
              <w:autoSpaceDE w:val="0"/>
              <w:autoSpaceDN w:val="0"/>
              <w:adjustRightInd w:val="0"/>
              <w:spacing w:before="10" w:after="10" w:line="320" w:lineRule="exact"/>
              <w:ind w:left="885" w:right="-107" w:hanging="957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บวก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: </w:t>
            </w:r>
            <w:r w:rsidR="00637FB4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ab/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ผลต่าง</w:t>
            </w:r>
            <w:r w:rsidR="00507602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จาก</w:t>
            </w:r>
            <w:r w:rsidR="000F0A4E"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อัตราแลกเปลี่ยน</w:t>
            </w:r>
          </w:p>
        </w:tc>
        <w:tc>
          <w:tcPr>
            <w:tcW w:w="1872" w:type="dx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803</w:t>
            </w:r>
          </w:p>
        </w:tc>
        <w:tc>
          <w:tcPr>
            <w:tcW w:w="1638" w:type="dxa"/>
          </w:tcPr>
          <w:p w:rsidR="006B2766" w:rsidRPr="00C534A0" w:rsidRDefault="007B5E00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B2766" w:rsidRPr="00C534A0" w:rsidTr="00040D19">
        <w:trPr>
          <w:trHeight w:val="106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หนี้สินตามสัญญาเช่า ณ วันที่ </w:t>
            </w:r>
            <w:r w:rsidR="00C64D69" w:rsidRPr="00C64D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C534A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C64D69" w:rsidRPr="00C64D6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294</w:t>
            </w:r>
            <w:r w:rsidR="00011147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016</w:t>
            </w:r>
            <w:r w:rsidR="00637F5A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210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158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168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518</w:t>
            </w:r>
          </w:p>
        </w:tc>
      </w:tr>
      <w:tr w:rsidR="006B2766" w:rsidRPr="00C534A0" w:rsidTr="00040D19">
        <w:trPr>
          <w:trHeight w:val="106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B2766" w:rsidRPr="00C534A0" w:rsidTr="00300E9B">
        <w:trPr>
          <w:trHeight w:val="106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- </w:t>
            </w: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GB"/>
              </w:rPr>
              <w:t>ส่วนที่หมุนเวียน</w:t>
            </w:r>
          </w:p>
        </w:tc>
        <w:tc>
          <w:tcPr>
            <w:tcW w:w="1872" w:type="dxa"/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</w:t>
            </w:r>
            <w:r w:rsidR="00C20D11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526</w:t>
            </w:r>
            <w:r w:rsidR="00C20D11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530</w:t>
            </w:r>
          </w:p>
        </w:tc>
        <w:tc>
          <w:tcPr>
            <w:tcW w:w="1638" w:type="dxa"/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477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227</w:t>
            </w:r>
          </w:p>
        </w:tc>
      </w:tr>
      <w:tr w:rsidR="006B2766" w:rsidRPr="00C534A0" w:rsidTr="00300E9B">
        <w:trPr>
          <w:trHeight w:val="106"/>
        </w:trPr>
        <w:tc>
          <w:tcPr>
            <w:tcW w:w="5940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 w:line="320" w:lineRule="exact"/>
              <w:ind w:left="881" w:hanging="95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 - ส่วนที่ไม่หมุนเวียน</w:t>
            </w:r>
          </w:p>
        </w:tc>
        <w:tc>
          <w:tcPr>
            <w:tcW w:w="1872" w:type="dxa"/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288</w:t>
            </w:r>
            <w:r w:rsidR="00C20D11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489</w:t>
            </w:r>
            <w:r w:rsidR="00C20D11" w:rsidRPr="00C534A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680</w:t>
            </w:r>
          </w:p>
        </w:tc>
        <w:tc>
          <w:tcPr>
            <w:tcW w:w="1638" w:type="dxa"/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 w:line="3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153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691</w:t>
            </w:r>
            <w:r w:rsidR="007B5E00" w:rsidRPr="00C534A0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291</w:t>
            </w:r>
          </w:p>
        </w:tc>
      </w:tr>
    </w:tbl>
    <w:p w:rsidR="00BC08CA" w:rsidRPr="00C534A0" w:rsidRDefault="00BC08CA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:rsidR="006B2766" w:rsidRPr="00C534A0" w:rsidRDefault="006B2766" w:rsidP="00FE64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มาถือปฏิบัติตั้งแต่</w:t>
      </w:r>
      <w:r w:rsidR="00C41B2C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 ปรับปรุงด้วยยอดยกมาของจำนวนเงินค่าเช่าค้างชำระที่แสดงในงบแสดงฐานะการเงิน 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 ณ วันที่นำ 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มาถือปฏิบัติครั้งแรก </w:t>
      </w:r>
    </w:p>
    <w:p w:rsidR="00C41B2C" w:rsidRPr="00C534A0" w:rsidRDefault="00C41B2C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6B2766" w:rsidRPr="00C534A0" w:rsidRDefault="006B2766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สินทรัพย์สิทธิการใช้ที่รับรู้นั้น เป็นการเช่าสินทรัพย์ดังต่อไปนี้</w:t>
      </w:r>
    </w:p>
    <w:p w:rsidR="00BC08CA" w:rsidRPr="00C534A0" w:rsidRDefault="00BC08CA" w:rsidP="006B276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11"/>
        <w:gridCol w:w="1584"/>
        <w:gridCol w:w="1584"/>
        <w:gridCol w:w="1584"/>
        <w:gridCol w:w="1584"/>
      </w:tblGrid>
      <w:tr w:rsidR="006B2766" w:rsidRPr="00C534A0" w:rsidTr="00121C65">
        <w:trPr>
          <w:trHeight w:val="84"/>
        </w:trPr>
        <w:tc>
          <w:tcPr>
            <w:tcW w:w="3211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B2766" w:rsidRPr="00C534A0" w:rsidTr="00637FB4">
        <w:trPr>
          <w:trHeight w:val="84"/>
        </w:trPr>
        <w:tc>
          <w:tcPr>
            <w:tcW w:w="3211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A43D5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  <w:p w:rsidR="006B2766" w:rsidRPr="00C534A0" w:rsidRDefault="000A43D5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76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0A43D5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  <w:p w:rsidR="006B2766" w:rsidRPr="00C534A0" w:rsidRDefault="000A43D5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="006B2766"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</w:p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6B2766" w:rsidRPr="00C534A0" w:rsidTr="00637FB4">
        <w:trPr>
          <w:trHeight w:val="84"/>
        </w:trPr>
        <w:tc>
          <w:tcPr>
            <w:tcW w:w="3211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B2766" w:rsidRPr="00C534A0" w:rsidTr="00637FB4">
        <w:trPr>
          <w:trHeight w:val="155"/>
        </w:trPr>
        <w:tc>
          <w:tcPr>
            <w:tcW w:w="3211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B69C1" w:rsidRPr="00C534A0" w:rsidTr="00637FB4">
        <w:trPr>
          <w:trHeight w:val="84"/>
        </w:trPr>
        <w:tc>
          <w:tcPr>
            <w:tcW w:w="3211" w:type="dxa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767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139</w:t>
            </w:r>
            <w:r w:rsidR="00131D3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584" w:type="dxa"/>
            <w:shd w:val="clear" w:color="auto" w:fill="auto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768</w:t>
            </w:r>
            <w:r w:rsidR="00E05906" w:rsidRPr="00E0590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428</w:t>
            </w:r>
            <w:r w:rsidR="00E05906" w:rsidRPr="00E0590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584" w:type="dxa"/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238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584" w:type="dxa"/>
            <w:shd w:val="clear" w:color="auto" w:fill="auto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244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781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455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5B69C1" w:rsidRPr="00C534A0" w:rsidTr="00637FB4">
        <w:trPr>
          <w:trHeight w:val="84"/>
        </w:trPr>
        <w:tc>
          <w:tcPr>
            <w:tcW w:w="3211" w:type="dxa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cs/>
              </w:rPr>
              <w:t>อุปกรณ์</w:t>
            </w:r>
          </w:p>
        </w:tc>
        <w:tc>
          <w:tcPr>
            <w:tcW w:w="1584" w:type="dxa"/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635</w:t>
            </w:r>
          </w:p>
        </w:tc>
        <w:tc>
          <w:tcPr>
            <w:tcW w:w="1584" w:type="dxa"/>
            <w:shd w:val="clear" w:color="auto" w:fill="auto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B7D27"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015</w:t>
            </w:r>
            <w:r w:rsidR="005B7D27"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584" w:type="dxa"/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837</w:t>
            </w:r>
            <w:r w:rsidR="0054689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1584" w:type="dxa"/>
            <w:shd w:val="clear" w:color="auto" w:fill="auto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5B69C1" w:rsidRPr="00C534A0" w:rsidTr="00637FB4">
        <w:trPr>
          <w:trHeight w:val="104"/>
        </w:trPr>
        <w:tc>
          <w:tcPr>
            <w:tcW w:w="3211" w:type="dxa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939</w:t>
            </w:r>
            <w:r w:rsidR="00131D3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646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B7D27"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731</w:t>
            </w:r>
            <w:r w:rsidR="005B7D27"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:rsidR="005B69C1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4689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459</w:t>
            </w:r>
            <w:r w:rsidR="0054689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957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5B69C1" w:rsidRPr="00C534A0" w:rsidRDefault="005B69C1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672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  <w:r w:rsidRPr="00C534A0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</w:tr>
      <w:tr w:rsidR="006B2766" w:rsidRPr="00C534A0" w:rsidTr="00637FB4">
        <w:trPr>
          <w:trHeight w:val="107"/>
        </w:trPr>
        <w:tc>
          <w:tcPr>
            <w:tcW w:w="3211" w:type="dxa"/>
          </w:tcPr>
          <w:p w:rsidR="006B2766" w:rsidRPr="00C534A0" w:rsidRDefault="006B2766" w:rsidP="00B528B6">
            <w:pPr>
              <w:autoSpaceDE w:val="0"/>
              <w:autoSpaceDN w:val="0"/>
              <w:adjustRightInd w:val="0"/>
              <w:spacing w:before="10" w:after="10"/>
              <w:ind w:left="-2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771</w:t>
            </w:r>
            <w:r w:rsidR="0090185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90185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  <w:r w:rsidR="00E05906" w:rsidRPr="00E0590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E05906" w:rsidRPr="00E0590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240</w:t>
            </w:r>
            <w:r w:rsidR="0090185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458</w:t>
            </w:r>
            <w:r w:rsidR="0090185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2766" w:rsidRPr="00C534A0" w:rsidRDefault="00C64D69" w:rsidP="00B528B6">
            <w:pPr>
              <w:autoSpaceDE w:val="0"/>
              <w:autoSpaceDN w:val="0"/>
              <w:adjustRightIn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991</w:t>
            </w:r>
            <w:r w:rsidR="0090185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</w:tbl>
    <w:p w:rsidR="003245F6" w:rsidRPr="00C534A0" w:rsidRDefault="003245F6">
      <w:pPr>
        <w:rPr>
          <w:rFonts w:ascii="Browallia New" w:eastAsia="Arial Unicode MS" w:hAnsi="Browallia New" w:cs="Browallia New"/>
          <w:snapToGrid w:val="0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napToGrid w:val="0"/>
          <w:sz w:val="26"/>
          <w:szCs w:val="26"/>
        </w:rPr>
        <w:br w:type="page"/>
      </w:r>
    </w:p>
    <w:p w:rsidR="006B2766" w:rsidRPr="00C534A0" w:rsidRDefault="006B2766" w:rsidP="006B276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</w:rPr>
      </w:pPr>
    </w:p>
    <w:p w:rsidR="00632D21" w:rsidRPr="00C534A0" w:rsidRDefault="00632D21" w:rsidP="00632D21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ในการนำ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มาถือปฏิบัติเป็นครั้งแรกนั้นกับสัญญาเช่าที่</w:t>
      </w:r>
      <w:r w:rsidR="0031617C"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กิจการมีอยู่ก่อนวันที่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097265" w:rsidRPr="00C534A0">
        <w:rPr>
          <w:rFonts w:ascii="Browallia New" w:eastAsia="Arial Unicode MS" w:hAnsi="Browallia New" w:cs="Browallia New"/>
          <w:sz w:val="26"/>
          <w:szCs w:val="26"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ได้เลือกใช้วิธีผ่อนปรนในทางปฏิบัติตามมาตรฐานดังนี้</w:t>
      </w:r>
    </w:p>
    <w:p w:rsidR="00632D21" w:rsidRPr="00C534A0" w:rsidRDefault="00632D21" w:rsidP="004E1546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:rsidR="00632D21" w:rsidRPr="00C534A0" w:rsidRDefault="00632D21" w:rsidP="004E1546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C534A0">
        <w:rPr>
          <w:rFonts w:ascii="Browallia New" w:hAnsi="Browallia New" w:cs="Browallia New"/>
          <w:sz w:val="26"/>
          <w:szCs w:val="26"/>
        </w:rPr>
        <w:t xml:space="preserve">TFRS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16</w:t>
      </w:r>
      <w:r w:rsidRPr="00C534A0">
        <w:rPr>
          <w:rFonts w:ascii="Browallia New" w:hAnsi="Browallia New" w:cs="Browallia New"/>
          <w:sz w:val="26"/>
          <w:szCs w:val="26"/>
        </w:rPr>
        <w:t xml:space="preserve"> </w:t>
      </w:r>
      <w:r w:rsidRPr="00C534A0">
        <w:rPr>
          <w:rFonts w:ascii="Browallia New" w:hAnsi="Browallia New" w:cs="Browallia New"/>
          <w:sz w:val="26"/>
          <w:szCs w:val="26"/>
          <w:cs/>
        </w:rPr>
        <w:t>มาถือปฏิบัติ</w:t>
      </w:r>
    </w:p>
    <w:p w:rsidR="00632D21" w:rsidRPr="00C534A0" w:rsidRDefault="00632D21" w:rsidP="004E1546">
      <w:pPr>
        <w:pStyle w:val="ListParagraph"/>
        <w:numPr>
          <w:ilvl w:val="0"/>
          <w:numId w:val="15"/>
        </w:numPr>
        <w:spacing w:before="960" w:after="0" w:line="240" w:lineRule="auto"/>
        <w:ind w:left="284" w:hanging="284"/>
        <w:rPr>
          <w:rFonts w:ascii="Browallia New" w:hAnsi="Browallia New" w:cs="Browallia New"/>
          <w:spacing w:val="-4"/>
          <w:sz w:val="26"/>
          <w:szCs w:val="26"/>
        </w:rPr>
      </w:pP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เดือนนับจากวันที่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2563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 เป็นสัญญาเช่าระยะสั้น</w:t>
      </w:r>
    </w:p>
    <w:p w:rsidR="00632D21" w:rsidRPr="00C534A0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632D21" w:rsidRPr="00C534A0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ใช้ข้อเท็จจริงที่ทราบภายหลังในการกำหนดอายุสัญญาเช่า ในกรณีที่สัญญ</w:t>
      </w:r>
      <w:r w:rsidR="00090EB4">
        <w:rPr>
          <w:rFonts w:ascii="Browallia New" w:hAnsi="Browallia New" w:cs="Browallia New" w:hint="cs"/>
          <w:sz w:val="26"/>
          <w:szCs w:val="26"/>
          <w:cs/>
        </w:rPr>
        <w:t>า</w:t>
      </w:r>
      <w:r w:rsidRPr="00C534A0">
        <w:rPr>
          <w:rFonts w:ascii="Browallia New" w:hAnsi="Browallia New" w:cs="Browallia New"/>
          <w:sz w:val="26"/>
          <w:szCs w:val="26"/>
          <w:cs/>
        </w:rPr>
        <w:t>ให้สิทธิเลือกขยายอายุสัญญาเช่าหรือยกเลิกสัญญาเช่า</w:t>
      </w:r>
    </w:p>
    <w:p w:rsidR="00632D21" w:rsidRPr="00C534A0" w:rsidRDefault="00632D21" w:rsidP="00632D21">
      <w:pPr>
        <w:pStyle w:val="ListParagraph"/>
        <w:numPr>
          <w:ilvl w:val="0"/>
          <w:numId w:val="15"/>
        </w:numPr>
        <w:spacing w:after="0" w:line="240" w:lineRule="auto"/>
        <w:ind w:left="284" w:hanging="284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34A0">
        <w:rPr>
          <w:rFonts w:ascii="Browallia New" w:hAnsi="Browallia New" w:cs="Browallia New"/>
          <w:spacing w:val="-2"/>
          <w:sz w:val="26"/>
          <w:szCs w:val="26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C534A0">
        <w:rPr>
          <w:rFonts w:ascii="Browallia New" w:hAnsi="Browallia New" w:cs="Browallia New"/>
          <w:spacing w:val="-2"/>
          <w:sz w:val="26"/>
          <w:szCs w:val="26"/>
        </w:rPr>
        <w:t xml:space="preserve">TFRS </w:t>
      </w:r>
      <w:r w:rsidR="00C64D69" w:rsidRPr="00C64D69">
        <w:rPr>
          <w:rFonts w:ascii="Browallia New" w:hAnsi="Browallia New" w:cs="Browallia New"/>
          <w:spacing w:val="-2"/>
          <w:sz w:val="26"/>
          <w:szCs w:val="26"/>
          <w:lang w:val="en-GB"/>
        </w:rPr>
        <w:t>16</w:t>
      </w:r>
      <w:r w:rsidRPr="00C534A0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C534A0">
        <w:rPr>
          <w:rFonts w:ascii="Browallia New" w:hAnsi="Browallia New" w:cs="Browallia New"/>
          <w:spacing w:val="-2"/>
          <w:sz w:val="26"/>
          <w:szCs w:val="26"/>
          <w:cs/>
        </w:rPr>
        <w:t>หรือไม่ โดยยึดตามการพิจารณา</w:t>
      </w:r>
      <w:r w:rsidRPr="00C534A0">
        <w:rPr>
          <w:rFonts w:ascii="Browallia New" w:hAnsi="Browallia New" w:cs="Browallia New"/>
          <w:sz w:val="26"/>
          <w:szCs w:val="26"/>
          <w:cs/>
        </w:rPr>
        <w:t>ของมาตรฐาน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การบัญชีและการตีความมาตรฐานการบัญชีฉบับเดิม คือ </w:t>
      </w:r>
      <w:r w:rsidRPr="00C534A0">
        <w:rPr>
          <w:rFonts w:ascii="Browallia New" w:hAnsi="Browallia New" w:cs="Browallia New"/>
          <w:spacing w:val="-4"/>
          <w:sz w:val="26"/>
          <w:szCs w:val="26"/>
        </w:rPr>
        <w:t xml:space="preserve">TAS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17</w:t>
      </w:r>
      <w:r w:rsidRPr="00C534A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 </w:t>
      </w:r>
      <w:r w:rsidRPr="00C534A0">
        <w:rPr>
          <w:rFonts w:ascii="Browallia New" w:hAnsi="Browallia New" w:cs="Browallia New"/>
          <w:spacing w:val="-4"/>
          <w:sz w:val="26"/>
          <w:szCs w:val="26"/>
        </w:rPr>
        <w:t xml:space="preserve">TFRIC </w:t>
      </w:r>
      <w:r w:rsidR="00C64D69" w:rsidRPr="00C64D69">
        <w:rPr>
          <w:rFonts w:ascii="Browallia New" w:hAnsi="Browallia New" w:cs="Browallia New"/>
          <w:spacing w:val="-4"/>
          <w:sz w:val="26"/>
          <w:szCs w:val="26"/>
          <w:lang w:val="en-GB"/>
        </w:rPr>
        <w:t>4</w:t>
      </w:r>
      <w:r w:rsidRPr="00C534A0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34A0">
        <w:rPr>
          <w:rFonts w:ascii="Browallia New" w:hAnsi="Browallia New" w:cs="Browallia New"/>
          <w:spacing w:val="-4"/>
          <w:sz w:val="26"/>
          <w:szCs w:val="26"/>
          <w:cs/>
        </w:rPr>
        <w:t>เรื่อง การประเมินว่าข้อตกลงประกอบด้วยสัญญาเช่</w:t>
      </w:r>
      <w:r w:rsidRPr="00C534A0">
        <w:rPr>
          <w:rFonts w:ascii="Browallia New" w:hAnsi="Browallia New" w:cs="Browallia New"/>
          <w:sz w:val="26"/>
          <w:szCs w:val="26"/>
          <w:cs/>
        </w:rPr>
        <w:t>าหรือไม่</w:t>
      </w:r>
    </w:p>
    <w:p w:rsidR="00632D21" w:rsidRPr="00C534A0" w:rsidRDefault="00632D21" w:rsidP="00526CC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lang w:val="en-GB"/>
        </w:rPr>
      </w:pPr>
    </w:p>
    <w:p w:rsidR="00526CC3" w:rsidRPr="00C534A0" w:rsidRDefault="00526CC3" w:rsidP="00526CC3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  <w:lang w:val="en-GB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 xml:space="preserve"> และมาตรฐานเรื่องสัญญาเช่ามาถือปฏิบัติ </w:t>
      </w:r>
    </w:p>
    <w:p w:rsidR="001D5394" w:rsidRPr="00C534A0" w:rsidRDefault="001D5394" w:rsidP="00526CC3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เงินลงทุนและสินทรัพย์ทางการเงินอื่น</w:t>
      </w: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การจัดประเภทและการวัดมูลค่า</w:t>
      </w: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กลุ่มกิจการจัดประเภทสินทรัพย์ทางการเงินตามโมเดลธุรกิจ (</w:t>
      </w:r>
      <w:r w:rsidRPr="00C534A0">
        <w:rPr>
          <w:rFonts w:ascii="Browallia New" w:eastAsia="Arial Unicode MS" w:hAnsi="Browallia New" w:cs="Browallia New"/>
          <w:sz w:val="26"/>
          <w:szCs w:val="26"/>
        </w:rPr>
        <w:t>Business model)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ในการจัดการสินทรัพย์ทางการเงินและจากลักษณะของกระแสเงินสดตามสัญญา</w:t>
      </w: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A3391" w:rsidRPr="00C534A0" w:rsidRDefault="00FA3391" w:rsidP="00FA33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บริษัทจัดประเภทเงินฝากประจำกับสถาบันการเงินเป็นสินทรัพย์ทางการเงินที่วัดมูลค่าด้วยวิธีราคาทุนตัดจำหน่าย </w:t>
      </w:r>
      <w:r w:rsidRPr="00C534A0">
        <w:rPr>
          <w:rFonts w:ascii="Browallia New" w:eastAsia="Arial Unicode MS" w:hAnsi="Browallia New" w:cs="Browallia New"/>
          <w:sz w:val="26"/>
          <w:szCs w:val="26"/>
        </w:rPr>
        <w:t>(</w:t>
      </w:r>
      <w:proofErr w:type="spellStart"/>
      <w:r w:rsidRPr="00C534A0">
        <w:rPr>
          <w:rFonts w:ascii="Browallia New" w:eastAsia="Arial Unicode MS" w:hAnsi="Browallia New" w:cs="Browallia New"/>
          <w:sz w:val="26"/>
          <w:szCs w:val="26"/>
        </w:rPr>
        <w:t>Amortised</w:t>
      </w:r>
      <w:proofErr w:type="spellEnd"/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 cost)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เนื่องจากเป็นสินทรัพย์ที่กลุ่มกิจการถือไว้เพื่อรับชำระกระแสเงินสดตามสัญญาที่มีลักษณะของเงินต้นและดอกเบี้ย (</w:t>
      </w:r>
      <w:r w:rsidRPr="00C534A0">
        <w:rPr>
          <w:rFonts w:ascii="Browallia New" w:eastAsia="Arial Unicode MS" w:hAnsi="Browallia New" w:cs="Browallia New"/>
          <w:sz w:val="26"/>
          <w:szCs w:val="26"/>
        </w:rPr>
        <w:t xml:space="preserve">SPPI)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รายได้ดอกเบี้ยจะรับรู้ตามวิธีอัตราดอกเบี้ยที่แท้จริงและแสดงรวมอยู่ในรายได้อื่น ส่วนรายการขาดทุนจากการด้อยค่าจะรับรู้เป็นรายการแยกต่างหาก</w:t>
      </w:r>
    </w:p>
    <w:p w:rsidR="00FA3391" w:rsidRPr="00C534A0" w:rsidRDefault="00FA3391" w:rsidP="00526CC3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526CC3" w:rsidRPr="00C534A0" w:rsidRDefault="00526CC3" w:rsidP="00526CC3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การด้อยค่า</w:t>
      </w:r>
    </w:p>
    <w:p w:rsidR="00526CC3" w:rsidRPr="00C534A0" w:rsidRDefault="00526CC3" w:rsidP="00526CC3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26CC3" w:rsidRPr="00C534A0" w:rsidRDefault="00526CC3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ตั้งแต่วันที่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(</w:t>
      </w:r>
      <w:r w:rsidRPr="00C534A0">
        <w:rPr>
          <w:rFonts w:ascii="Browallia New" w:eastAsia="Arial Unicode MS" w:hAnsi="Browallia New" w:cs="Browallia New"/>
          <w:sz w:val="26"/>
          <w:szCs w:val="26"/>
        </w:rPr>
        <w:t>Forward looking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) 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ของสินทรัพย์ทางการเงินที่วัดมูลค่าด้วยวิธีราคาทุนตัดจำหน่าย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</w:t>
      </w:r>
      <w:r w:rsidR="00953E7E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ลูกหนี้อื่นและ</w:t>
      </w:r>
      <w:r w:rsidR="00290BA5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ลูกหนี้ตามสัญญาเช่า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1D5394" w:rsidRPr="00C534A0" w:rsidRDefault="001D5394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A43D5" w:rsidRPr="00C534A0" w:rsidRDefault="000A43D5" w:rsidP="002671E6">
      <w:pPr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COVID-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19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ที่ออกโดยสภาวิชาชีพบัญชีมา</w:t>
      </w:r>
      <w:r w:rsidR="00273001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ถือปฏิบัติสำหรับรอบระยะเวลารายงานสิ้นสุดภายในช่วงเวลาระหว่างวันที่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31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ธันวาคม</w:t>
      </w:r>
      <w:r w:rsidR="0087745B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โดยเลือกที่จะไม่นำข้อมูลที่มีการคาดการณ์ไปในอนาคต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t>(Forward looking information)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</w:t>
      </w:r>
      <w:r w:rsidR="00E5454F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 xml:space="preserve"> </w:t>
      </w:r>
      <w:r w:rsidR="001D5394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ลูกหนี้อื่น</w:t>
      </w:r>
      <w:r w:rsidR="00E5454F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</w:t>
      </w:r>
      <w:r w:rsidR="00290BA5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ลูกหนี้ตามสัญญาเช่า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ซึ่งกลุ่มกิจการ</w:t>
      </w:r>
      <w:r w:rsidR="00E5454F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และบริษัท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เลือกใช้วิธีการอย่างง่ายในการ</w:t>
      </w:r>
      <w:r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คำนวณ โดย</w:t>
      </w:r>
      <w:r w:rsidR="009B50F5" w:rsidRPr="00892CFB">
        <w:rPr>
          <w:rFonts w:ascii="Browallia New" w:eastAsia="Arial Unicode MS" w:hAnsi="Browallia New" w:cs="Browallia New" w:hint="cs"/>
          <w:color w:val="000000" w:themeColor="text1"/>
          <w:spacing w:val="-8"/>
          <w:sz w:val="26"/>
          <w:szCs w:val="26"/>
          <w:cs/>
          <w:lang w:val="en-GB"/>
        </w:rPr>
        <w:t>ค่าเผื่อ</w:t>
      </w:r>
      <w:r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ผลขาดทุนด้านเครดิตที่คาดว่าจะเกิดขึ้นจำนวน </w:t>
      </w:r>
      <w:bookmarkStart w:id="4" w:name="_Hlk40024969"/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24</w:t>
      </w:r>
      <w:r w:rsidR="00B074C8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372</w:t>
      </w:r>
      <w:r w:rsidR="00B074C8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373</w:t>
      </w:r>
      <w:r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bookmarkEnd w:id="4"/>
      <w:r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บาท</w:t>
      </w:r>
      <w:r w:rsidR="00E5454F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และ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18</w:t>
      </w:r>
      <w:r w:rsidR="00B074C8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575</w:t>
      </w:r>
      <w:r w:rsidR="00B074C8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164</w:t>
      </w:r>
      <w:r w:rsidR="00B074C8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290BA5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บาท</w:t>
      </w:r>
      <w:r w:rsidR="00E5454F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ตามลำดับ</w:t>
      </w:r>
      <w:r w:rsidR="001D5394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 </w:t>
      </w:r>
      <w:r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>30</w:t>
      </w:r>
      <w:r w:rsidR="00A44E36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lang w:val="en-GB"/>
        </w:rPr>
        <w:t xml:space="preserve"> </w:t>
      </w:r>
      <w:r w:rsidR="00A44E36" w:rsidRPr="00892CFB">
        <w:rPr>
          <w:rFonts w:ascii="Browallia New" w:eastAsia="Arial Unicode MS" w:hAnsi="Browallia New" w:cs="Browallia New"/>
          <w:color w:val="000000" w:themeColor="text1"/>
          <w:spacing w:val="-8"/>
          <w:sz w:val="26"/>
          <w:szCs w:val="26"/>
          <w:cs/>
          <w:lang w:val="en-GB"/>
        </w:rPr>
        <w:t>มิถุนายน</w:t>
      </w:r>
      <w:r w:rsidR="00A44E36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892CF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t>2563</w:t>
      </w:r>
      <w:r w:rsidRPr="00892CF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วัดมูลค่าโดยใช้ข้อมูลผลขาดทุนด้านเครดิตในอดีต</w:t>
      </w:r>
      <w:r w:rsidR="009449A8" w:rsidRPr="00892CF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 xml:space="preserve"> </w:t>
      </w:r>
      <w:r w:rsidRPr="00892CFB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  <w:lang w:val="en-GB"/>
        </w:rPr>
        <w:t>ประกอบกับดุลยพินิจของผู้บริหารในการประมาณการผลขาดทุนที่คาดว่า</w:t>
      </w:r>
      <w:r w:rsidR="00273001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จะเกิดขึ้น</w:t>
      </w:r>
    </w:p>
    <w:p w:rsidR="003245F6" w:rsidRPr="00C534A0" w:rsidRDefault="003245F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9946DD" w:rsidRPr="00273001" w:rsidRDefault="009946DD" w:rsidP="000A43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3245F6" w:rsidRDefault="009946DD" w:rsidP="000A43D5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9946DD">
        <w:rPr>
          <w:rFonts w:ascii="Browallia New" w:eastAsia="Arial Unicode MS" w:hAnsi="Browallia New" w:cs="Browallia New" w:hint="cs"/>
          <w:color w:val="CF4A02"/>
          <w:sz w:val="26"/>
          <w:szCs w:val="26"/>
          <w:cs/>
        </w:rPr>
        <w:t>อนุพันธ์ทางการเงิน</w:t>
      </w:r>
    </w:p>
    <w:p w:rsidR="00892CFB" w:rsidRPr="00892CFB" w:rsidRDefault="00892CFB" w:rsidP="000A43D5">
      <w:pPr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p w:rsidR="009946DD" w:rsidRDefault="009946DD" w:rsidP="000A43D5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946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อนุพันธ์ทางการเงินรับรู้เริ่มแรกด้วยมูลค่ายุติธรรม ณ วันที่กลุ่มกิจการเข้าทำสัญญาอนุพันธ์ และวัดมูลค่าในภายหลังด้วย</w:t>
      </w:r>
      <w:r w:rsidR="00F96A9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            </w:t>
      </w:r>
      <w:r w:rsidRPr="009946D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 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โดยกลุ่มกิจการรับรู้การเปลี่ยนแปลงในมูลค่ายุติธรรมของอนุพันธ์ไปยังกำไรหรือขาดทุนอื่น</w:t>
      </w:r>
    </w:p>
    <w:p w:rsidR="009946DD" w:rsidRPr="00892CFB" w:rsidRDefault="009946DD" w:rsidP="000A43D5">
      <w:pPr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1D5394" w:rsidRPr="00C534A0" w:rsidRDefault="00D52CB7" w:rsidP="001D5394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สินทรัพย์สิทธิการใช้และหนี้สินตามสัญญาเช่า</w:t>
      </w:r>
    </w:p>
    <w:p w:rsidR="007814D0" w:rsidRPr="00892CFB" w:rsidRDefault="007814D0" w:rsidP="00526CC3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eastAsia="Arial Unicode MS" w:hAnsi="Browallia New" w:cs="Browallia New"/>
          <w:color w:val="000000" w:themeColor="text1"/>
          <w:sz w:val="16"/>
          <w:szCs w:val="16"/>
          <w:lang w:val="en-GB"/>
        </w:rPr>
      </w:pPr>
    </w:p>
    <w:p w:rsidR="00526CC3" w:rsidRPr="00C534A0" w:rsidRDefault="00526CC3" w:rsidP="0087745B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กลุ่มกิจการมีสัญญาเช่า</w:t>
      </w:r>
      <w:r w:rsidR="007B2787"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ที่ดิน 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ออฟฟิศ คลังสินค้า อุปกรณ์ และรถยนต์ โดยสัญญาเช่าส่วนใหญ่จะมีระยะเวลาการเช่าคงที่จำนวน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ถึง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20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ปี โดยบางสัญญามีเงื่อนไขให้สามารถต่อสัญญาได้ ก่อนปี พ.ศ.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 xml:space="preserve"> กลุ่มกิจการได้จัดประเภทสัญญาเช่าที่ดิน อาคาร และอุปกรณ์ต่าง ๆ เป็นสัญญาเช่าประเภทสัญญาเช่าการเงิน และสัญญาเช่าดำเนินงาน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สุทธิจากเงินจูงใจตามสัญญาเช่าที่ได้รับจากผู้ให้เช่าจะรับรู้ตามวิธีเส้นตรงตลอดอายุสัญญาเช่า</w:t>
      </w:r>
    </w:p>
    <w:p w:rsidR="00526CC3" w:rsidRPr="00892CFB" w:rsidRDefault="00526CC3" w:rsidP="00526CC3">
      <w:pPr>
        <w:pStyle w:val="ListParagraph"/>
        <w:spacing w:after="0" w:line="240" w:lineRule="auto"/>
        <w:ind w:left="0"/>
        <w:contextualSpacing w:val="0"/>
        <w:jc w:val="both"/>
        <w:rPr>
          <w:rFonts w:ascii="Browallia New" w:hAnsi="Browallia New" w:cs="Browallia New"/>
          <w:sz w:val="16"/>
          <w:szCs w:val="16"/>
        </w:rPr>
      </w:pPr>
    </w:p>
    <w:p w:rsidR="00526CC3" w:rsidRPr="00C534A0" w:rsidRDefault="00526CC3" w:rsidP="0087745B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 xml:space="preserve">ตั้งแต่วันที่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</w:t>
      </w:r>
      <w:r w:rsidRPr="00C534A0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hAnsi="Browallia New" w:cs="Browallia New"/>
          <w:sz w:val="26"/>
          <w:szCs w:val="26"/>
          <w:cs/>
        </w:rPr>
        <w:t xml:space="preserve"> 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</w:t>
      </w:r>
      <w:r w:rsidR="00BC08CA" w:rsidRPr="00C534A0">
        <w:rPr>
          <w:rFonts w:ascii="Browallia New" w:hAnsi="Browallia New" w:cs="Browallia New"/>
          <w:sz w:val="26"/>
          <w:szCs w:val="26"/>
        </w:rPr>
        <w:br/>
      </w:r>
      <w:r w:rsidRPr="00C534A0">
        <w:rPr>
          <w:rFonts w:ascii="Browallia New" w:hAnsi="Browallia New" w:cs="Browallia New"/>
          <w:sz w:val="26"/>
          <w:szCs w:val="26"/>
          <w:cs/>
        </w:rPr>
        <w:t>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</w:t>
      </w:r>
      <w:r w:rsidR="00C41B2C" w:rsidRPr="00C534A0">
        <w:rPr>
          <w:rFonts w:ascii="Browallia New" w:hAnsi="Browallia New" w:cs="Browallia New"/>
          <w:sz w:val="26"/>
          <w:szCs w:val="26"/>
        </w:rPr>
        <w:br/>
      </w:r>
      <w:r w:rsidRPr="00C534A0">
        <w:rPr>
          <w:rFonts w:ascii="Browallia New" w:hAnsi="Browallia New" w:cs="Browallia New"/>
          <w:sz w:val="26"/>
          <w:szCs w:val="26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D70233" w:rsidRPr="00892CFB" w:rsidRDefault="00D70233" w:rsidP="00526CC3">
      <w:pPr>
        <w:pStyle w:val="ListParagraph"/>
        <w:spacing w:after="0" w:line="240" w:lineRule="auto"/>
        <w:ind w:left="0"/>
        <w:contextualSpacing w:val="0"/>
        <w:jc w:val="both"/>
        <w:rPr>
          <w:rFonts w:ascii="Browallia New" w:hAnsi="Browallia New" w:cs="Browallia New"/>
          <w:sz w:val="16"/>
          <w:szCs w:val="16"/>
        </w:rPr>
      </w:pPr>
    </w:p>
    <w:p w:rsidR="00526CC3" w:rsidRPr="00C534A0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สินทรัพย์และหนี้สินตามสัญญาเช่ารับรู้เริ่มแรกด้วยมูลค่า</w:t>
      </w:r>
      <w:r w:rsidR="00A64282" w:rsidRPr="00C534A0">
        <w:rPr>
          <w:rFonts w:ascii="Browallia New" w:hAnsi="Browallia New" w:cs="Browallia New"/>
          <w:sz w:val="26"/>
          <w:szCs w:val="26"/>
          <w:cs/>
        </w:rPr>
        <w:t>ปัจจุบัน มูลค่าปัจจุบันของหนี้สินตามสัญญาเช่า</w:t>
      </w:r>
      <w:r w:rsidRPr="00C534A0">
        <w:rPr>
          <w:rFonts w:ascii="Browallia New" w:hAnsi="Browallia New" w:cs="Browallia New"/>
          <w:sz w:val="26"/>
          <w:szCs w:val="26"/>
          <w:cs/>
        </w:rPr>
        <w:t>ประกอบไปด้วย</w:t>
      </w:r>
    </w:p>
    <w:p w:rsidR="00526CC3" w:rsidRPr="00C534A0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ค่าเช่าคงที่สุทธิด้วยเงินจูงใจค้างรับ</w:t>
      </w:r>
    </w:p>
    <w:p w:rsidR="00526CC3" w:rsidRPr="00C534A0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:rsidR="00526CC3" w:rsidRPr="00C534A0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:rsidR="00526CC3" w:rsidRPr="00C534A0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:rsidR="00526CC3" w:rsidRPr="00C534A0" w:rsidRDefault="00526CC3" w:rsidP="00526CC3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526CC3" w:rsidRPr="00892CFB" w:rsidRDefault="00526CC3" w:rsidP="00C41B2C">
      <w:pPr>
        <w:jc w:val="thaiDistribute"/>
        <w:rPr>
          <w:rFonts w:ascii="Browallia New" w:hAnsi="Browallia New" w:cs="Browallia New"/>
          <w:sz w:val="16"/>
          <w:szCs w:val="16"/>
        </w:rPr>
      </w:pPr>
    </w:p>
    <w:p w:rsidR="00526CC3" w:rsidRPr="00C534A0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</w:t>
      </w:r>
      <w:r w:rsidR="001D0EFC" w:rsidRPr="00C534A0">
        <w:rPr>
          <w:rFonts w:ascii="Browallia New" w:hAnsi="Browallia New" w:cs="Browallia New"/>
          <w:sz w:val="26"/>
          <w:szCs w:val="26"/>
          <w:cs/>
        </w:rPr>
        <w:br/>
      </w:r>
      <w:r w:rsidRPr="00C534A0">
        <w:rPr>
          <w:rFonts w:ascii="Browallia New" w:hAnsi="Browallia New" w:cs="Browallia New"/>
          <w:sz w:val="26"/>
          <w:szCs w:val="26"/>
          <w:cs/>
        </w:rPr>
        <w:t xml:space="preserve">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</w:t>
      </w:r>
      <w:r w:rsidR="001D0EFC" w:rsidRPr="00C534A0">
        <w:rPr>
          <w:rFonts w:ascii="Browallia New" w:hAnsi="Browallia New" w:cs="Browallia New"/>
          <w:sz w:val="26"/>
          <w:szCs w:val="26"/>
          <w:cs/>
        </w:rPr>
        <w:br/>
      </w:r>
      <w:r w:rsidRPr="00C534A0">
        <w:rPr>
          <w:rFonts w:ascii="Browallia New" w:hAnsi="Browallia New" w:cs="Browallia New"/>
          <w:sz w:val="26"/>
          <w:szCs w:val="26"/>
          <w:cs/>
        </w:rPr>
        <w:t>ในสภาวะเศรษฐกิจ อายุสัญญา และเงื่อนไขที่ใกล้เคียงกัน</w:t>
      </w:r>
    </w:p>
    <w:p w:rsidR="00526CC3" w:rsidRPr="00892CFB" w:rsidRDefault="00526CC3" w:rsidP="00526CC3">
      <w:pPr>
        <w:pStyle w:val="ListParagraph"/>
        <w:spacing w:after="0" w:line="240" w:lineRule="auto"/>
        <w:ind w:left="0"/>
        <w:contextualSpacing w:val="0"/>
        <w:jc w:val="thaiDistribute"/>
        <w:rPr>
          <w:rFonts w:ascii="Browallia New" w:hAnsi="Browallia New" w:cs="Browallia New"/>
          <w:sz w:val="16"/>
          <w:szCs w:val="16"/>
        </w:rPr>
      </w:pPr>
    </w:p>
    <w:p w:rsidR="00A64282" w:rsidRPr="00C534A0" w:rsidRDefault="00526CC3" w:rsidP="00526CC3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สินทรัพย์สิทธิการใช้จะรับรู้ด้วย</w:t>
      </w:r>
    </w:p>
    <w:p w:rsidR="00A64282" w:rsidRPr="00C534A0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จำนวนที่รับรู้เริ่มแรกของหนี้สินตามสัญญาเช่า</w:t>
      </w:r>
    </w:p>
    <w:p w:rsidR="00A64282" w:rsidRPr="00C534A0" w:rsidRDefault="00A64282" w:rsidP="00A64282">
      <w:pPr>
        <w:pStyle w:val="ListParagraph"/>
        <w:numPr>
          <w:ilvl w:val="0"/>
          <w:numId w:val="16"/>
        </w:numPr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ค่าเช่าจ่ายที่ได้ชำระก่อนเริ่ม หรือ ณ วันทำสัญญาสุทธิจากเงินจูงใจที่ได้รับตามสัญญาเช่า</w:t>
      </w:r>
    </w:p>
    <w:p w:rsidR="00A64282" w:rsidRPr="00C534A0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ต้นทุนทางตรงเริ่มแรก</w:t>
      </w:r>
    </w:p>
    <w:p w:rsidR="00A64282" w:rsidRPr="00C534A0" w:rsidRDefault="00A64282" w:rsidP="00A64282">
      <w:pPr>
        <w:pStyle w:val="ListParagraph"/>
        <w:numPr>
          <w:ilvl w:val="0"/>
          <w:numId w:val="16"/>
        </w:num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C534A0">
        <w:rPr>
          <w:rFonts w:ascii="Browallia New" w:hAnsi="Browallia New" w:cs="Browallia New"/>
          <w:sz w:val="26"/>
          <w:szCs w:val="26"/>
          <w:cs/>
        </w:rPr>
        <w:t>ต้นทุนการปรับสภาพสินทรัพย์</w:t>
      </w:r>
    </w:p>
    <w:p w:rsidR="00A64282" w:rsidRPr="00892CFB" w:rsidRDefault="00A64282" w:rsidP="00526CC3">
      <w:pPr>
        <w:jc w:val="thaiDistribute"/>
        <w:rPr>
          <w:rFonts w:ascii="Browallia New" w:hAnsi="Browallia New" w:cs="Browallia New"/>
          <w:spacing w:val="-8"/>
          <w:sz w:val="16"/>
          <w:szCs w:val="16"/>
        </w:rPr>
      </w:pPr>
    </w:p>
    <w:p w:rsidR="00526CC3" w:rsidRPr="00C534A0" w:rsidRDefault="00526CC3" w:rsidP="00637FB4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34A0">
        <w:rPr>
          <w:rFonts w:ascii="Browallia New" w:hAnsi="Browallia New" w:cs="Browallia New"/>
          <w:spacing w:val="-6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</w:t>
      </w:r>
      <w:r w:rsidRPr="00C534A0">
        <w:rPr>
          <w:rFonts w:ascii="Browallia New" w:hAnsi="Browallia New" w:cs="Browallia New"/>
          <w:sz w:val="26"/>
          <w:szCs w:val="26"/>
          <w:cs/>
        </w:rPr>
        <w:t xml:space="preserve">ที่มีอายุสัญญาเช่าน้อยกว่าหรือเท่ากับ </w:t>
      </w:r>
      <w:r w:rsidR="00C64D69" w:rsidRPr="00C64D69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C534A0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สินทรัพย์ที่มีมูลค่าต่ำประกอบด้วย </w:t>
      </w:r>
      <w:r w:rsidR="00246041" w:rsidRPr="00C534A0">
        <w:rPr>
          <w:rFonts w:ascii="Browallia New" w:hAnsi="Browallia New" w:cs="Browallia New"/>
          <w:sz w:val="26"/>
          <w:szCs w:val="26"/>
          <w:cs/>
        </w:rPr>
        <w:t>อุปกรณ์สำนักงาน</w:t>
      </w:r>
    </w:p>
    <w:p w:rsidR="009C1EF2" w:rsidRPr="00892CFB" w:rsidRDefault="009C1EF2" w:rsidP="009018D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16"/>
          <w:szCs w:val="1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534A0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  <w:tab w:val="left" w:pos="2411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93CC9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การประมาณการ</w:t>
            </w:r>
          </w:p>
        </w:tc>
      </w:tr>
    </w:tbl>
    <w:p w:rsidR="00161312" w:rsidRPr="00892CFB" w:rsidRDefault="00161312" w:rsidP="009018D6">
      <w:pPr>
        <w:jc w:val="thaiDistribute"/>
        <w:rPr>
          <w:rFonts w:ascii="Browallia New" w:eastAsia="Arial Unicode MS" w:hAnsi="Browallia New" w:cs="Browallia New"/>
          <w:sz w:val="16"/>
          <w:szCs w:val="16"/>
          <w:shd w:val="clear" w:color="auto" w:fill="FFFFFF"/>
        </w:rPr>
      </w:pPr>
    </w:p>
    <w:p w:rsidR="00940A11" w:rsidRDefault="00940A1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892CFB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B1712C" w:rsidRPr="00B1712C" w:rsidRDefault="00B1712C" w:rsidP="009018D6">
      <w:pPr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460086" w:rsidRPr="00464F88" w:rsidRDefault="00940A11" w:rsidP="00892CFB">
      <w:pPr>
        <w:jc w:val="thaiDistribute"/>
        <w:rPr>
          <w:rFonts w:ascii="Browallia New" w:eastAsia="Arial Unicode MS" w:hAnsi="Browallia New" w:cs="Browallia New"/>
          <w:spacing w:val="-12"/>
          <w:sz w:val="26"/>
          <w:szCs w:val="26"/>
        </w:rPr>
      </w:pPr>
      <w:r w:rsidRPr="00464F88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</w:t>
      </w:r>
      <w:r w:rsidR="002A68C5" w:rsidRPr="00464F88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>ชีของกลุ่มกิจการ</w:t>
      </w:r>
      <w:r w:rsidRPr="00464F88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 xml:space="preserve"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C64D69" w:rsidRPr="00C64D69">
        <w:rPr>
          <w:rFonts w:ascii="Browallia New" w:eastAsia="Arial Unicode MS" w:hAnsi="Browallia New" w:cs="Browallia New"/>
          <w:spacing w:val="-12"/>
          <w:sz w:val="26"/>
          <w:szCs w:val="26"/>
          <w:lang w:val="en-GB"/>
        </w:rPr>
        <w:t>31</w:t>
      </w:r>
      <w:r w:rsidRPr="00464F88">
        <w:rPr>
          <w:rFonts w:ascii="Browallia New" w:eastAsia="Arial Unicode MS" w:hAnsi="Browallia New" w:cs="Browallia New"/>
          <w:spacing w:val="-12"/>
          <w:sz w:val="26"/>
          <w:szCs w:val="26"/>
          <w:cs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pacing w:val="-12"/>
          <w:sz w:val="26"/>
          <w:szCs w:val="26"/>
          <w:lang w:val="en-GB"/>
        </w:rPr>
        <w:t>2562</w:t>
      </w:r>
    </w:p>
    <w:p w:rsidR="003245F6" w:rsidRPr="00C534A0" w:rsidRDefault="003245F6" w:rsidP="0083031C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3245F6" w:rsidRPr="00C534A0" w:rsidSect="004D7860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4"/>
          <w:cols w:space="720"/>
          <w:docGrid w:linePitch="272"/>
        </w:sectPr>
      </w:pPr>
    </w:p>
    <w:p w:rsidR="00940A11" w:rsidRPr="00C534A0" w:rsidRDefault="00940A11" w:rsidP="008303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58" w:type="dxa"/>
        <w:shd w:val="clear" w:color="auto" w:fill="FFA543"/>
        <w:tblLook w:val="04A0" w:firstRow="1" w:lastRow="0" w:firstColumn="1" w:lastColumn="0" w:noHBand="0" w:noVBand="1"/>
      </w:tblPr>
      <w:tblGrid>
        <w:gridCol w:w="14558"/>
      </w:tblGrid>
      <w:tr w:rsidR="00161312" w:rsidRPr="00C534A0" w:rsidTr="00C55003">
        <w:trPr>
          <w:trHeight w:val="386"/>
        </w:trPr>
        <w:tc>
          <w:tcPr>
            <w:tcW w:w="14558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:rsidR="00161312" w:rsidRPr="00C534A0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003C9" w:rsidRPr="00C534A0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p w:rsidR="00827172" w:rsidRPr="00C534A0" w:rsidRDefault="00827172" w:rsidP="009018D6">
      <w:pPr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14519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50"/>
        <w:gridCol w:w="1440"/>
        <w:gridCol w:w="1260"/>
        <w:gridCol w:w="1170"/>
        <w:gridCol w:w="1260"/>
        <w:gridCol w:w="1350"/>
        <w:gridCol w:w="1379"/>
        <w:gridCol w:w="1321"/>
      </w:tblGrid>
      <w:tr w:rsidR="00010AAF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010AAF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010AAF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ธุรกิจโรงแรม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C534A0" w:rsidRDefault="00010AAF" w:rsidP="00B528B6">
            <w:pPr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730887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สำหรับงวด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หกเดือน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สิ้นสุดวันที่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:rsidR="00730887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มิถุนายน </w:t>
            </w:r>
          </w:p>
        </w:tc>
      </w:tr>
      <w:tr w:rsidR="00730887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379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1321" w:type="dxa"/>
            <w:tcBorders>
              <w:bottom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</w:tr>
      <w:tr w:rsidR="00730887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30887" w:rsidRPr="00C534A0" w:rsidRDefault="00730887" w:rsidP="00B528B6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30887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534A0" w:rsidRDefault="00730887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30887" w:rsidRPr="00C534A0" w:rsidRDefault="00730887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788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491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566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142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662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473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887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894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053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944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814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941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720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743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677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846</w:t>
            </w:r>
          </w:p>
        </w:tc>
      </w:tr>
      <w:tr w:rsidR="00947DF8" w:rsidRPr="00C534A0" w:rsidTr="0046610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DF8" w:rsidRPr="00C534A0" w:rsidRDefault="00947DF8" w:rsidP="00947DF8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14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517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379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710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547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759</w:t>
            </w:r>
          </w:p>
        </w:tc>
      </w:tr>
      <w:tr w:rsidR="00947DF8" w:rsidRPr="00947DF8" w:rsidTr="00466108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DF8" w:rsidRPr="00C534A0" w:rsidRDefault="00947DF8" w:rsidP="00947DF8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569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727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277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926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127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94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825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</w:t>
            </w:r>
            <w:r w:rsidR="00ED607B">
              <w:rPr>
                <w:rFonts w:ascii="Browallia New" w:eastAsia="Arial Unicode MS" w:hAnsi="Browallia New" w:cs="Browallia New" w:hint="cs"/>
                <w:spacing w:val="-6"/>
                <w:sz w:val="20"/>
                <w:szCs w:val="20"/>
                <w:cs/>
              </w:rPr>
              <w:t>ในการ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604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536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240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488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901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568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842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879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122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444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947DF8" w:rsidRPr="00947DF8" w:rsidTr="00ED607B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47DF8" w:rsidRPr="00947DF8" w:rsidRDefault="00947DF8" w:rsidP="00947DF8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DF8" w:rsidRPr="00947DF8" w:rsidRDefault="00947DF8" w:rsidP="00947DF8">
            <w:pPr>
              <w:spacing w:before="10" w:after="10"/>
              <w:ind w:right="-72" w:hanging="16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742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209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663</w:t>
            </w:r>
          </w:p>
        </w:tc>
      </w:tr>
      <w:tr w:rsidR="00947DF8" w:rsidRPr="00947DF8" w:rsidTr="00ED607B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306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263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984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183</w:t>
            </w: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</w:tr>
      <w:tr w:rsidR="00947DF8" w:rsidRPr="00947DF8" w:rsidTr="00ED607B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479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147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225</w:t>
            </w:r>
            <w:r w:rsidR="004B4444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480</w:t>
            </w:r>
          </w:p>
        </w:tc>
      </w:tr>
      <w:tr w:rsidR="00947DF8" w:rsidRPr="00947DF8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DF8" w:rsidRPr="00C534A0" w:rsidRDefault="00947DF8" w:rsidP="00947DF8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0"/>
                <w:szCs w:val="10"/>
                <w:cs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947DF8" w:rsidRPr="00C534A0" w:rsidTr="00B528B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947DF8" w:rsidP="00947DF8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เมื่อปฏิบัติตามภาระที่ต้องปฏิบัติเสร็จสิ้น (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point in time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020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026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473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tabs>
                <w:tab w:val="left" w:pos="-72"/>
              </w:tabs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248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197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over time</w:t>
            </w:r>
            <w:r w:rsidRPr="00C534A0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947DF8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tabs>
                <w:tab w:val="left" w:pos="-72"/>
              </w:tabs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574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649</w:t>
            </w:r>
          </w:p>
        </w:tc>
      </w:tr>
      <w:tr w:rsidR="00947DF8" w:rsidRPr="00947DF8" w:rsidTr="00B32016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47DF8" w:rsidRPr="00C534A0" w:rsidRDefault="00947DF8" w:rsidP="00947DF8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276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529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938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864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791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508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743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677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DF8" w:rsidRPr="00947DF8" w:rsidRDefault="00C64D69" w:rsidP="00947DF8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822</w:t>
            </w:r>
            <w:r w:rsidR="00947DF8" w:rsidRPr="00947DF8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846</w:t>
            </w:r>
          </w:p>
        </w:tc>
      </w:tr>
    </w:tbl>
    <w:p w:rsidR="00010AAF" w:rsidRPr="00C534A0" w:rsidRDefault="00010AA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010AAF" w:rsidRPr="00C534A0" w:rsidSect="00B21E7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:rsidR="00C152C1" w:rsidRPr="00C534A0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00B51" w:rsidRPr="00C534A0" w:rsidRDefault="00A00B51" w:rsidP="00A00B5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ในระหว่างงวดกลุ่มกิจการมีรายได้จากลูกค้ารายใหญ่ภายนอก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6100C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และ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 ซึ่งอยู่ในส่วนงานผลิตและจำหน่ายในประเทศ โดยมีรายได้จากลูกค้าดังกล่าวจำนวน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411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755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483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(สำหรับงวด</w:t>
      </w:r>
      <w:r w:rsidR="001D0EFC" w:rsidRPr="00C534A0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B610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6100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ของรายได้จากการขายและบริการของกลุ่มกิจการ โดยมีจำนวน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377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746</w:t>
      </w:r>
      <w:r w:rsidR="00B6100C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740</w:t>
      </w:r>
      <w:r w:rsidR="00B12E33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:rsidR="00161312" w:rsidRPr="00C534A0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C534A0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:rsidR="00110B7E" w:rsidRPr="00C534A0" w:rsidRDefault="00110B7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61312" w:rsidRDefault="00B3201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2016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:rsidR="00064198" w:rsidRDefault="0006419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2699"/>
        <w:gridCol w:w="843"/>
        <w:gridCol w:w="844"/>
        <w:gridCol w:w="844"/>
        <w:gridCol w:w="844"/>
        <w:gridCol w:w="844"/>
        <w:gridCol w:w="844"/>
        <w:gridCol w:w="844"/>
        <w:gridCol w:w="844"/>
      </w:tblGrid>
      <w:tr w:rsidR="00B32016" w:rsidRPr="00B32016" w:rsidTr="0016166F">
        <w:tc>
          <w:tcPr>
            <w:tcW w:w="2699" w:type="dxa"/>
            <w:vAlign w:val="bottom"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</w:pPr>
          </w:p>
        </w:tc>
        <w:tc>
          <w:tcPr>
            <w:tcW w:w="6751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C37311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B32016" w:rsidRPr="00B32016" w:rsidTr="0016166F">
        <w:tc>
          <w:tcPr>
            <w:tcW w:w="2699" w:type="dxa"/>
            <w:vAlign w:val="bottom"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cs/>
                <w:lang w:val="en-GB" w:eastAsia="en-GB"/>
              </w:rPr>
              <w:t xml:space="preserve">ข้อมูลระดับ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cs/>
                <w:lang w:val="en-GB" w:eastAsia="en-GB"/>
              </w:rPr>
              <w:t xml:space="preserve">ข้อมูลระดับ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cs/>
                <w:lang w:val="en-GB" w:eastAsia="en-GB"/>
              </w:rPr>
              <w:t xml:space="preserve">ข้อมูลระดับ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รวม</w:t>
            </w:r>
          </w:p>
        </w:tc>
      </w:tr>
      <w:tr w:rsidR="00B32016" w:rsidRPr="00B32016" w:rsidTr="0016166F">
        <w:tc>
          <w:tcPr>
            <w:tcW w:w="2699" w:type="dxa"/>
            <w:vAlign w:val="bottom"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30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  <w:t>มิถุนายน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31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ธันวาคม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30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  <w:t>มิถุนายน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31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ธันวาคม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30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  <w:t>มิถุนายน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31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ธันวาคม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30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  <w:t>มิถุนายน</w:t>
            </w: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  <w:hideMark/>
          </w:tcPr>
          <w:p w:rsidR="00B32016" w:rsidRPr="00C37311" w:rsidRDefault="00C64D69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  <w:r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31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B32016"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ธันวาคม</w:t>
            </w:r>
          </w:p>
        </w:tc>
      </w:tr>
      <w:tr w:rsidR="00B32016" w:rsidRPr="00B32016" w:rsidTr="0016166F">
        <w:tc>
          <w:tcPr>
            <w:tcW w:w="2699" w:type="dxa"/>
            <w:vAlign w:val="bottom"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val="en-GB" w:eastAsia="en-GB"/>
              </w:rPr>
            </w:pPr>
          </w:p>
        </w:tc>
        <w:tc>
          <w:tcPr>
            <w:tcW w:w="843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2563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2562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2563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2562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2563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2562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2563</w:t>
            </w:r>
          </w:p>
        </w:tc>
        <w:tc>
          <w:tcPr>
            <w:tcW w:w="844" w:type="dxa"/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val="en-GB" w:eastAsia="en-GB"/>
              </w:rPr>
              <w:t>2562</w:t>
            </w:r>
          </w:p>
        </w:tc>
      </w:tr>
      <w:tr w:rsidR="00B32016" w:rsidRPr="00B32016" w:rsidTr="0016166F">
        <w:tc>
          <w:tcPr>
            <w:tcW w:w="2699" w:type="dxa"/>
            <w:vAlign w:val="bottom"/>
            <w:hideMark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  <w:hideMark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  <w:t>บาท</w:t>
            </w:r>
          </w:p>
        </w:tc>
      </w:tr>
      <w:tr w:rsidR="00B32016" w:rsidRPr="00B32016" w:rsidTr="00E07659">
        <w:tc>
          <w:tcPr>
            <w:tcW w:w="2699" w:type="dxa"/>
            <w:vAlign w:val="bottom"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</w:tr>
      <w:tr w:rsidR="00B32016" w:rsidRPr="00B32016" w:rsidTr="00E07659">
        <w:tc>
          <w:tcPr>
            <w:tcW w:w="2699" w:type="dxa"/>
            <w:vAlign w:val="bottom"/>
            <w:hideMark/>
          </w:tcPr>
          <w:p w:rsidR="00B32016" w:rsidRPr="00C37311" w:rsidRDefault="00B32016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color w:val="000000"/>
                <w:spacing w:val="-2"/>
                <w:sz w:val="20"/>
                <w:szCs w:val="20"/>
                <w:cs/>
              </w:rPr>
              <w:t>หนี้สิน</w:t>
            </w:r>
          </w:p>
        </w:tc>
        <w:tc>
          <w:tcPr>
            <w:tcW w:w="843" w:type="dxa"/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</w:tr>
      <w:tr w:rsidR="00B32016" w:rsidRPr="00B32016" w:rsidTr="00E07659">
        <w:tc>
          <w:tcPr>
            <w:tcW w:w="2699" w:type="dxa"/>
            <w:vAlign w:val="bottom"/>
            <w:hideMark/>
          </w:tcPr>
          <w:p w:rsidR="00B32016" w:rsidRPr="00C37311" w:rsidRDefault="00C34999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color w:val="000000"/>
                <w:sz w:val="20"/>
                <w:szCs w:val="20"/>
                <w:cs/>
              </w:rPr>
            </w:pPr>
            <w:r w:rsidRPr="00C34999">
              <w:rPr>
                <w:rFonts w:ascii="Browallia New" w:eastAsia="Times New Roman" w:hAnsi="Browallia New" w:cs="Browallia New"/>
                <w:b/>
                <w:bCs/>
                <w:color w:val="000000"/>
                <w:spacing w:val="-2"/>
                <w:sz w:val="20"/>
                <w:szCs w:val="20"/>
                <w:cs/>
              </w:rPr>
              <w:t>หนี้สินทางการเงินที่วัดมูลค่า</w:t>
            </w:r>
          </w:p>
        </w:tc>
        <w:tc>
          <w:tcPr>
            <w:tcW w:w="843" w:type="dxa"/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E07659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B32016" w:rsidRPr="00C37311" w:rsidRDefault="00B32016" w:rsidP="00B32016">
            <w:pPr>
              <w:ind w:left="-43" w:right="-72"/>
              <w:jc w:val="right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</w:tr>
      <w:tr w:rsidR="00C34999" w:rsidRPr="00B32016" w:rsidTr="00C37311">
        <w:tc>
          <w:tcPr>
            <w:tcW w:w="2699" w:type="dxa"/>
            <w:vAlign w:val="bottom"/>
          </w:tcPr>
          <w:p w:rsidR="00C34999" w:rsidRPr="00C37311" w:rsidRDefault="00C34999" w:rsidP="00892CFB">
            <w:pPr>
              <w:ind w:left="-113"/>
              <w:rPr>
                <w:rFonts w:ascii="Browallia New" w:eastAsia="Times New Roman" w:hAnsi="Browallia New" w:cs="Browallia New"/>
                <w:color w:val="000000"/>
                <w:sz w:val="20"/>
                <w:szCs w:val="20"/>
              </w:rPr>
            </w:pPr>
            <w:r>
              <w:rPr>
                <w:rFonts w:ascii="Browallia New" w:eastAsia="Times New Roman" w:hAnsi="Browallia New" w:cs="Browallia New"/>
                <w:color w:val="000000"/>
                <w:sz w:val="20"/>
                <w:szCs w:val="20"/>
              </w:rPr>
              <w:t xml:space="preserve">   </w:t>
            </w:r>
            <w:r w:rsidRPr="00C34999">
              <w:rPr>
                <w:rFonts w:ascii="Browallia New" w:eastAsia="Times New Roman" w:hAnsi="Browallia New" w:cs="Browallia New" w:hint="cs"/>
                <w:b/>
                <w:bCs/>
                <w:color w:val="000000"/>
                <w:spacing w:val="-2"/>
                <w:sz w:val="20"/>
                <w:szCs w:val="20"/>
                <w:cs/>
              </w:rPr>
              <w:t>ด้วยมูลค่ายุติธรรม</w:t>
            </w:r>
          </w:p>
        </w:tc>
        <w:tc>
          <w:tcPr>
            <w:tcW w:w="843" w:type="dxa"/>
            <w:shd w:val="clear" w:color="auto" w:fill="FAFAF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</w:tr>
      <w:tr w:rsidR="00C34999" w:rsidRPr="00B32016" w:rsidTr="00C37311">
        <w:tc>
          <w:tcPr>
            <w:tcW w:w="2699" w:type="dxa"/>
            <w:vAlign w:val="bottom"/>
          </w:tcPr>
          <w:p w:rsidR="00C34999" w:rsidRPr="00C34999" w:rsidRDefault="00C34999" w:rsidP="00892CFB">
            <w:pPr>
              <w:ind w:left="-113"/>
              <w:rPr>
                <w:rFonts w:ascii="Browallia New" w:eastAsia="Times New Roman" w:hAnsi="Browallia New" w:cs="Browallia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Pr="00C34999">
              <w:rPr>
                <w:rFonts w:ascii="Browallia New" w:eastAsia="Times New Roman" w:hAnsi="Browallia New" w:cs="Browallia New" w:hint="cs"/>
                <w:b/>
                <w:bCs/>
                <w:color w:val="000000"/>
                <w:sz w:val="20"/>
                <w:szCs w:val="20"/>
                <w:cs/>
              </w:rPr>
              <w:t>ผ่านกำไรขาดทุน</w:t>
            </w:r>
          </w:p>
        </w:tc>
        <w:tc>
          <w:tcPr>
            <w:tcW w:w="843" w:type="dxa"/>
            <w:shd w:val="clear" w:color="auto" w:fill="FAFAF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4999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4999" w:rsidRPr="00C37311" w:rsidRDefault="00C34999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</w:tr>
      <w:tr w:rsidR="00C37311" w:rsidRPr="00B32016" w:rsidTr="00C34999">
        <w:tc>
          <w:tcPr>
            <w:tcW w:w="2699" w:type="dxa"/>
            <w:vAlign w:val="bottom"/>
            <w:hideMark/>
          </w:tcPr>
          <w:p w:rsidR="00C37311" w:rsidRPr="00C34999" w:rsidRDefault="00C37311" w:rsidP="00892CFB">
            <w:pPr>
              <w:ind w:left="-113"/>
              <w:rPr>
                <w:rFonts w:ascii="Browallia New" w:eastAsia="Times New Roman" w:hAnsi="Browallia New" w:cs="Browallia New"/>
                <w:color w:val="000000"/>
                <w:sz w:val="20"/>
                <w:szCs w:val="20"/>
                <w:cs/>
              </w:rPr>
            </w:pPr>
            <w:r w:rsidRPr="00C37311">
              <w:rPr>
                <w:rFonts w:ascii="Browallia New" w:eastAsia="Times New Roman" w:hAnsi="Browallia New" w:cs="Browallia New"/>
                <w:color w:val="000000"/>
                <w:sz w:val="20"/>
                <w:szCs w:val="20"/>
              </w:rPr>
              <w:t xml:space="preserve">      </w:t>
            </w:r>
            <w:r w:rsidR="00C34999" w:rsidRPr="00C34999">
              <w:rPr>
                <w:rFonts w:ascii="Browallia New" w:eastAsia="Times New Roman" w:hAnsi="Browallia New" w:cs="Browallia New"/>
                <w:color w:val="000000"/>
                <w:sz w:val="20"/>
                <w:szCs w:val="20"/>
                <w:cs/>
              </w:rPr>
              <w:t>สัญญาแลกเปลี่ยน</w:t>
            </w:r>
          </w:p>
        </w:tc>
        <w:tc>
          <w:tcPr>
            <w:tcW w:w="843" w:type="dxa"/>
            <w:shd w:val="clear" w:color="auto" w:fill="FAFAF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shd w:val="clear" w:color="auto" w:fill="FAFAF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844" w:type="dxa"/>
            <w:vAlign w:val="bottom"/>
          </w:tcPr>
          <w:p w:rsidR="00C37311" w:rsidRPr="00C37311" w:rsidRDefault="00C37311" w:rsidP="00C37311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</w:p>
        </w:tc>
      </w:tr>
      <w:tr w:rsidR="00C34999" w:rsidRPr="00B32016" w:rsidTr="00C34999">
        <w:tc>
          <w:tcPr>
            <w:tcW w:w="2699" w:type="dxa"/>
            <w:vAlign w:val="bottom"/>
          </w:tcPr>
          <w:p w:rsidR="00C34999" w:rsidRPr="00C37311" w:rsidRDefault="00C34999" w:rsidP="00892CFB">
            <w:pPr>
              <w:ind w:left="-113"/>
              <w:rPr>
                <w:rFonts w:ascii="Browallia New" w:eastAsia="Times New Roman" w:hAnsi="Browallia New" w:cs="Browallia New"/>
                <w:color w:val="000000"/>
                <w:sz w:val="20"/>
                <w:szCs w:val="20"/>
                <w:cs/>
              </w:rPr>
            </w:pPr>
            <w:r w:rsidRPr="00C34999">
              <w:rPr>
                <w:rFonts w:ascii="Browallia New" w:eastAsia="Times New Roman" w:hAnsi="Browallia New" w:cs="Browallia New"/>
                <w:color w:val="000000"/>
                <w:sz w:val="20"/>
                <w:szCs w:val="20"/>
                <w:cs/>
              </w:rPr>
              <w:t xml:space="preserve">   </w:t>
            </w:r>
            <w:r>
              <w:rPr>
                <w:rFonts w:ascii="Browallia New" w:eastAsia="Times New Roman" w:hAnsi="Browallia New" w:cs="Browallia New"/>
                <w:color w:val="000000"/>
                <w:sz w:val="20"/>
                <w:szCs w:val="20"/>
              </w:rPr>
              <w:t xml:space="preserve">   </w:t>
            </w:r>
            <w:r w:rsidRPr="00C34999">
              <w:rPr>
                <w:rFonts w:ascii="Browallia New" w:eastAsia="Times New Roman" w:hAnsi="Browallia New" w:cs="Browallia New"/>
                <w:color w:val="000000"/>
                <w:sz w:val="20"/>
                <w:szCs w:val="20"/>
                <w:cs/>
              </w:rPr>
              <w:t>เงินตราต่างประเทศ</w:t>
            </w:r>
            <w:r w:rsidR="00A13FCB">
              <w:rPr>
                <w:rFonts w:ascii="Browallia New" w:eastAsia="Times New Roman" w:hAnsi="Browallia New" w:cs="Browallia New" w:hint="cs"/>
                <w:color w:val="000000"/>
                <w:sz w:val="20"/>
                <w:szCs w:val="20"/>
                <w:cs/>
              </w:rPr>
              <w:t>ล่วงหน้า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34999" w:rsidRPr="00C37311" w:rsidRDefault="00C64D6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339</w:t>
            </w:r>
            <w:r w:rsidR="00C34999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,</w:t>
            </w: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380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34999" w:rsidRPr="00C37311" w:rsidRDefault="00C64D6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339</w:t>
            </w:r>
            <w:r w:rsidR="00C34999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,</w:t>
            </w: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380</w:t>
            </w: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</w:tr>
      <w:tr w:rsidR="00C34999" w:rsidRPr="00B32016" w:rsidTr="00C34999">
        <w:tc>
          <w:tcPr>
            <w:tcW w:w="2699" w:type="dxa"/>
            <w:vAlign w:val="bottom"/>
            <w:hideMark/>
          </w:tcPr>
          <w:p w:rsidR="00C34999" w:rsidRPr="00C37311" w:rsidRDefault="00C34999" w:rsidP="00892CFB">
            <w:pPr>
              <w:ind w:left="-113"/>
              <w:rPr>
                <w:rFonts w:ascii="Browallia New" w:eastAsia="Times New Roman" w:hAnsi="Browallia New" w:cs="Browallia New"/>
                <w:color w:val="000000"/>
                <w:sz w:val="20"/>
                <w:szCs w:val="20"/>
              </w:rPr>
            </w:pPr>
            <w:r w:rsidRPr="00C37311">
              <w:rPr>
                <w:rFonts w:ascii="Browallia New" w:eastAsia="Times New Roman" w:hAnsi="Browallia New" w:cs="Browallia New"/>
                <w:b/>
                <w:bCs/>
                <w:spacing w:val="-2"/>
                <w:sz w:val="20"/>
                <w:szCs w:val="20"/>
                <w:cs/>
                <w:lang w:val="en-GB" w:eastAsia="en-GB"/>
              </w:rPr>
              <w:t>หนี้สินรวม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  <w:hideMark/>
          </w:tcPr>
          <w:p w:rsidR="00C34999" w:rsidRPr="00C37311" w:rsidRDefault="00C64D6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339</w:t>
            </w:r>
            <w:r w:rsidR="00C34999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,</w:t>
            </w: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380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  <w:hideMark/>
          </w:tcPr>
          <w:p w:rsidR="00C34999" w:rsidRPr="00C37311" w:rsidRDefault="00C64D6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339</w:t>
            </w:r>
            <w:r w:rsidR="00C34999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,</w:t>
            </w:r>
            <w:r w:rsidRPr="00C64D69">
              <w:rPr>
                <w:rFonts w:ascii="Browallia New" w:eastAsia="Times New Roman" w:hAnsi="Browallia New" w:cs="Browallia New"/>
                <w:sz w:val="20"/>
                <w:szCs w:val="20"/>
                <w:lang w:val="en-GB" w:eastAsia="en-GB"/>
              </w:rPr>
              <w:t>380</w:t>
            </w: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4999" w:rsidRPr="00C37311" w:rsidRDefault="00C34999" w:rsidP="00C34999">
            <w:pPr>
              <w:ind w:left="-43"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  <w:cs/>
                <w:lang w:eastAsia="en-GB"/>
              </w:rPr>
            </w:pPr>
            <w:r w:rsidRPr="00C37311">
              <w:rPr>
                <w:rFonts w:ascii="Browallia New" w:eastAsia="Times New Roman" w:hAnsi="Browallia New" w:cs="Browallia New"/>
                <w:sz w:val="20"/>
                <w:szCs w:val="20"/>
                <w:lang w:eastAsia="en-GB"/>
              </w:rPr>
              <w:t>-</w:t>
            </w:r>
          </w:p>
        </w:tc>
      </w:tr>
    </w:tbl>
    <w:p w:rsidR="00B32016" w:rsidRPr="00C670FC" w:rsidRDefault="00B3201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6381C" w:rsidRPr="00FF5753" w:rsidRDefault="0076381C" w:rsidP="007638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ไม่มีร</w:t>
      </w:r>
      <w:r w:rsidRPr="00FF5753">
        <w:rPr>
          <w:rFonts w:ascii="Browallia New" w:eastAsia="Arial Unicode MS" w:hAnsi="Browallia New" w:cs="Browallia New" w:hint="cs"/>
          <w:sz w:val="26"/>
          <w:szCs w:val="26"/>
          <w:cs/>
        </w:rPr>
        <w:t>าย</w:t>
      </w: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ก</w:t>
      </w:r>
      <w:r w:rsidRPr="00FF5753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รโอนระหว่</w:t>
      </w:r>
      <w:r w:rsidRPr="00FF5753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งลำดับชั้นมูลค่</w:t>
      </w:r>
      <w:r w:rsidRPr="00FF5753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ยุติธรรมในระหว่</w:t>
      </w:r>
      <w:r w:rsidRPr="00FF5753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FF5753">
        <w:rPr>
          <w:rFonts w:ascii="Browallia New" w:eastAsia="Arial Unicode MS" w:hAnsi="Browallia New" w:cs="Browallia New"/>
          <w:sz w:val="26"/>
          <w:szCs w:val="26"/>
          <w:cs/>
        </w:rPr>
        <w:t>งงวด</w:t>
      </w:r>
    </w:p>
    <w:p w:rsidR="00FF5753" w:rsidRPr="00FF5753" w:rsidRDefault="00FF5753" w:rsidP="007638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6381C" w:rsidRDefault="00FF5753" w:rsidP="0076381C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FF5753">
        <w:rPr>
          <w:rFonts w:ascii="Browallia New" w:eastAsia="Arial Unicode MS" w:hAnsi="Browallia New" w:cs="Browallia New" w:hint="cs"/>
          <w:color w:val="CF4A02"/>
          <w:sz w:val="26"/>
          <w:szCs w:val="26"/>
          <w:cs/>
          <w:lang w:val="en-GB"/>
        </w:rPr>
        <w:t xml:space="preserve">เทคนิคการประเมินมูลค่าสำหรับการวัดมูลค่ายุติธรรมระดับที่ </w:t>
      </w:r>
      <w:r w:rsidR="00C64D69" w:rsidRPr="00C64D69">
        <w:rPr>
          <w:rFonts w:ascii="Browallia New" w:eastAsia="Arial Unicode MS" w:hAnsi="Browallia New" w:cs="Browallia New" w:hint="cs"/>
          <w:color w:val="CF4A02"/>
          <w:sz w:val="26"/>
          <w:szCs w:val="26"/>
          <w:lang w:val="en-GB"/>
        </w:rPr>
        <w:t>2</w:t>
      </w:r>
    </w:p>
    <w:p w:rsidR="00F6684A" w:rsidRPr="00F6684A" w:rsidRDefault="00F6684A" w:rsidP="0076381C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</w:p>
    <w:p w:rsidR="0076381C" w:rsidRPr="00AA2F0D" w:rsidRDefault="00AA2F0D" w:rsidP="0076381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AA2F0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A2F0D">
        <w:rPr>
          <w:rFonts w:ascii="Browallia New" w:eastAsia="Arial Unicode MS" w:hAnsi="Browallia New" w:cs="Browallia New"/>
          <w:sz w:val="26"/>
          <w:szCs w:val="26"/>
          <w:cs/>
        </w:rPr>
        <w:t xml:space="preserve">มิถุนายน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กลุ่มกิจการและ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มีสัญญาแลกเปลี่ยน</w:t>
      </w:r>
      <w:r w:rsidR="00A13FCB">
        <w:rPr>
          <w:rFonts w:ascii="Browallia New" w:eastAsia="Arial Unicode MS" w:hAnsi="Browallia New" w:cs="Browallia New" w:hint="cs"/>
          <w:sz w:val="26"/>
          <w:szCs w:val="26"/>
          <w:cs/>
        </w:rPr>
        <w:t>เงินตราต่างประเทศ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ล่วงหน้า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>กับธนาคารพาณิชย์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 </w:t>
      </w:r>
      <w:r w:rsidR="00C670FC">
        <w:rPr>
          <w:rFonts w:ascii="Browallia New" w:eastAsia="Arial Unicode MS" w:hAnsi="Browallia New" w:cs="Browallia New"/>
          <w:sz w:val="26"/>
          <w:szCs w:val="26"/>
        </w:rPr>
        <w:br/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สัญญา ซึ่ง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มี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 xml:space="preserve">มูลค่าตามสัญญาจำนวน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และ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6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>สัญญาดังกล่าว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จะ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 xml:space="preserve">ครบกำหนดวันที่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14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กันยายน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และ</w:t>
      </w:r>
      <w:r w:rsidR="00C3499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ตุลาคม </w:t>
      </w:r>
      <w:r w:rsidRPr="005B26A4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ตามลำดับ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</w:t>
      </w:r>
      <w:r w:rsidR="0076381C" w:rsidRPr="00FF5753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มูลค่ายุติธรรมของ</w:t>
      </w:r>
      <w:r w:rsidR="00A13FCB">
        <w:rPr>
          <w:rFonts w:ascii="Browallia New" w:eastAsia="Arial Unicode MS" w:hAnsi="Browallia New" w:cs="Browallia New" w:hint="cs"/>
          <w:sz w:val="26"/>
          <w:szCs w:val="26"/>
          <w:cs/>
        </w:rPr>
        <w:t>สัญญาแลกเปลี่ยนเงินตราต่างประเทศล่วงหน้า</w:t>
      </w:r>
      <w:r w:rsidR="0076381C" w:rsidRPr="00FF5753">
        <w:rPr>
          <w:rFonts w:ascii="Browallia New" w:eastAsia="Arial Unicode MS" w:hAnsi="Browallia New" w:cs="Browallia New"/>
          <w:sz w:val="26"/>
          <w:szCs w:val="26"/>
          <w:cs/>
        </w:rPr>
        <w:t>คำนวณโดยใช้อัตราแลกเปลี่ยนล่วงหน้าที่กำหนดไว้ในตลาดที่มีการซื้อขายคล่อง</w:t>
      </w:r>
    </w:p>
    <w:p w:rsidR="00B32016" w:rsidRDefault="00B3201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892CFB" w:rsidRDefault="00892CFB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892CFB" w:rsidRPr="00064198" w:rsidRDefault="00892CFB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064198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064198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161312" w:rsidRPr="00064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948AD" w:rsidRPr="00064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:rsidR="007F1372" w:rsidRPr="00064198" w:rsidRDefault="007F137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948AD" w:rsidRPr="00064198" w:rsidRDefault="00B948AD" w:rsidP="00B948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06419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44E36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มิถุนายน 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E07659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กลุ่มกิจการมีสินทรัพย์ทางการเงินที่วัดมูลค่าด้วยวิธีราคาทุน</w:t>
      </w:r>
      <w:r w:rsidR="0027023D">
        <w:rPr>
          <w:rFonts w:ascii="Browallia New" w:eastAsia="Arial Unicode MS" w:hAnsi="Browallia New" w:cs="Browallia New"/>
          <w:sz w:val="26"/>
          <w:szCs w:val="26"/>
        </w:rPr>
        <w:br/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>ตัดจำหน่ายดังนี้</w:t>
      </w: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537DEF" w:rsidRPr="00064198" w:rsidTr="001C430D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37DEF" w:rsidRPr="00064198" w:rsidTr="001C430D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37DEF"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37DEF" w:rsidRPr="00064198" w:rsidTr="00064198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37DEF" w:rsidRPr="00064198" w:rsidTr="00064198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064198" w:rsidRPr="00064198" w:rsidTr="00064198">
        <w:tc>
          <w:tcPr>
            <w:tcW w:w="3987" w:type="dxa"/>
            <w:vAlign w:val="bottom"/>
          </w:tcPr>
          <w:p w:rsidR="00064198" w:rsidRPr="00064198" w:rsidRDefault="00064198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4198" w:rsidRPr="00064198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064198" w:rsidRPr="00064198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4198" w:rsidRPr="00064198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064198" w:rsidRPr="00064198" w:rsidRDefault="00064198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537DEF" w:rsidRPr="00064198" w:rsidTr="00121C65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เงินฝากประจำกับสถาบันการเงิน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121C65" w:rsidRPr="00064198" w:rsidTr="00121C65">
        <w:tc>
          <w:tcPr>
            <w:tcW w:w="3987" w:type="dxa"/>
            <w:vAlign w:val="bottom"/>
          </w:tcPr>
          <w:p w:rsidR="00121C65" w:rsidRPr="00064198" w:rsidRDefault="00121C65" w:rsidP="00734B4E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เงินลงทุนระยะสั้น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21C65" w:rsidRPr="00064198" w:rsidRDefault="00121C65" w:rsidP="00734B4E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:rsidR="00121C65" w:rsidRPr="00064198" w:rsidRDefault="00C64D69" w:rsidP="00734B4E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121C65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121C65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21C65" w:rsidRPr="00064198" w:rsidRDefault="00121C65" w:rsidP="00734B4E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121C65" w:rsidRPr="00064198" w:rsidRDefault="00121C65" w:rsidP="00734B4E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537DEF" w:rsidRPr="00064198" w:rsidTr="00B61EE7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สินทรัพย์ทางการเงินที่วัดมูลค่า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537DEF" w:rsidRPr="00064198" w:rsidTr="00B61EE7">
        <w:tc>
          <w:tcPr>
            <w:tcW w:w="3987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 ด้วยวิธีราคาทุนตัดจำหน่าย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  <w:r w:rsidR="00537DEF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537DEF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37DEF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537DEF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537DEF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537DEF" w:rsidRPr="00064198" w:rsidRDefault="00537DEF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B61EE7" w:rsidRPr="00064198" w:rsidTr="00537DEF">
        <w:tc>
          <w:tcPr>
            <w:tcW w:w="3987" w:type="dxa"/>
            <w:vAlign w:val="bottom"/>
          </w:tcPr>
          <w:p w:rsidR="00B61EE7" w:rsidRPr="00064198" w:rsidRDefault="00B61EE7" w:rsidP="00B61EE7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61EE7" w:rsidRPr="00064198" w:rsidRDefault="00C64D69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  <w:r w:rsidR="00B61EE7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B61EE7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1EE7" w:rsidRPr="00064198" w:rsidRDefault="00C64D69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61EE7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088</w:t>
            </w:r>
            <w:r w:rsidR="00B61EE7" w:rsidRPr="0006419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61EE7" w:rsidRPr="00064198" w:rsidRDefault="00C64D69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  <w:r w:rsidR="00B61EE7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B61EE7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1EE7" w:rsidRPr="00064198" w:rsidRDefault="00B61EE7" w:rsidP="00B61EE7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</w:tbl>
    <w:p w:rsidR="00537DEF" w:rsidRPr="00064198" w:rsidRDefault="00537DEF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537DEF" w:rsidRPr="00064198" w:rsidRDefault="00B948AD" w:rsidP="00537DE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เงินฝากประจำ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>กับ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สถาบันการเงิน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ของกลุ่มกิจการและบริษัท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มีระยะเวลาครบกำหนดเกินกว่า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เดือน </w:t>
      </w:r>
      <w:r w:rsidR="00107319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แต่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ไม่เกิน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เดือน มีอัตราดอกเบี้ยที่แท้จริงอยู่ที่ร้อยละ</w:t>
      </w:r>
      <w:r w:rsidR="00364A77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364A77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65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</w:t>
      </w:r>
      <w:r w:rsidR="00364A77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64198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65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ถึงร้อยละ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70</w:t>
      </w:r>
      <w:r w:rsidR="00537DEF" w:rsidRPr="000641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>ต่อปี ตามลำดับ (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B61EE7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เงินฝากประจำ</w:t>
      </w:r>
      <w:r w:rsidR="00B61EE7" w:rsidRPr="00064198">
        <w:rPr>
          <w:rFonts w:ascii="Browallia New" w:eastAsia="Arial Unicode MS" w:hAnsi="Browallia New" w:cs="Browallia New"/>
          <w:sz w:val="26"/>
          <w:szCs w:val="26"/>
          <w:cs/>
        </w:rPr>
        <w:t>กับ</w:t>
      </w:r>
      <w:r w:rsidR="00B61EE7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สถาบันการเงินของกลุ่มกิจการ</w:t>
      </w:r>
      <w:r w:rsidR="00B61EE7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มี</w:t>
      </w:r>
      <w:r w:rsidR="00B61EE7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อัตราดอกเบี้ยที่แท้จริงอยู่ที่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>ร้อยละ</w:t>
      </w:r>
      <w:r w:rsidR="00537DEF" w:rsidRPr="0006419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ถึงร้อยละ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537DEF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ต่อปี)</w:t>
      </w:r>
    </w:p>
    <w:p w:rsidR="00537DEF" w:rsidRDefault="00537DEF" w:rsidP="00090EB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273001" w:rsidRDefault="00273001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064198" w:rsidRPr="00064198" w:rsidRDefault="00064198" w:rsidP="00090EB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064198" w:rsidTr="000540AE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064198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61312" w:rsidRPr="00064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064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:rsidR="00161312" w:rsidRPr="00064198" w:rsidRDefault="00161312" w:rsidP="008B3D70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064198" w:rsidTr="00B528B6">
        <w:trPr>
          <w:cantSplit/>
        </w:trPr>
        <w:tc>
          <w:tcPr>
            <w:tcW w:w="3989" w:type="dxa"/>
            <w:vAlign w:val="bottom"/>
          </w:tcPr>
          <w:p w:rsidR="00F75862" w:rsidRPr="00064198" w:rsidRDefault="00F75862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064198" w:rsidRDefault="00F75862" w:rsidP="00064198">
            <w:pPr>
              <w:tabs>
                <w:tab w:val="left" w:pos="-72"/>
              </w:tabs>
              <w:spacing w:before="10" w:after="10" w:line="32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064198" w:rsidRDefault="00F75862" w:rsidP="00064198">
            <w:pPr>
              <w:tabs>
                <w:tab w:val="left" w:pos="-72"/>
              </w:tabs>
              <w:spacing w:before="10" w:after="10" w:line="320" w:lineRule="exact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A15259" w:rsidRPr="00064198" w:rsidTr="00B528B6">
        <w:trPr>
          <w:cantSplit/>
        </w:trPr>
        <w:tc>
          <w:tcPr>
            <w:tcW w:w="3989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064198" w:rsidRDefault="00C64D6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064198" w:rsidRDefault="00C64D6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064198" w:rsidRDefault="00C64D6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15259" w:rsidRPr="00064198" w:rsidRDefault="00C64D6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A15259"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A15259" w:rsidRPr="00064198" w:rsidTr="00B528B6">
        <w:trPr>
          <w:cantSplit/>
        </w:trPr>
        <w:tc>
          <w:tcPr>
            <w:tcW w:w="3989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A15259" w:rsidRPr="00064198" w:rsidTr="00B528B6">
        <w:trPr>
          <w:cantSplit/>
        </w:trPr>
        <w:tc>
          <w:tcPr>
            <w:tcW w:w="3989" w:type="dxa"/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15259" w:rsidRPr="00064198" w:rsidRDefault="00A1525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B528B6" w:rsidRPr="00064198" w:rsidTr="00B528B6">
        <w:trPr>
          <w:cantSplit/>
        </w:trPr>
        <w:tc>
          <w:tcPr>
            <w:tcW w:w="3989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B528B6" w:rsidRPr="00064198" w:rsidTr="00B528B6">
        <w:trPr>
          <w:cantSplit/>
        </w:trPr>
        <w:tc>
          <w:tcPr>
            <w:tcW w:w="3989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ลูกหนี้การค้า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351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68" w:type="dx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693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072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428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68" w:type="dx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029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769</w:t>
            </w:r>
          </w:p>
        </w:tc>
      </w:tr>
      <w:tr w:rsidR="00B528B6" w:rsidRPr="00064198" w:rsidTr="00B528B6">
        <w:trPr>
          <w:cantSplit/>
        </w:trPr>
        <w:tc>
          <w:tcPr>
            <w:tcW w:w="3989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ลูกหนี้การค้า -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EB38DD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144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912</w:t>
            </w:r>
          </w:p>
        </w:tc>
        <w:tc>
          <w:tcPr>
            <w:tcW w:w="1368" w:type="dx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114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128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028</w:t>
            </w:r>
          </w:p>
        </w:tc>
      </w:tr>
      <w:tr w:rsidR="00B528B6" w:rsidRPr="00064198" w:rsidTr="00EB3E9C">
        <w:trPr>
          <w:cantSplit/>
        </w:trPr>
        <w:tc>
          <w:tcPr>
            <w:tcW w:w="3989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595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105</w:t>
            </w:r>
          </w:p>
        </w:tc>
        <w:tc>
          <w:tcPr>
            <w:tcW w:w="1368" w:type="dxa"/>
            <w:vAlign w:val="bottom"/>
          </w:tcPr>
          <w:p w:rsidR="00B528B6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748</w:t>
            </w:r>
            <w:r w:rsidR="00B528B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B528B6" w:rsidRPr="00064198" w:rsidRDefault="003D7E5A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B528B6" w:rsidRPr="00064198" w:rsidRDefault="00B528B6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EB3E9C" w:rsidRPr="00064198" w:rsidTr="00EB3E9C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u w:val="single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30BBC" w:rsidRPr="00064198" w:rsidTr="00EB3E9C">
        <w:trPr>
          <w:cantSplit/>
        </w:trPr>
        <w:tc>
          <w:tcPr>
            <w:tcW w:w="3989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</w:t>
            </w:r>
            <w:r w:rsidR="00A30135"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ค่าเผื่อ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EB3E9C" w:rsidRPr="00064198" w:rsidTr="00EB3E9C">
        <w:trPr>
          <w:cantSplit/>
        </w:trPr>
        <w:tc>
          <w:tcPr>
            <w:tcW w:w="3989" w:type="dxa"/>
            <w:vAlign w:val="bottom"/>
          </w:tcPr>
          <w:p w:rsidR="00EB3E9C" w:rsidRPr="00064198" w:rsidRDefault="00030BB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  <w:r w:rsidR="00090EB4"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B3E9C" w:rsidRPr="00064198" w:rsidRDefault="00EB38DD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095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B3E9C" w:rsidRPr="00064198" w:rsidRDefault="003D7E5A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680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559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551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979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E0590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829</w:t>
            </w:r>
            <w:r w:rsidR="00E0590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632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322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402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503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259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049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363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790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778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  <w:r w:rsidR="003D7E5A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ลูกหนี้อื่นบุคคลและ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8DD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E0590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353</w:t>
            </w:r>
            <w:r w:rsidR="00E0590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462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578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269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531</w:t>
            </w:r>
            <w:r w:rsidR="00E05906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642</w:t>
            </w:r>
          </w:p>
        </w:tc>
        <w:tc>
          <w:tcPr>
            <w:tcW w:w="1368" w:type="dx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083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505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295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EB3E9C" w:rsidRPr="00064198" w:rsidRDefault="00EB38DD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069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30BBC" w:rsidRPr="00064198" w:rsidTr="00B528B6">
        <w:trPr>
          <w:cantSplit/>
        </w:trPr>
        <w:tc>
          <w:tcPr>
            <w:tcW w:w="3989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</w:t>
            </w:r>
            <w:r w:rsidR="00A30135"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</w:t>
            </w:r>
            <w:r w:rsidR="00A30135"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าเผื่อ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030BBC" w:rsidRPr="00064198" w:rsidTr="00B528B6">
        <w:trPr>
          <w:cantSplit/>
        </w:trPr>
        <w:tc>
          <w:tcPr>
            <w:tcW w:w="3989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</w:t>
            </w:r>
            <w:r w:rsidR="00090EB4"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916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882</w:t>
            </w: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030BBC" w:rsidRPr="00064198" w:rsidRDefault="00030BBC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EB3E9C" w:rsidRPr="00064198" w:rsidTr="00B528B6">
        <w:trPr>
          <w:cantSplit/>
        </w:trPr>
        <w:tc>
          <w:tcPr>
            <w:tcW w:w="3989" w:type="dxa"/>
            <w:shd w:val="clear" w:color="auto" w:fill="auto"/>
            <w:vAlign w:val="bottom"/>
          </w:tcPr>
          <w:p w:rsidR="00EB3E9C" w:rsidRPr="00064198" w:rsidRDefault="00EB3E9C" w:rsidP="00064198">
            <w:pPr>
              <w:spacing w:before="10" w:after="10" w:line="320" w:lineRule="exact"/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064198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รวมลูกหนี้การค้าและลูกหนี้อื่น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770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198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726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918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668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630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316</w:t>
            </w:r>
            <w:r w:rsidR="00EB38DD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B3E9C" w:rsidRPr="00064198" w:rsidRDefault="00C64D69" w:rsidP="00064198">
            <w:pPr>
              <w:spacing w:before="10" w:after="10" w:line="320" w:lineRule="exact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200</w:t>
            </w:r>
            <w:r w:rsidR="00EB3E9C" w:rsidRPr="0006419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304</w:t>
            </w:r>
          </w:p>
        </w:tc>
      </w:tr>
    </w:tbl>
    <w:p w:rsidR="001F07FD" w:rsidRPr="00064198" w:rsidRDefault="001F07FD" w:rsidP="00C670FC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A15259" w:rsidRPr="00064198" w:rsidRDefault="00A15259" w:rsidP="00A15259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A44E36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หกเดือน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06419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44E36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364A77" w:rsidRPr="00064198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กลุ่มกิจการและบริษัทไม่มีการบันทึกหนี้สูญ </w:t>
      </w:r>
      <w:r w:rsidR="00AE7814" w:rsidRPr="0006419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</w:t>
      </w:r>
      <w:r w:rsidR="00AE7814" w:rsidRPr="00064198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A44E36" w:rsidRPr="00064198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="00AE7814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06419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06419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AE7814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AE7814" w:rsidRPr="00064198">
        <w:rPr>
          <w:rFonts w:ascii="Browallia New" w:eastAsia="Arial Unicode MS" w:hAnsi="Browallia New" w:cs="Browallia New"/>
          <w:sz w:val="26"/>
          <w:szCs w:val="26"/>
          <w:cs/>
        </w:rPr>
        <w:t xml:space="preserve"> :</w:t>
      </w:r>
      <w:r w:rsidR="00AE7814" w:rsidRPr="0006419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66108" w:rsidRPr="0006419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ลูกหนี้มูลค่า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466108" w:rsidRPr="0006419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897</w:t>
      </w:r>
      <w:r w:rsidR="00466108" w:rsidRPr="0006419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 ของกลุ่มกิจการได้ถูกตัดจำหน่ายเป็นหนี้สูญระหว่างงวดเนื่องจากไม่สามารถเรียกเก็บได้</w:t>
      </w:r>
      <w:r w:rsidR="00AE7814" w:rsidRPr="00064198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</w:p>
    <w:p w:rsidR="00090EB4" w:rsidRPr="00064198" w:rsidRDefault="00090EB4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:rsidR="00F9697C" w:rsidRDefault="00F9697C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F9697C" w:rsidRDefault="00F9697C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p w:rsidR="00072324" w:rsidRPr="00C534A0" w:rsidRDefault="000D0929" w:rsidP="009018D6">
      <w:pPr>
        <w:pStyle w:val="Header"/>
        <w:rPr>
          <w:rFonts w:ascii="Browallia New" w:eastAsia="Arial Unicode MS" w:hAnsi="Browallia New" w:cs="Browallia New"/>
          <w:sz w:val="26"/>
          <w:szCs w:val="26"/>
          <w:cs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:rsidR="002C7280" w:rsidRPr="00C534A0" w:rsidRDefault="002C7280" w:rsidP="009018D6">
      <w:pPr>
        <w:pStyle w:val="Header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969"/>
        <w:gridCol w:w="1368"/>
        <w:gridCol w:w="1368"/>
        <w:gridCol w:w="1368"/>
        <w:gridCol w:w="1368"/>
      </w:tblGrid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534A0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534A0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C534A0" w:rsidTr="005047BF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047BF" w:rsidRPr="00C534A0" w:rsidTr="005047BF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firstLine="540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444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675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468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283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346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783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ไม่เกิน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210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280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615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212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740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043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C64D69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189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744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686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561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C64D69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- 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079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344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141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087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928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297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671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743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</w:p>
        </w:tc>
      </w:tr>
      <w:tr w:rsidR="005047BF" w:rsidRPr="00C534A0" w:rsidTr="00D36E3E">
        <w:tc>
          <w:tcPr>
            <w:tcW w:w="3969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696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946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573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057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604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797</w:t>
            </w:r>
          </w:p>
        </w:tc>
      </w:tr>
      <w:tr w:rsidR="005537DB" w:rsidRPr="00C534A0" w:rsidTr="00D36E3E">
        <w:tc>
          <w:tcPr>
            <w:tcW w:w="3969" w:type="dxa"/>
            <w:vAlign w:val="bottom"/>
          </w:tcPr>
          <w:p w:rsidR="005537DB" w:rsidRPr="00C534A0" w:rsidRDefault="005537DB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537DB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537DB" w:rsidRPr="00A672AE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446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554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537DB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537DB" w:rsidRPr="00A672AE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039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87625F" w:rsidRPr="00C534A0" w:rsidTr="00D36E3E">
        <w:tc>
          <w:tcPr>
            <w:tcW w:w="3969" w:type="dxa"/>
            <w:vAlign w:val="bottom"/>
          </w:tcPr>
          <w:p w:rsidR="0087625F" w:rsidRPr="00C534A0" w:rsidRDefault="0087625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 xml:space="preserve">  </w:t>
            </w:r>
            <w:r w:rsidR="00B76BA6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</w:t>
            </w:r>
            <w:r w:rsidR="005537DB" w:rsidRPr="00030BB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7625F" w:rsidRPr="00C534A0" w:rsidRDefault="00EB38DD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87625F" w:rsidRPr="00C534A0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7625F" w:rsidRPr="00C534A0" w:rsidRDefault="001C31D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87625F" w:rsidRPr="00C534A0" w:rsidRDefault="005537DB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87625F" w:rsidRPr="00C534A0" w:rsidTr="00D36E3E">
        <w:tc>
          <w:tcPr>
            <w:tcW w:w="3969" w:type="dxa"/>
            <w:vAlign w:val="bottom"/>
          </w:tcPr>
          <w:p w:rsidR="0087625F" w:rsidRPr="00C534A0" w:rsidRDefault="0087625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7625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680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851</w:t>
            </w:r>
            <w:r w:rsidR="00EB38D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625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87625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87625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C31D9" w:rsidRPr="00C534A0" w:rsidRDefault="00C64D69" w:rsidP="001C31D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559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398</w:t>
            </w:r>
            <w:r w:rsidR="001C31D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7625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591</w:t>
            </w:r>
            <w:r w:rsidR="0087625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117</w:t>
            </w:r>
            <w:r w:rsidR="0087625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994</w:t>
            </w:r>
          </w:p>
        </w:tc>
      </w:tr>
    </w:tbl>
    <w:p w:rsidR="00FD1367" w:rsidRPr="00C534A0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C534A0" w:rsidTr="003C3553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:rsidR="00BA5B0A" w:rsidRPr="00F9697C" w:rsidRDefault="00BA5B0A" w:rsidP="00C670FC">
      <w:pPr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987"/>
        <w:gridCol w:w="1368"/>
        <w:gridCol w:w="1368"/>
        <w:gridCol w:w="1368"/>
        <w:gridCol w:w="1368"/>
      </w:tblGrid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534A0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47BF" w:rsidRPr="00C534A0" w:rsidRDefault="00FB144B" w:rsidP="00B528B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000000" w:themeColor="text1"/>
                <w:sz w:val="26"/>
                <w:szCs w:val="26"/>
                <w:cs/>
                <w:lang w:eastAsia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5047BF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F9697C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F9697C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F9697C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F9697C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F9697C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6"/>
                <w:szCs w:val="16"/>
                <w:cs/>
                <w:lang w:val="th-TH"/>
              </w:rPr>
            </w:pP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969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249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023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294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248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045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894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282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447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799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236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149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354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301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695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395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106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009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302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583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749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395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775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455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502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165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234F1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190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367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F25634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709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803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764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234F12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072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588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762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F25634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448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264</w:t>
            </w: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996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116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3F449C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719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071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433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697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627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088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400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38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076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181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="00637FB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ธุรกิจจัดจำหน่าย</w:t>
            </w:r>
            <w:r w:rsidR="006F200E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637FB4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766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521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679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547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469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187</w:t>
            </w:r>
            <w:r w:rsidR="00F25634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466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822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68" w:type="dx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047BF" w:rsidRPr="00C534A0" w:rsidRDefault="00F25634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853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883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F25634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="00637FB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ธุรกิจโรงแรม</w:t>
            </w:r>
            <w:r w:rsidR="006F200E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637FB4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676</w:t>
            </w:r>
            <w:r w:rsidR="00234F1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965</w:t>
            </w:r>
            <w:r w:rsidR="005047BF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F25634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47BF" w:rsidRPr="00C534A0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047BF" w:rsidRPr="00121C65" w:rsidTr="00D36E3E">
        <w:tc>
          <w:tcPr>
            <w:tcW w:w="3987" w:type="dxa"/>
            <w:vAlign w:val="bottom"/>
          </w:tcPr>
          <w:p w:rsidR="005047BF" w:rsidRPr="00121C65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121C65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121C65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047BF" w:rsidRPr="00121C65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5047BF" w:rsidRPr="00121C65" w:rsidRDefault="005047BF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10"/>
                <w:szCs w:val="10"/>
                <w:cs/>
                <w:lang w:val="th-TH"/>
              </w:rPr>
            </w:pPr>
          </w:p>
        </w:tc>
      </w:tr>
      <w:tr w:rsidR="005047BF" w:rsidRPr="00C534A0" w:rsidTr="00D36E3E">
        <w:tc>
          <w:tcPr>
            <w:tcW w:w="3987" w:type="dxa"/>
            <w:vAlign w:val="bottom"/>
          </w:tcPr>
          <w:p w:rsidR="005047BF" w:rsidRPr="00C534A0" w:rsidRDefault="005047BF" w:rsidP="00B528B6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รวมสินค้าคงเหลือ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769</w:t>
            </w:r>
            <w:r w:rsidR="00234F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197</w:t>
            </w:r>
            <w:r w:rsidR="00234F12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682</w:t>
            </w:r>
            <w:r w:rsidR="005047BF" w:rsidRPr="00C534A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513</w:t>
            </w:r>
            <w:r w:rsidR="005047BF" w:rsidRPr="00C534A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469</w:t>
            </w:r>
            <w:r w:rsidR="00F2563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187</w:t>
            </w:r>
            <w:r w:rsidR="00F25634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047BF" w:rsidRPr="00C534A0" w:rsidRDefault="00C64D69" w:rsidP="00B528B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412</w:t>
            </w:r>
            <w:r w:rsidR="005047BF" w:rsidRPr="00C534A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203</w:t>
            </w:r>
            <w:r w:rsidR="005047BF" w:rsidRPr="00C534A0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  <w:t>466</w:t>
            </w:r>
          </w:p>
        </w:tc>
      </w:tr>
    </w:tbl>
    <w:p w:rsidR="00121C65" w:rsidRDefault="00121C65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5047BF" w:rsidRPr="00C534A0" w:rsidRDefault="005047BF" w:rsidP="005537DB">
      <w:pPr>
        <w:rPr>
          <w:rFonts w:ascii="Browallia New" w:eastAsia="Arial Unicode MS" w:hAnsi="Browallia New" w:cs="Browallia New"/>
          <w:sz w:val="26"/>
          <w:szCs w:val="26"/>
        </w:rPr>
      </w:pPr>
    </w:p>
    <w:p w:rsidR="005047BF" w:rsidRPr="00C534A0" w:rsidRDefault="005047BF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="009C2DC9">
        <w:rPr>
          <w:rFonts w:ascii="Browallia New" w:eastAsia="Arial Unicode MS" w:hAnsi="Browallia New" w:cs="Browallia New" w:hint="cs"/>
          <w:sz w:val="26"/>
          <w:szCs w:val="26"/>
          <w:cs/>
        </w:rPr>
        <w:t>และบริษัทรับรู้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ค่าเผื่อการลดลงของมูลค่าสินค้าคงเหลือให้เท่ากับมูลค</w:t>
      </w:r>
      <w:r w:rsidR="003F35A6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่าสุทธิที่จะได้รับเป็นจำนวนเงิน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234F12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522</w:t>
      </w:r>
      <w:r w:rsidR="00234F12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840</w:t>
      </w:r>
      <w:r w:rsidR="005619AC"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bookmarkStart w:id="5" w:name="_Hlk47126639"/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552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945</w:t>
      </w:r>
      <w:r w:rsidR="00466108" w:rsidRPr="00C534A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bookmarkEnd w:id="5"/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: กลุ่มกิจการและบริษัท</w:t>
      </w:r>
      <w:r w:rsidRPr="00090EB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กลับรายการค่าเผื่อการลดลงของมูลค่าสินค้าคงเหลือให้เท่ากับมูลค่าสุทธิที่จะได้รับเป็นจำนวน</w:t>
      </w:r>
      <w:r w:rsidR="002F674E" w:rsidRPr="00090EB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</w:t>
      </w:r>
      <w:r w:rsidRPr="00090EB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AC5E9F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413</w:t>
      </w:r>
      <w:r w:rsidR="00AC5E9F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662</w:t>
      </w:r>
      <w:r w:rsidR="00AC5E9F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D36E3E" w:rsidRPr="00090EB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 และ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F25634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132</w:t>
      </w:r>
      <w:r w:rsidR="00F25634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928</w:t>
      </w:r>
      <w:r w:rsidR="00F25634" w:rsidRPr="00090EB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D36E3E" w:rsidRPr="00090EB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ตามลำดับ) ในงบกำไรขาดทุนเบ็ดเสร็จรวมและงบกำไรขาดทุนเบ็ดเสร็จเฉพาะกิจการ </w:t>
      </w:r>
    </w:p>
    <w:p w:rsidR="005047BF" w:rsidRPr="00C534A0" w:rsidRDefault="005047BF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047BF" w:rsidRPr="00C534A0" w:rsidRDefault="005047BF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ระหว่างงวด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="009C2DC9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</w:t>
      </w:r>
      <w:r w:rsidR="009C2DC9" w:rsidRPr="00C534A0">
        <w:rPr>
          <w:rFonts w:ascii="Browallia New" w:eastAsia="Arial Unicode MS" w:hAnsi="Browallia New" w:cs="Browallia New"/>
          <w:sz w:val="26"/>
          <w:szCs w:val="26"/>
          <w:cs/>
        </w:rPr>
        <w:t>ผลขาดทุนค่าเผื่อสินค้าล้าสมัยเป็นจำนวนเงิน</w:t>
      </w:r>
      <w:r w:rsidR="009C2DC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="009C2DC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516</w:t>
      </w:r>
      <w:r w:rsidR="009C2DC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248</w:t>
      </w:r>
      <w:r w:rsidR="009C2DC9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</w:t>
      </w:r>
      <w:r w:rsidR="009C2DC9">
        <w:rPr>
          <w:rFonts w:ascii="Browallia New" w:eastAsia="Arial Unicode MS" w:hAnsi="Browallia New" w:cs="Browallia New" w:hint="cs"/>
          <w:sz w:val="26"/>
          <w:szCs w:val="26"/>
          <w:cs/>
        </w:rPr>
        <w:t>าท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และบริษัทได้รับรู้ผลขาดทุนค่าเผื่อสินค้าล้าสมัยเป็นจำนวนเงิน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452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148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 (ระหว่างงวด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: </w:t>
      </w:r>
      <w:r w:rsidR="00855765"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กลุ่มกิจการและบริษัท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ได้รับรู้ผลขาดทุนค่าเผื่อสินค้าล้าสมัยเป็นจำนวนเงิน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AC5E9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921</w:t>
      </w:r>
      <w:r w:rsidR="00AC5E9F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733</w:t>
      </w:r>
      <w:r w:rsidR="00AC5E9F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36E3E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บาท และ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094</w:t>
      </w:r>
      <w:r w:rsidR="00F25634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572</w:t>
      </w:r>
      <w:r w:rsidR="00D36E3E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ตามลำดับ) ในงบกำไรขาดทุนเบ็ดเสร็จรวมและงบกำไรขาดทุนเบ็ดเสร็จเฉพาะกิจการ</w:t>
      </w:r>
    </w:p>
    <w:p w:rsidR="00D624D8" w:rsidRPr="00C534A0" w:rsidRDefault="00D624D8" w:rsidP="005047B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C534A0" w:rsidTr="003C3553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:rsidR="00200BBD" w:rsidRPr="00C534A0" w:rsidRDefault="00200BBD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6318C5" w:rsidRPr="00C534A0" w:rsidTr="009E79FF">
        <w:trPr>
          <w:trHeight w:val="20"/>
        </w:trPr>
        <w:tc>
          <w:tcPr>
            <w:tcW w:w="6750" w:type="dxa"/>
            <w:vAlign w:val="bottom"/>
          </w:tcPr>
          <w:p w:rsidR="008F3771" w:rsidRPr="00C534A0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3771" w:rsidRPr="00C534A0" w:rsidRDefault="008F3771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C534A0" w:rsidTr="00E96829">
        <w:trPr>
          <w:trHeight w:val="20"/>
        </w:trPr>
        <w:tc>
          <w:tcPr>
            <w:tcW w:w="6750" w:type="dxa"/>
            <w:vAlign w:val="bottom"/>
          </w:tcPr>
          <w:p w:rsidR="008F3771" w:rsidRPr="00C534A0" w:rsidRDefault="008F377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C534A0" w:rsidRDefault="00C64D69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C534A0" w:rsidRDefault="00C64D69" w:rsidP="00006EC4">
            <w:pPr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771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C534A0" w:rsidTr="00E96829">
        <w:trPr>
          <w:trHeight w:val="20"/>
        </w:trPr>
        <w:tc>
          <w:tcPr>
            <w:tcW w:w="6750" w:type="dxa"/>
            <w:vAlign w:val="bottom"/>
          </w:tcPr>
          <w:p w:rsidR="002865E8" w:rsidRPr="00C534A0" w:rsidRDefault="002865E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2865E8" w:rsidRPr="00C534A0" w:rsidRDefault="002865E8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vAlign w:val="bottom"/>
          </w:tcPr>
          <w:p w:rsidR="002865E8" w:rsidRPr="00C534A0" w:rsidRDefault="002865E8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8C5" w:rsidRPr="00C534A0" w:rsidTr="00E96829">
        <w:trPr>
          <w:trHeight w:val="20"/>
        </w:trPr>
        <w:tc>
          <w:tcPr>
            <w:tcW w:w="6750" w:type="dxa"/>
            <w:vAlign w:val="bottom"/>
          </w:tcPr>
          <w:p w:rsidR="002865E8" w:rsidRPr="00C534A0" w:rsidRDefault="002865E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C534A0" w:rsidRDefault="002865E8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C534A0" w:rsidRDefault="002865E8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C534A0" w:rsidTr="00C21898">
        <w:trPr>
          <w:trHeight w:val="20"/>
        </w:trPr>
        <w:tc>
          <w:tcPr>
            <w:tcW w:w="6750" w:type="dxa"/>
            <w:vAlign w:val="bottom"/>
          </w:tcPr>
          <w:p w:rsidR="007A179A" w:rsidRPr="00C534A0" w:rsidRDefault="007A179A" w:rsidP="00006EC4">
            <w:pPr>
              <w:spacing w:before="10" w:after="10"/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C534A0" w:rsidRDefault="007A179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A179A" w:rsidRPr="00C534A0" w:rsidRDefault="007A179A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C21898" w:rsidRPr="00C534A0" w:rsidTr="0033695F">
        <w:trPr>
          <w:trHeight w:val="20"/>
        </w:trPr>
        <w:tc>
          <w:tcPr>
            <w:tcW w:w="6750" w:type="dxa"/>
            <w:vAlign w:val="bottom"/>
          </w:tcPr>
          <w:p w:rsidR="00C21898" w:rsidRPr="00C534A0" w:rsidRDefault="00C21898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350" w:type="dxa"/>
            <w:shd w:val="clear" w:color="auto" w:fill="FAFAFA"/>
          </w:tcPr>
          <w:p w:rsidR="00C2189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F92507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F92507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vAlign w:val="center"/>
          </w:tcPr>
          <w:p w:rsidR="00C2189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C21898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C21898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  <w:tr w:rsidR="0033695F" w:rsidRPr="00C534A0" w:rsidTr="00F92507">
        <w:trPr>
          <w:trHeight w:val="20"/>
        </w:trPr>
        <w:tc>
          <w:tcPr>
            <w:tcW w:w="6750" w:type="dxa"/>
            <w:vAlign w:val="bottom"/>
          </w:tcPr>
          <w:p w:rsidR="0033695F" w:rsidRPr="00C534A0" w:rsidRDefault="0033695F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รายการปรับปรุงจากการนำมาตรฐานการรายงานทางการเงิน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ฉบับที่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350" w:type="dxa"/>
            <w:shd w:val="clear" w:color="auto" w:fill="FAFAFA"/>
          </w:tcPr>
          <w:p w:rsidR="0033695F" w:rsidRPr="00C534A0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50" w:type="dxa"/>
            <w:vAlign w:val="center"/>
          </w:tcPr>
          <w:p w:rsidR="0033695F" w:rsidRPr="00C534A0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3695F" w:rsidRPr="00C534A0" w:rsidTr="0033695F">
        <w:trPr>
          <w:trHeight w:val="20"/>
        </w:trPr>
        <w:tc>
          <w:tcPr>
            <w:tcW w:w="6750" w:type="dxa"/>
            <w:vAlign w:val="bottom"/>
          </w:tcPr>
          <w:p w:rsidR="0033695F" w:rsidRPr="00C534A0" w:rsidRDefault="0033695F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:rsidR="0033695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</w:p>
        </w:tc>
        <w:tc>
          <w:tcPr>
            <w:tcW w:w="1350" w:type="dxa"/>
            <w:vAlign w:val="center"/>
          </w:tcPr>
          <w:p w:rsidR="0033695F" w:rsidRPr="00C534A0" w:rsidRDefault="0033695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21898" w:rsidRPr="00C534A0" w:rsidTr="00F92507">
        <w:trPr>
          <w:trHeight w:val="20"/>
        </w:trPr>
        <w:tc>
          <w:tcPr>
            <w:tcW w:w="6750" w:type="dxa"/>
            <w:vAlign w:val="bottom"/>
          </w:tcPr>
          <w:p w:rsidR="00C21898" w:rsidRPr="00C534A0" w:rsidRDefault="00636A6C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การเพิ่มเงินลงทุน</w:t>
            </w:r>
            <w:r w:rsidR="00B87679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ระหว่างงวด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ในบริษัทย่อยโดยการแปลงสภาพเงินให้กู้ยืมเป็นเงินลงทุน</w:t>
            </w:r>
          </w:p>
        </w:tc>
        <w:tc>
          <w:tcPr>
            <w:tcW w:w="1350" w:type="dxa"/>
            <w:shd w:val="clear" w:color="auto" w:fill="FAFAFA"/>
          </w:tcPr>
          <w:p w:rsidR="00C2189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</w:p>
        </w:tc>
        <w:tc>
          <w:tcPr>
            <w:tcW w:w="1350" w:type="dxa"/>
            <w:vAlign w:val="center"/>
          </w:tcPr>
          <w:p w:rsidR="00C21898" w:rsidRPr="00C534A0" w:rsidRDefault="00C2189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F92507" w:rsidRPr="00C534A0" w:rsidTr="00F92507">
        <w:trPr>
          <w:trHeight w:val="20"/>
        </w:trPr>
        <w:tc>
          <w:tcPr>
            <w:tcW w:w="6750" w:type="dxa"/>
            <w:vAlign w:val="bottom"/>
          </w:tcPr>
          <w:p w:rsidR="00F92507" w:rsidRPr="00C534A0" w:rsidRDefault="00F92507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C69E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ผลกระทบจากการเปลี่ยนแปลงอัตราดอกเบี้ยในสัญญาเงินให้กู้ยืม</w:t>
            </w:r>
            <w:r w:rsidR="00F4521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3F716E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="003F716E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F92507" w:rsidRPr="00A672AE" w:rsidRDefault="00F9250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F92507" w:rsidRPr="00A672AE" w:rsidRDefault="00F9250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C25CB" w:rsidRPr="00C534A0" w:rsidTr="00EF149F">
        <w:trPr>
          <w:trHeight w:val="20"/>
        </w:trPr>
        <w:tc>
          <w:tcPr>
            <w:tcW w:w="6750" w:type="dxa"/>
            <w:vAlign w:val="bottom"/>
          </w:tcPr>
          <w:p w:rsidR="00CC25CB" w:rsidRPr="00C534A0" w:rsidRDefault="00C21898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CC25CB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F92507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F92507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25CB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B52CA1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B52CA1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</w:tr>
    </w:tbl>
    <w:p w:rsidR="00CD2C2A" w:rsidRPr="00C534A0" w:rsidRDefault="00CD2C2A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p w:rsidR="008F3771" w:rsidRPr="00C534A0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C534A0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CD2C2A" w:rsidRPr="00C534A0" w:rsidRDefault="00CD2C2A" w:rsidP="00C41B2C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1E0" w:firstRow="1" w:lastRow="1" w:firstColumn="1" w:lastColumn="1" w:noHBand="0" w:noVBand="0"/>
      </w:tblPr>
      <w:tblGrid>
        <w:gridCol w:w="2160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D36E3E" w:rsidRPr="00C670FC" w:rsidTr="006F200E"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tabs>
                <w:tab w:val="left" w:pos="1410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D36E3E" w:rsidRPr="00C670FC" w:rsidTr="00D36E3E">
        <w:tc>
          <w:tcPr>
            <w:tcW w:w="2160" w:type="dxa"/>
            <w:vAlign w:val="bottom"/>
          </w:tcPr>
          <w:p w:rsidR="00D36E3E" w:rsidRPr="00C670FC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มิถุนายน 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มิถุนายน 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30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A44E36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มิถุนายน 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D36E3E" w:rsidRPr="00C670FC" w:rsidRDefault="00C64D69" w:rsidP="00006EC4">
            <w:pPr>
              <w:spacing w:before="10" w:after="10"/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31</w:t>
            </w:r>
            <w:r w:rsidR="00D36E3E"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D36E3E" w:rsidRPr="00C670FC" w:rsidDel="00D96663" w:rsidTr="00D36E3E">
        <w:tc>
          <w:tcPr>
            <w:tcW w:w="2160" w:type="dxa"/>
            <w:vAlign w:val="bottom"/>
          </w:tcPr>
          <w:p w:rsidR="00D36E3E" w:rsidRPr="00C670FC" w:rsidRDefault="00D36E3E" w:rsidP="00006EC4">
            <w:pPr>
              <w:spacing w:before="10" w:after="10"/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92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28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725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895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2563</w:t>
            </w:r>
          </w:p>
        </w:tc>
        <w:tc>
          <w:tcPr>
            <w:tcW w:w="900" w:type="dxa"/>
            <w:vAlign w:val="bottom"/>
          </w:tcPr>
          <w:p w:rsidR="00D36E3E" w:rsidRPr="00C670FC" w:rsidDel="00D96663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</w:tr>
      <w:tr w:rsidR="00D36E3E" w:rsidRPr="00C670FC" w:rsidTr="00D36E3E"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</w:tr>
      <w:tr w:rsidR="00D36E3E" w:rsidRPr="00C670FC" w:rsidTr="00D36E3E"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</w:tr>
      <w:tr w:rsidR="00D36E3E" w:rsidRPr="00C670FC" w:rsidTr="00D36E3E">
        <w:tc>
          <w:tcPr>
            <w:tcW w:w="2160" w:type="dxa"/>
            <w:vAlign w:val="bottom"/>
          </w:tcPr>
          <w:p w:rsidR="00D36E3E" w:rsidRPr="00C670FC" w:rsidRDefault="00D36E3E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900" w:type="dxa"/>
          </w:tcPr>
          <w:p w:rsidR="00D36E3E" w:rsidRPr="00C670FC" w:rsidRDefault="00D36E3E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</w:tr>
      <w:tr w:rsidR="00F92507" w:rsidRPr="00C670FC" w:rsidTr="00D36E3E">
        <w:tc>
          <w:tcPr>
            <w:tcW w:w="2160" w:type="dxa"/>
            <w:vAlign w:val="bottom"/>
          </w:tcPr>
          <w:p w:rsidR="00F92507" w:rsidRPr="00C670FC" w:rsidRDefault="00F92507" w:rsidP="00F9250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22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762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000</w:t>
            </w:r>
          </w:p>
        </w:tc>
      </w:tr>
      <w:tr w:rsidR="00F92507" w:rsidRPr="00C670FC" w:rsidTr="00D36E3E">
        <w:tc>
          <w:tcPr>
            <w:tcW w:w="2160" w:type="dxa"/>
            <w:vAlign w:val="bottom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Supply Indonesia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894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570</w:t>
            </w:r>
          </w:p>
        </w:tc>
      </w:tr>
      <w:tr w:rsidR="00F92507" w:rsidRPr="00C670FC" w:rsidTr="00D36E3E">
        <w:tc>
          <w:tcPr>
            <w:tcW w:w="2160" w:type="dxa"/>
            <w:vAlign w:val="bottom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PT </w:t>
            </w:r>
            <w:proofErr w:type="spellStart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RBFood</w:t>
            </w:r>
            <w:proofErr w:type="spellEnd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Manufaktur</w:t>
            </w:r>
            <w:proofErr w:type="spellEnd"/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 xml:space="preserve"> Indonesia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80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278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278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932</w:t>
            </w:r>
          </w:p>
        </w:tc>
      </w:tr>
      <w:tr w:rsidR="00F92507" w:rsidRPr="00C670FC" w:rsidTr="00D36E3E">
        <w:tc>
          <w:tcPr>
            <w:tcW w:w="2160" w:type="dxa"/>
            <w:vAlign w:val="bottom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F92507" w:rsidRPr="00C670FC" w:rsidTr="00D36E3E">
        <w:tc>
          <w:tcPr>
            <w:tcW w:w="2160" w:type="dxa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187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392</w:t>
            </w:r>
          </w:p>
        </w:tc>
      </w:tr>
      <w:tr w:rsidR="00F92507" w:rsidRPr="00C670FC" w:rsidTr="00D36E3E">
        <w:tc>
          <w:tcPr>
            <w:tcW w:w="2160" w:type="dxa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444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174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099</w:t>
            </w:r>
          </w:p>
        </w:tc>
      </w:tr>
      <w:tr w:rsidR="00F92507" w:rsidRPr="00C670FC" w:rsidTr="00D36E3E">
        <w:tc>
          <w:tcPr>
            <w:tcW w:w="2160" w:type="dxa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99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576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718</w:t>
            </w:r>
          </w:p>
        </w:tc>
      </w:tr>
      <w:tr w:rsidR="00F92507" w:rsidRPr="00C670FC" w:rsidTr="00D36E3E">
        <w:tc>
          <w:tcPr>
            <w:tcW w:w="2160" w:type="dxa"/>
            <w:vAlign w:val="bottom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proofErr w:type="spellStart"/>
            <w:r w:rsidRPr="00C670FC">
              <w:rPr>
                <w:rFonts w:ascii="Browallia New" w:hAnsi="Browallia New" w:cs="Browallia New"/>
                <w:sz w:val="16"/>
                <w:szCs w:val="16"/>
                <w:lang w:val="en-GB"/>
              </w:rPr>
              <w:t>Guanghzhou</w:t>
            </w:r>
            <w:proofErr w:type="spellEnd"/>
            <w:r w:rsidRPr="00C670FC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 Thai Delicious Food Co</w:t>
            </w:r>
            <w:r w:rsidRPr="00C670FC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70FC">
              <w:rPr>
                <w:rFonts w:ascii="Browallia New" w:hAnsi="Browallia New" w:cs="Browallia New"/>
                <w:sz w:val="16"/>
                <w:szCs w:val="16"/>
                <w:lang w:val="en-GB"/>
              </w:rPr>
              <w:t>, Ltd</w:t>
            </w:r>
            <w:r w:rsidRPr="00C670FC"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100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70FC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13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366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913</w:t>
            </w:r>
          </w:p>
        </w:tc>
      </w:tr>
      <w:tr w:rsidR="00F92507" w:rsidRPr="00C670FC" w:rsidTr="00D36E3E">
        <w:tc>
          <w:tcPr>
            <w:tcW w:w="2160" w:type="dxa"/>
          </w:tcPr>
          <w:p w:rsidR="00F92507" w:rsidRPr="00C670FC" w:rsidRDefault="00F92507" w:rsidP="00F92507">
            <w:pPr>
              <w:tabs>
                <w:tab w:val="left" w:pos="0"/>
                <w:tab w:val="left" w:pos="1260"/>
              </w:tabs>
              <w:spacing w:before="10" w:after="10"/>
              <w:ind w:left="-109" w:right="-126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1163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F92507" w:rsidRPr="00C670FC" w:rsidRDefault="00F92507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highlight w:val="yellow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023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F92507" w:rsidRPr="00C670FC" w:rsidRDefault="00C64D69" w:rsidP="00F9250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756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023</w:t>
            </w:r>
            <w:r w:rsidR="00F92507" w:rsidRPr="00C670FC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  <w:t>624</w:t>
            </w:r>
          </w:p>
        </w:tc>
      </w:tr>
    </w:tbl>
    <w:p w:rsidR="00090EB4" w:rsidRDefault="00090EB4" w:rsidP="009018D6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090EB4" w:rsidRDefault="00090EB4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3865C2" w:rsidRPr="00C534A0" w:rsidRDefault="003865C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BC758F" w:rsidRPr="00C534A0" w:rsidRDefault="00646B10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มีนาคม พ.ศ.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บริษัทได้จัดตั้ง บริษัท 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R&amp;B Food Supply (Singapore) 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ขึ้น ด้วยทุนจดทะเบียน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000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ดอลลาร์สิงคโปร์ </w:t>
      </w:r>
      <w:r w:rsidR="00C41B2C" w:rsidRPr="00C534A0">
        <w:rPr>
          <w:rFonts w:ascii="Browallia New" w:eastAsia="Arial Unicode MS" w:hAnsi="Browallia New" w:cs="Browallia New"/>
          <w:spacing w:val="-8"/>
          <w:sz w:val="26"/>
          <w:szCs w:val="26"/>
        </w:rPr>
        <w:br/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โดยถือหุ้นจำนวนร้อยละ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100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ของจำนวนหุ้นที่จดทะเบียน ซึ่งบริษัทยังไม่ได้จ่ายชำระค่าหุ้น</w:t>
      </w:r>
    </w:p>
    <w:p w:rsidR="00D178FA" w:rsidRPr="00C534A0" w:rsidRDefault="00D178FA" w:rsidP="009018D6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:rsidR="00236DD2" w:rsidRDefault="00E42AB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F45212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D178FA" w:rsidRPr="00F45212">
        <w:rPr>
          <w:rFonts w:ascii="Browallia New" w:eastAsia="Arial Unicode MS" w:hAnsi="Browallia New" w:cs="Browallia New"/>
          <w:sz w:val="26"/>
          <w:szCs w:val="26"/>
          <w:cs/>
        </w:rPr>
        <w:t>ได้นำมาตรฐาน</w:t>
      </w:r>
      <w:r w:rsidR="00EF2C6E" w:rsidRPr="00F45212">
        <w:rPr>
          <w:rFonts w:ascii="Browallia New" w:eastAsia="Arial Unicode MS" w:hAnsi="Browallia New" w:cs="Browallia New"/>
          <w:sz w:val="26"/>
          <w:szCs w:val="26"/>
          <w:cs/>
        </w:rPr>
        <w:t>รายงานทางการเงิน</w:t>
      </w:r>
      <w:r w:rsidR="00015824" w:rsidRPr="00F45212">
        <w:rPr>
          <w:rFonts w:ascii="Browallia New" w:eastAsia="Arial Unicode MS" w:hAnsi="Browallia New" w:cs="Browallia New"/>
          <w:sz w:val="26"/>
          <w:szCs w:val="26"/>
          <w:cs/>
        </w:rPr>
        <w:t>เกี่ยวกับเครื่องมือทางการเงิน</w:t>
      </w:r>
      <w:r w:rsidR="00EF2C6E" w:rsidRPr="00F4521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F2C6E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EF2C6E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) </w:t>
      </w:r>
      <w:r w:rsidR="00EF2C6E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มาใช้เป็นครั้งแรกส่งผลให้บริษัท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ต้องรับรู้มูลค่าเริ่มแรกของเงินให้กู้ยืมแก่กิจการที่เกี่ยวข้องกันด้วยมูลค่ายุติธรรม ณ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มกราคม พ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ศ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87599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ต่างของราคาตามบัญชีและมูลค่ายุติธรรมของเงินให้กู้ยืมระยะยาวแก่กิจการที่เกี่ยวข้องกันจะรับรู้เป็นส่วนเพิ่มเงินลงทุนในบริษัทย่อย</w:t>
      </w:r>
      <w:r w:rsidR="00846D89" w:rsidRPr="00F4521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ตามจำนวนเงินกู้ยืมในแต่ละกิจการที่เกี่ยวข้องกันกับบริษัท</w:t>
      </w:r>
    </w:p>
    <w:p w:rsidR="00236DD2" w:rsidRDefault="00236DD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236DD2" w:rsidRPr="00C534A0" w:rsidRDefault="00236DD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มิถุนายน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C64D69" w:rsidRPr="00C64D69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 บริษัทมีการเปลี่ยนแปลงอัตราดอกเบี้ยของเงินให้กู้ยืมระยะยาวแก่กิจการที่เกี่ยวข้องกันโดยอ้างอิงจากอัตราดอกเบี้ยตามราคาตลาด จึงส่งผลให้ไม่มีผลต่างระหว่างราคาตามบัญชีและมูลค่ายุติธรรมของเงินให้กู้ยืมระยะยาวแก่กิจการที่เกี่ยวข้องกัน ดังนั้นบริษัทจึงได้มีการปรับปรุงผลกระทบจากการเปลี่ยนแปลงดังกล่าวในเงินลงทุนในบริษัทย่อยและเงินให้กู้ยืมแก่กิจการที่เกี่ยวข้องกัน</w:t>
      </w:r>
      <w:r w:rsidR="001C69E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 xml:space="preserve"> </w:t>
      </w:r>
      <w:r w:rsidR="001C69EA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(หมายเหตุ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</w:t>
      </w:r>
      <w:r w:rsidR="001C69EA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C44BE8" w:rsidRPr="00C534A0" w:rsidRDefault="00C44BE8" w:rsidP="009018D6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F676E4" w:rsidRPr="00C534A0" w:rsidTr="007B14F5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F676E4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F676E4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:rsidR="00F676E4" w:rsidRPr="00C670FC" w:rsidRDefault="00F676E4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5429"/>
        <w:gridCol w:w="2016"/>
        <w:gridCol w:w="2016"/>
      </w:tblGrid>
      <w:tr w:rsidR="001D0EFC" w:rsidRPr="00C534A0" w:rsidTr="00097265">
        <w:tc>
          <w:tcPr>
            <w:tcW w:w="5429" w:type="dxa"/>
            <w:vAlign w:val="bottom"/>
          </w:tcPr>
          <w:p w:rsidR="001D0EFC" w:rsidRPr="00C534A0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1D0EFC" w:rsidRPr="00C534A0" w:rsidTr="00097265">
        <w:tc>
          <w:tcPr>
            <w:tcW w:w="5429" w:type="dxa"/>
            <w:vAlign w:val="bottom"/>
          </w:tcPr>
          <w:p w:rsidR="001D0EFC" w:rsidRPr="00C534A0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 และ</w:t>
            </w:r>
          </w:p>
          <w:p w:rsidR="001D0EFC" w:rsidRPr="00C534A0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</w:t>
            </w:r>
          </w:p>
        </w:tc>
      </w:tr>
      <w:tr w:rsidR="001D0EFC" w:rsidRPr="00273001" w:rsidTr="00097265">
        <w:tc>
          <w:tcPr>
            <w:tcW w:w="5429" w:type="dxa"/>
            <w:vAlign w:val="bottom"/>
          </w:tcPr>
          <w:p w:rsidR="001D0EFC" w:rsidRPr="00273001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1D0EFC" w:rsidRPr="00273001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1D0EFC" w:rsidRPr="00273001" w:rsidRDefault="001D0EF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06EC4" w:rsidRPr="00273001" w:rsidTr="00097265">
        <w:tc>
          <w:tcPr>
            <w:tcW w:w="5429" w:type="dxa"/>
            <w:vAlign w:val="bottom"/>
          </w:tcPr>
          <w:p w:rsidR="00006EC4" w:rsidRPr="00273001" w:rsidRDefault="00006EC4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273001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273001" w:rsidRDefault="00006EC4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D0EFC" w:rsidRPr="00273001" w:rsidTr="00097265">
        <w:tc>
          <w:tcPr>
            <w:tcW w:w="5429" w:type="dxa"/>
            <w:vAlign w:val="bottom"/>
          </w:tcPr>
          <w:p w:rsidR="001D0EFC" w:rsidRPr="00273001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27300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D0EF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731A38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31A38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1D0EF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  <w:r w:rsidR="00F92507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343</w:t>
            </w:r>
            <w:r w:rsidR="00F92507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  <w:tr w:rsidR="001D0EFC" w:rsidRPr="00C534A0" w:rsidTr="00097265">
        <w:trPr>
          <w:trHeight w:val="273"/>
        </w:trPr>
        <w:tc>
          <w:tcPr>
            <w:tcW w:w="5429" w:type="dxa"/>
            <w:vAlign w:val="bottom"/>
          </w:tcPr>
          <w:p w:rsidR="001D0EFC" w:rsidRPr="00C534A0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1D0EFC" w:rsidRPr="00C534A0" w:rsidRDefault="00731A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1D0EFC" w:rsidRPr="00C534A0" w:rsidRDefault="00F9250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1D0EFC" w:rsidRPr="00C534A0" w:rsidTr="00097265">
        <w:tc>
          <w:tcPr>
            <w:tcW w:w="5429" w:type="dxa"/>
            <w:vAlign w:val="bottom"/>
          </w:tcPr>
          <w:p w:rsidR="001D0EFC" w:rsidRPr="00C534A0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1D0EFC" w:rsidRPr="00C534A0" w:rsidTr="00097265">
        <w:tc>
          <w:tcPr>
            <w:tcW w:w="5429" w:type="dxa"/>
            <w:vAlign w:val="bottom"/>
          </w:tcPr>
          <w:p w:rsidR="001D0EFC" w:rsidRPr="00C534A0" w:rsidRDefault="001D0EF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1D0EFC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="00F9250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</w:tr>
    </w:tbl>
    <w:p w:rsidR="00C41B2C" w:rsidRPr="00C534A0" w:rsidRDefault="00C41B2C" w:rsidP="009018D6">
      <w:pPr>
        <w:rPr>
          <w:rFonts w:ascii="Browallia New" w:eastAsia="Arial Unicode MS" w:hAnsi="Browallia New" w:cs="Browallia New"/>
          <w:spacing w:val="-6"/>
          <w:sz w:val="20"/>
          <w:szCs w:val="20"/>
          <w:lang w:val="en-GB"/>
        </w:rPr>
      </w:pPr>
    </w:p>
    <w:p w:rsidR="00412369" w:rsidRPr="00C534A0" w:rsidRDefault="003E7A98" w:rsidP="001D0EFC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C534A0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C64D69" w:rsidRPr="00C64D69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12</w:t>
      </w:r>
      <w:r w:rsidRPr="00C534A0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ต่อปี</w:t>
      </w:r>
    </w:p>
    <w:p w:rsidR="00090EB4" w:rsidRDefault="00090EB4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:rsidR="003E7A98" w:rsidRPr="00090EB4" w:rsidRDefault="003E7A98" w:rsidP="00090EB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C534A0" w:rsidTr="00821FD8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:rsidR="0019583F" w:rsidRPr="00C534A0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0"/>
          <w:szCs w:val="20"/>
        </w:rPr>
      </w:pPr>
    </w:p>
    <w:p w:rsidR="0019583F" w:rsidRPr="00C534A0" w:rsidRDefault="002C526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รายการเคลื่อนไหวของที่ดิน อาคารและอุปกรณ์ และสินทรัพย์ไม่มีตัวตนสำหรับงวด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="002865E8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19583F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19583F" w:rsidRPr="00C534A0" w:rsidRDefault="0019583F" w:rsidP="009018D6">
      <w:pPr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C534A0" w:rsidTr="009E79FF">
        <w:tc>
          <w:tcPr>
            <w:tcW w:w="3989" w:type="dxa"/>
            <w:vAlign w:val="bottom"/>
          </w:tcPr>
          <w:p w:rsidR="0019583F" w:rsidRPr="00C534A0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C534A0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C534A0" w:rsidRDefault="0019583F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273001" w:rsidTr="00E96829">
        <w:tc>
          <w:tcPr>
            <w:tcW w:w="3989" w:type="dxa"/>
          </w:tcPr>
          <w:p w:rsidR="0019583F" w:rsidRPr="00273001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273001" w:rsidTr="00E96829">
        <w:tc>
          <w:tcPr>
            <w:tcW w:w="3989" w:type="dxa"/>
            <w:vAlign w:val="bottom"/>
          </w:tcPr>
          <w:p w:rsidR="0019583F" w:rsidRPr="00273001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273001" w:rsidTr="00EF149F">
        <w:tc>
          <w:tcPr>
            <w:tcW w:w="3989" w:type="dxa"/>
            <w:vAlign w:val="bottom"/>
          </w:tcPr>
          <w:p w:rsidR="0019583F" w:rsidRPr="00273001" w:rsidRDefault="0019583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273001" w:rsidRDefault="0019583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795C" w:rsidRPr="00273001" w:rsidTr="00EF149F">
        <w:tc>
          <w:tcPr>
            <w:tcW w:w="3989" w:type="dxa"/>
            <w:vAlign w:val="bottom"/>
          </w:tcPr>
          <w:p w:rsidR="00AE795C" w:rsidRPr="00273001" w:rsidRDefault="00AE795C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273001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622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BA27A7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มาตรฐานการรายงานทางการเงิน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ฉบับที่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B307F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6129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  <w:r w:rsidR="00BB39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  <w:r w:rsidR="00B61290" w:rsidRPr="00B612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252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604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534A0" w:rsidRDefault="00B8065C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B307F" w:rsidRPr="00C534A0" w:rsidTr="00C97558">
        <w:trPr>
          <w:trHeight w:val="273"/>
        </w:trPr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534A0" w:rsidRDefault="009165F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BB307F" w:rsidRPr="00C534A0" w:rsidTr="00C97558">
        <w:trPr>
          <w:trHeight w:val="273"/>
        </w:trPr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534A0" w:rsidRDefault="009165F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BB307F" w:rsidRPr="00C534A0" w:rsidRDefault="00BA27A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BB307F" w:rsidRPr="00C534A0" w:rsidTr="00EF149F">
        <w:tc>
          <w:tcPr>
            <w:tcW w:w="3989" w:type="dxa"/>
            <w:vAlign w:val="bottom"/>
          </w:tcPr>
          <w:p w:rsidR="00BB307F" w:rsidRPr="00C534A0" w:rsidRDefault="00BB307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165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9165F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690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706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BB307F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874</w:t>
            </w:r>
            <w:r w:rsidR="00BA27A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</w:p>
        </w:tc>
      </w:tr>
    </w:tbl>
    <w:p w:rsidR="002A2D6B" w:rsidRPr="0027023D" w:rsidRDefault="002A2D6B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3775E1" w:rsidRPr="00C534A0" w:rsidRDefault="003775E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C64D69" w:rsidRPr="00C64D6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กลุ่มกิจการและบริษัท</w:t>
      </w:r>
      <w:r w:rsidR="00E31FAF"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ได้นำที่ดินและอาคารบางส่วน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ไปเป็นหลักประกันสำหรับ</w:t>
      </w:r>
      <w:r w:rsidR="006D0472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วง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เงินกู้ยืมจาก</w:t>
      </w:r>
      <w:r w:rsidR="006D0472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                     </w:t>
      </w:r>
      <w:r w:rsidRPr="00C534A0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สถาบัน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การเงิน (หมายเหตุ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C44BE8" w:rsidRPr="00C534A0" w:rsidRDefault="00C44BE8" w:rsidP="009165FD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F00192" w:rsidRPr="00C534A0" w:rsidTr="00640EEB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F00192" w:rsidRPr="00C534A0" w:rsidRDefault="00C64D69" w:rsidP="00640EEB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F0019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0019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สินทรัพย์สิทธิการใช้</w:t>
            </w:r>
          </w:p>
        </w:tc>
      </w:tr>
    </w:tbl>
    <w:p w:rsidR="00F00192" w:rsidRPr="00C534A0" w:rsidRDefault="00F00192" w:rsidP="00F00192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:rsidR="00F00192" w:rsidRPr="00C534A0" w:rsidRDefault="00F00192" w:rsidP="00F00192">
      <w:pPr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รายการเคลื่อนไหวของสินทรัพย์สิทธิการใช้สำหรับงวด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มีดังนี้</w:t>
      </w:r>
    </w:p>
    <w:p w:rsidR="00F00192" w:rsidRPr="00C534A0" w:rsidRDefault="00F00192" w:rsidP="00F00192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0" w:type="dxa"/>
        <w:tblLook w:val="0000" w:firstRow="0" w:lastRow="0" w:firstColumn="0" w:lastColumn="0" w:noHBand="0" w:noVBand="0"/>
      </w:tblPr>
      <w:tblGrid>
        <w:gridCol w:w="5443"/>
        <w:gridCol w:w="1984"/>
        <w:gridCol w:w="2043"/>
      </w:tblGrid>
      <w:tr w:rsidR="00326A22" w:rsidRPr="00C534A0" w:rsidTr="00097265">
        <w:tc>
          <w:tcPr>
            <w:tcW w:w="5443" w:type="dxa"/>
            <w:vAlign w:val="bottom"/>
          </w:tcPr>
          <w:p w:rsidR="00326A22" w:rsidRPr="00C534A0" w:rsidRDefault="00326A2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A22" w:rsidRPr="00C534A0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6A22" w:rsidRPr="00C534A0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326A22" w:rsidRPr="00C534A0" w:rsidRDefault="00326A2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00192" w:rsidRPr="00C534A0" w:rsidTr="00097265">
        <w:tc>
          <w:tcPr>
            <w:tcW w:w="5443" w:type="dxa"/>
            <w:vAlign w:val="bottom"/>
          </w:tcPr>
          <w:p w:rsidR="00F00192" w:rsidRPr="00C534A0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F00192" w:rsidRPr="00C534A0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:rsidR="00F00192" w:rsidRPr="00C534A0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0192" w:rsidRPr="00C534A0" w:rsidTr="00097265">
        <w:tc>
          <w:tcPr>
            <w:tcW w:w="5443" w:type="dxa"/>
            <w:vAlign w:val="bottom"/>
          </w:tcPr>
          <w:p w:rsidR="00F00192" w:rsidRPr="00C534A0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0192" w:rsidRPr="00C534A0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0192" w:rsidRPr="00C534A0" w:rsidRDefault="00F00192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0192" w:rsidRPr="00C534A0" w:rsidTr="00097265">
        <w:tc>
          <w:tcPr>
            <w:tcW w:w="5443" w:type="dxa"/>
            <w:vAlign w:val="bottom"/>
          </w:tcPr>
          <w:p w:rsidR="00F00192" w:rsidRPr="00C534A0" w:rsidRDefault="00F00192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ราคาตามบัญชีต้นงวด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F00192" w:rsidRPr="00C534A0" w:rsidRDefault="00731A3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00192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E74C67" w:rsidRPr="00C534A0" w:rsidTr="00097265">
        <w:tc>
          <w:tcPr>
            <w:tcW w:w="5443" w:type="dxa"/>
            <w:vAlign w:val="bottom"/>
          </w:tcPr>
          <w:p w:rsidR="00E74C67" w:rsidRPr="00C534A0" w:rsidRDefault="00E74C67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E74C67" w:rsidRPr="00C534A0" w:rsidRDefault="00E74C6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E74C67" w:rsidRPr="00C534A0" w:rsidRDefault="00E74C6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9F6337" w:rsidRPr="00C534A0" w:rsidTr="00097265">
        <w:tc>
          <w:tcPr>
            <w:tcW w:w="5443" w:type="dxa"/>
            <w:vAlign w:val="bottom"/>
          </w:tcPr>
          <w:p w:rsidR="009F6337" w:rsidRPr="00C534A0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มาตรฐานการรายงานทางการเงิน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ฉบับที่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534A0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F6337" w:rsidRPr="00C534A0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F6337" w:rsidRPr="00C534A0" w:rsidTr="002871D0">
        <w:tc>
          <w:tcPr>
            <w:tcW w:w="5443" w:type="dxa"/>
            <w:vAlign w:val="bottom"/>
          </w:tcPr>
          <w:p w:rsidR="009F6337" w:rsidRPr="00C534A0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มาใช้ ณ วันที่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773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247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  <w:tr w:rsidR="009F6337" w:rsidRPr="00C534A0" w:rsidTr="00097265">
        <w:tc>
          <w:tcPr>
            <w:tcW w:w="5443" w:type="dxa"/>
            <w:vAlign w:val="bottom"/>
          </w:tcPr>
          <w:p w:rsidR="009F6337" w:rsidRPr="00C534A0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652027" w:rsidRPr="0065202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694</w:t>
            </w:r>
            <w:r w:rsidR="00BB395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</w:p>
        </w:tc>
      </w:tr>
      <w:tr w:rsidR="009F6337" w:rsidRPr="00C534A0" w:rsidTr="00097265">
        <w:tc>
          <w:tcPr>
            <w:tcW w:w="5443" w:type="dxa"/>
            <w:vAlign w:val="bottom"/>
          </w:tcPr>
          <w:p w:rsidR="009F6337" w:rsidRPr="00C534A0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เสื่อมราคา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534A0" w:rsidRDefault="00731A38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F6337" w:rsidRPr="00C534A0" w:rsidTr="00097265">
        <w:tc>
          <w:tcPr>
            <w:tcW w:w="5443" w:type="dxa"/>
            <w:vAlign w:val="bottom"/>
          </w:tcPr>
          <w:p w:rsidR="009F6337" w:rsidRPr="009F6337" w:rsidRDefault="0065202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  <w:r w:rsidRPr="001C69E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</w:t>
            </w:r>
            <w:r w:rsidR="001C69EA" w:rsidRPr="001C69E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9F6337" w:rsidRPr="00C534A0" w:rsidRDefault="00731A38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9F6337" w:rsidRPr="00C534A0" w:rsidRDefault="009F6337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9F6337" w:rsidRPr="00C534A0" w:rsidTr="00097265">
        <w:tc>
          <w:tcPr>
            <w:tcW w:w="5443" w:type="dxa"/>
            <w:vAlign w:val="bottom"/>
          </w:tcPr>
          <w:p w:rsidR="009F6337" w:rsidRPr="00C534A0" w:rsidRDefault="009F6337" w:rsidP="009F6337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ราคาตามบัญชีปลายงวด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  <w:r w:rsidR="00731A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921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F6337" w:rsidRPr="00C534A0" w:rsidRDefault="00C64D69" w:rsidP="009F6337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9B724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</w:tr>
    </w:tbl>
    <w:p w:rsidR="00AB6B9F" w:rsidRDefault="00AB6B9F" w:rsidP="00F00192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B6B9F" w:rsidRPr="00C534A0" w:rsidRDefault="00AB6B9F" w:rsidP="00F00192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C534A0" w:rsidTr="00A776B1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C534A0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br w:type="page"/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:rsidR="00161312" w:rsidRPr="00C534A0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C534A0" w:rsidTr="00410CD3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C534A0" w:rsidTr="006A16E8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B3483" w:rsidRPr="00C534A0" w:rsidTr="006A16E8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9B3483" w:rsidRPr="00C534A0" w:rsidTr="00410CD3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C534A0" w:rsidTr="00410CD3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534A0" w:rsidTr="00410CD3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205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68" w:type="dxa"/>
            <w:vAlign w:val="center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138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658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170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573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68" w:type="dxa"/>
            <w:vAlign w:val="center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160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939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903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เจ้าหนี้การค้า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25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165FD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614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070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638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188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723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885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565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เจ้าหนี้อื่น </w:t>
            </w:r>
            <w:r w:rsidR="00097265" w:rsidRPr="00C534A0">
              <w:rPr>
                <w:rFonts w:ascii="Browallia New" w:eastAsia="Arial Unicode MS" w:hAnsi="Browallia New" w:cs="Browallia New"/>
                <w:color w:val="000000" w:themeColor="text1"/>
                <w:spacing w:val="-6"/>
                <w:sz w:val="26"/>
                <w:szCs w:val="26"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กิจการที่เกี่ยวข้องกัน (หมายเหตุ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165FD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217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310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700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950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536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42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001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305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58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733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69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470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374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671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46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875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</w:tr>
      <w:tr w:rsidR="009B3483" w:rsidRPr="00C534A0" w:rsidTr="00BB307F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055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131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956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165FD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-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US"/>
              </w:rPr>
              <w:t>-</w:t>
            </w:r>
          </w:p>
        </w:tc>
      </w:tr>
      <w:tr w:rsidR="009B3483" w:rsidRPr="00C534A0" w:rsidTr="00410CD3">
        <w:tc>
          <w:tcPr>
            <w:tcW w:w="3996" w:type="dxa"/>
            <w:vAlign w:val="center"/>
          </w:tcPr>
          <w:p w:rsidR="009B3483" w:rsidRPr="00C534A0" w:rsidRDefault="009B3483" w:rsidP="00006EC4">
            <w:pPr>
              <w:spacing w:before="10" w:after="10"/>
              <w:ind w:left="-100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309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064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515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311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767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974</w:t>
            </w:r>
            <w:r w:rsidR="009165FD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C534A0" w:rsidRDefault="00C64D69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256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321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US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887</w:t>
            </w:r>
          </w:p>
        </w:tc>
      </w:tr>
    </w:tbl>
    <w:p w:rsidR="00F00192" w:rsidRPr="00C534A0" w:rsidRDefault="00F00192" w:rsidP="00C44BE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534A0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:rsidR="00127EBB" w:rsidRPr="00C534A0" w:rsidRDefault="00127EBB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78"/>
        <w:gridCol w:w="1368"/>
        <w:gridCol w:w="1368"/>
        <w:gridCol w:w="1368"/>
        <w:gridCol w:w="1368"/>
      </w:tblGrid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B3483" w:rsidRPr="00C534A0" w:rsidTr="006A2C24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B3483" w:rsidRPr="00C534A0" w:rsidTr="006A2C24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ส่วนของเงินกู้ยืมระยะยาว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763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9F6337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  - เงินกู้ยืมจากบุคคลหรือ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</w:rPr>
              <w:t xml:space="preserve">           กิจการที่เกี่ยวข้องกัน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lang w:val="en-GB"/>
              </w:rPr>
              <w:t>25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pacing w:val="-4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492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255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292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รายการไม่หมุนเวียน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40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326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B3483" w:rsidRPr="00C534A0" w:rsidTr="00261B4D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B3483" w:rsidRPr="00C534A0" w:rsidTr="00261B4D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508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</w:tr>
      <w:tr w:rsidR="009B3483" w:rsidRPr="00C534A0" w:rsidTr="00261B4D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834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6B6B7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B3483" w:rsidRPr="00C534A0" w:rsidTr="00410CD3">
        <w:tc>
          <w:tcPr>
            <w:tcW w:w="3978" w:type="dxa"/>
            <w:shd w:val="clear" w:color="auto" w:fill="auto"/>
            <w:vAlign w:val="bottom"/>
          </w:tcPr>
          <w:p w:rsidR="009B3483" w:rsidRPr="00C534A0" w:rsidRDefault="009B3483" w:rsidP="00006EC4">
            <w:pPr>
              <w:spacing w:before="10" w:after="10"/>
              <w:ind w:left="-11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104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089</w:t>
            </w:r>
            <w:r w:rsidR="006B6B7B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312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6B6B7B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</w:tbl>
    <w:p w:rsidR="00090EB4" w:rsidRDefault="00090EB4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</w:p>
    <w:p w:rsidR="00090EB4" w:rsidRDefault="00090EB4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8504BE" w:rsidRPr="00C534A0" w:rsidRDefault="008504BE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8F4928" w:rsidRPr="00C534A0" w:rsidRDefault="00E46E42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</w:pP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กลุ่ม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กิจการ</w:t>
      </w:r>
      <w:r w:rsidR="00274700" w:rsidRPr="001F23AB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GB"/>
        </w:rPr>
        <w:t>ไม่มียอดคงเหลือของเงินกู้ยืม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จากสถาบันการเงิน (พ.ศ. </w:t>
      </w:r>
      <w:r w:rsidR="00C64D69" w:rsidRPr="00C64D6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2562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: 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เงินกู้ยืมของกลุ่มกิจการจากสถาบันการเงิน จำนวนทั้งสิ้น </w:t>
      </w:r>
      <w:r w:rsidR="00C64D69" w:rsidRPr="00C64D6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54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>,</w:t>
      </w:r>
      <w:r w:rsidR="00C64D69" w:rsidRPr="00C64D6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089</w:t>
      </w:r>
      <w:r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>,</w:t>
      </w:r>
      <w:r w:rsidR="00C64D69" w:rsidRPr="00C64D69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312</w:t>
      </w:r>
      <w:r w:rsidR="00FA4CF3"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FA4CF3" w:rsidRPr="001F23AB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บาท</w:t>
      </w:r>
      <w:r w:rsidR="00274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="000F712D" w:rsidRPr="00C534A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เป็นเงินกู้ยืมที่มีหลักประกันเป็นที่ดินพร้อมสิ่งปลูกสร้างบางส่วนของกลุ่มกิจการและค้ำประกันโดยผู้บริหาร</w:t>
      </w:r>
      <w:r w:rsidR="00274700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)</w:t>
      </w:r>
    </w:p>
    <w:p w:rsidR="00880868" w:rsidRPr="00273001" w:rsidRDefault="00880868" w:rsidP="009018D6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1B6CF2" w:rsidRPr="00C534A0" w:rsidRDefault="00F05DC1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การเปลี่ยนแปลงของเงินกู้ยืม</w:t>
      </w:r>
      <w:r w:rsidR="002A0263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จากสถาบันการเงิน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สามารถวิเคราะห์ ได้ดังนี้</w:t>
      </w:r>
    </w:p>
    <w:p w:rsidR="007263F2" w:rsidRPr="00273001" w:rsidRDefault="007263F2" w:rsidP="009018D6">
      <w:pPr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5688"/>
        <w:gridCol w:w="1872"/>
        <w:gridCol w:w="1872"/>
      </w:tblGrid>
      <w:tr w:rsidR="006318C5" w:rsidRPr="00C534A0" w:rsidTr="00B246F2">
        <w:trPr>
          <w:trHeight w:val="20"/>
        </w:trPr>
        <w:tc>
          <w:tcPr>
            <w:tcW w:w="5688" w:type="dxa"/>
            <w:vAlign w:val="bottom"/>
          </w:tcPr>
          <w:p w:rsidR="00F05DC1" w:rsidRPr="00C534A0" w:rsidRDefault="00F05DC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C534A0" w:rsidRDefault="002662D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2E4A" w:rsidRPr="00C534A0" w:rsidRDefault="00963E5C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F05DC1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  <w:p w:rsidR="00F05DC1" w:rsidRPr="00C534A0" w:rsidRDefault="00F05DC1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C534A0" w:rsidTr="00B246F2">
        <w:trPr>
          <w:trHeight w:val="20"/>
        </w:trPr>
        <w:tc>
          <w:tcPr>
            <w:tcW w:w="5688" w:type="dxa"/>
            <w:vAlign w:val="bottom"/>
          </w:tcPr>
          <w:p w:rsidR="00F05DC1" w:rsidRPr="00C534A0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หกเดือน</w:t>
            </w:r>
            <w:r w:rsidR="00C56D13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="002865E8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C534A0" w:rsidRDefault="002662D2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05DC1" w:rsidRPr="00C534A0" w:rsidRDefault="00F05DC1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C534A0" w:rsidTr="009B3483">
        <w:trPr>
          <w:trHeight w:val="20"/>
        </w:trPr>
        <w:tc>
          <w:tcPr>
            <w:tcW w:w="5688" w:type="dxa"/>
            <w:vAlign w:val="bottom"/>
          </w:tcPr>
          <w:p w:rsidR="00F05DC1" w:rsidRPr="00C534A0" w:rsidRDefault="00F05DC1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C534A0" w:rsidRDefault="00F05DC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C534A0" w:rsidRDefault="00F05DC1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003B5" w:rsidRPr="00C534A0" w:rsidTr="009B3483">
        <w:trPr>
          <w:trHeight w:val="20"/>
        </w:trPr>
        <w:tc>
          <w:tcPr>
            <w:tcW w:w="5688" w:type="dxa"/>
            <w:vAlign w:val="bottom"/>
          </w:tcPr>
          <w:p w:rsidR="009003B5" w:rsidRPr="00C534A0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ราคาตามบัญชีต้นงวด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:rsidR="009003B5" w:rsidRPr="0027470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003B5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003B5" w:rsidRPr="00C534A0" w:rsidTr="009B3483">
        <w:trPr>
          <w:trHeight w:val="20"/>
        </w:trPr>
        <w:tc>
          <w:tcPr>
            <w:tcW w:w="5688" w:type="dxa"/>
            <w:vAlign w:val="bottom"/>
          </w:tcPr>
          <w:p w:rsidR="009003B5" w:rsidRPr="00C534A0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กู้ยืมระหว่างงวด</w:t>
            </w:r>
          </w:p>
        </w:tc>
        <w:tc>
          <w:tcPr>
            <w:tcW w:w="1872" w:type="dxa"/>
            <w:shd w:val="clear" w:color="auto" w:fill="FAFAFA"/>
            <w:vAlign w:val="bottom"/>
          </w:tcPr>
          <w:p w:rsidR="009003B5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2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9003B5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003B5" w:rsidRPr="00C534A0" w:rsidTr="009B3483">
        <w:trPr>
          <w:trHeight w:val="20"/>
        </w:trPr>
        <w:tc>
          <w:tcPr>
            <w:tcW w:w="5688" w:type="dxa"/>
            <w:vAlign w:val="bottom"/>
          </w:tcPr>
          <w:p w:rsidR="009003B5" w:rsidRPr="00C534A0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การจ่ายคืนเงินกู้ยืม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003B5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003B5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9003B5" w:rsidRPr="00C534A0" w:rsidTr="009B3483">
        <w:trPr>
          <w:trHeight w:val="20"/>
        </w:trPr>
        <w:tc>
          <w:tcPr>
            <w:tcW w:w="5688" w:type="dxa"/>
            <w:vAlign w:val="bottom"/>
          </w:tcPr>
          <w:p w:rsidR="009003B5" w:rsidRPr="00C534A0" w:rsidRDefault="009003B5" w:rsidP="00006EC4">
            <w:pPr>
              <w:pStyle w:val="7I-7H-"/>
              <w:spacing w:before="10" w:after="10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C534A0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ราคาตามบัญชีปลายงวด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C534A0" w:rsidRDefault="009F6337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:rsidR="00636A6C" w:rsidRPr="00273001" w:rsidRDefault="00636A6C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1B6CF2" w:rsidRPr="00C534A0" w:rsidRDefault="004A0C51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="00775659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</w:t>
      </w:r>
      <w:r w:rsidR="00554D55" w:rsidRPr="00C534A0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="001B6CF2" w:rsidRPr="00C534A0">
        <w:rPr>
          <w:rFonts w:ascii="Browallia New" w:eastAsia="Arial Unicode MS" w:hAnsi="Browallia New" w:cs="Browallia New"/>
          <w:sz w:val="26"/>
          <w:szCs w:val="26"/>
          <w:cs/>
        </w:rPr>
        <w:t>มีวงเงินกู้ยืมที่ยังไม่ได้เบิกออกมาใช้ดังต่อไปนี้</w:t>
      </w:r>
    </w:p>
    <w:p w:rsidR="001B6CF2" w:rsidRPr="00C534A0" w:rsidRDefault="001B6CF2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9B3483" w:rsidRPr="00C534A0" w:rsidTr="00410CD3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9B3483" w:rsidRPr="00C534A0" w:rsidTr="00DE73DD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B3483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B3483" w:rsidRPr="00C534A0" w:rsidTr="00DE73DD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9B3483" w:rsidRPr="00C534A0" w:rsidTr="00410CD3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C534A0" w:rsidRDefault="009B3483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B3483" w:rsidRPr="00C534A0" w:rsidTr="00410CD3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12"/>
                <w:szCs w:val="12"/>
                <w:cs/>
                <w:lang w:val="th-TH"/>
              </w:rPr>
            </w:pPr>
          </w:p>
        </w:tc>
      </w:tr>
      <w:tr w:rsidR="009B3483" w:rsidRPr="00C534A0" w:rsidTr="00665AAE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9B3483" w:rsidRPr="00C534A0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9B3483" w:rsidRPr="00C534A0" w:rsidTr="00665AAE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- ครบกำหนดภายใน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1536BF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087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393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812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9B3483" w:rsidRPr="001536BF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010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  <w:tr w:rsidR="009B3483" w:rsidRPr="00C534A0" w:rsidTr="00665AAE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- ครบกำหนดเกิน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1C26C8" w:rsidRDefault="000243D6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B3483" w:rsidRPr="001C26C8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900</w:t>
            </w:r>
            <w:r w:rsidR="009B3483" w:rsidRP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3483" w:rsidRPr="001536BF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536BF">
              <w:rPr>
                <w:rFonts w:ascii="Browallia New" w:eastAsia="Arial Unicode MS" w:hAnsi="Browallia New" w:cs="Browallia New" w:hint="cs"/>
                <w:color w:val="000000" w:themeColor="text1"/>
                <w:sz w:val="26"/>
                <w:szCs w:val="26"/>
                <w:cs/>
                <w:lang w:val="th-TH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B3483" w:rsidRPr="001C26C8" w:rsidRDefault="009B3483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</w:tr>
      <w:tr w:rsidR="009B3483" w:rsidRPr="00C534A0" w:rsidTr="00410CD3">
        <w:tc>
          <w:tcPr>
            <w:tcW w:w="3996" w:type="dxa"/>
            <w:vAlign w:val="bottom"/>
          </w:tcPr>
          <w:p w:rsidR="009B3483" w:rsidRPr="00C534A0" w:rsidRDefault="009B3483" w:rsidP="00006EC4">
            <w:pPr>
              <w:spacing w:before="10" w:after="10"/>
              <w:ind w:left="-7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1536BF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="00EB122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087</w:t>
            </w:r>
            <w:r w:rsidR="00EB122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393</w:t>
            </w:r>
            <w:r w:rsidR="00EB122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FF000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  <w:r w:rsidR="009B3483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390</w:t>
            </w:r>
            <w:r w:rsidR="009B3483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3483" w:rsidRPr="001536BF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010</w:t>
            </w:r>
            <w:r w:rsidR="00797DD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3483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418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262</w:t>
            </w:r>
            <w:r w:rsidR="009B3483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th-TH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761</w:t>
            </w:r>
          </w:p>
        </w:tc>
      </w:tr>
    </w:tbl>
    <w:p w:rsidR="00DE73DD" w:rsidRPr="00C534A0" w:rsidRDefault="00DE73DD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161312" w:rsidRPr="00C534A0" w:rsidRDefault="00646280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วงเงินกู้ยืมของกลุ่มกิจการและบริษัทที่จะครบกำหนดภายในหนึ่งปี จะมีการทบทวน</w:t>
      </w:r>
      <w:r w:rsidR="006320B8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วงเงินก่อนครบกำหนด</w:t>
      </w:r>
    </w:p>
    <w:p w:rsidR="00054728" w:rsidRPr="00C534A0" w:rsidRDefault="00054728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54728" w:rsidRPr="00C534A0" w:rsidTr="00627276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054728" w:rsidRPr="00C534A0" w:rsidRDefault="00C64D69" w:rsidP="0062727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05472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5472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หนี้สินตามสัญญาเช่า</w:t>
            </w:r>
          </w:p>
        </w:tc>
      </w:tr>
    </w:tbl>
    <w:p w:rsidR="00054728" w:rsidRPr="00C534A0" w:rsidRDefault="00054728" w:rsidP="00054728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:rsidR="00054728" w:rsidRPr="00C534A0" w:rsidRDefault="00054728" w:rsidP="00054728">
      <w:pPr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รายละเอียดตามอายุคงเหลือของหนี้สินตามสัญญาเช่า มีดังนี้</w:t>
      </w:r>
    </w:p>
    <w:p w:rsidR="00054728" w:rsidRPr="00C534A0" w:rsidRDefault="00054728" w:rsidP="00054728">
      <w:pPr>
        <w:ind w:left="540" w:hanging="540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14" w:type="dxa"/>
        <w:tblLook w:val="0000" w:firstRow="0" w:lastRow="0" w:firstColumn="0" w:lastColumn="0" w:noHBand="0" w:noVBand="0"/>
      </w:tblPr>
      <w:tblGrid>
        <w:gridCol w:w="5387"/>
        <w:gridCol w:w="1984"/>
        <w:gridCol w:w="2043"/>
      </w:tblGrid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เฉพาะ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728" w:rsidRPr="00C534A0" w:rsidRDefault="0005472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ภายใน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054728" w:rsidRPr="0027470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เกินกว่า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ปีแต่ไม่เกิน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984" w:type="dxa"/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</w:p>
        </w:tc>
        <w:tc>
          <w:tcPr>
            <w:tcW w:w="2043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C64D69"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275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195</w:t>
            </w:r>
          </w:p>
        </w:tc>
      </w:tr>
      <w:tr w:rsidR="00054728" w:rsidRPr="00C534A0" w:rsidTr="00627276">
        <w:tc>
          <w:tcPr>
            <w:tcW w:w="5387" w:type="dxa"/>
            <w:vAlign w:val="bottom"/>
          </w:tcPr>
          <w:p w:rsidR="00054728" w:rsidRPr="00C534A0" w:rsidRDefault="00054728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312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27470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54728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  <w:r w:rsidR="009F633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450</w:t>
            </w:r>
          </w:p>
        </w:tc>
      </w:tr>
    </w:tbl>
    <w:p w:rsidR="00090EB4" w:rsidRDefault="00090EB4" w:rsidP="009018D6">
      <w:pPr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:rsidR="00090EB4" w:rsidRDefault="00090EB4">
      <w:pPr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  <w:r>
        <w:rPr>
          <w:rFonts w:ascii="Browallia New" w:eastAsia="Arial Unicode MS" w:hAnsi="Browallia New" w:cs="Browallia New"/>
          <w:sz w:val="20"/>
          <w:szCs w:val="20"/>
          <w:cs/>
          <w:lang w:val="en-GB"/>
        </w:rPr>
        <w:br w:type="page"/>
      </w:r>
    </w:p>
    <w:p w:rsidR="00054728" w:rsidRPr="00090EB4" w:rsidRDefault="00054728" w:rsidP="00090EB4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27023D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27023D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161312" w:rsidRPr="00270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27023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:rsidR="00DD2E4A" w:rsidRPr="0027023D" w:rsidRDefault="00DD2E4A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697BE8" w:rsidRPr="0027023D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27023D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27023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27023D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27023D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A44E36" w:rsidRPr="0027023D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="00640022" w:rsidRPr="0027023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27023D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44E36" w:rsidRPr="0027023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มิถุนายน </w:t>
      </w:r>
      <w:r w:rsidR="002865E8" w:rsidRPr="0027023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="00640022" w:rsidRPr="0027023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7023D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D505D2" w:rsidRPr="0027023D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5400"/>
        <w:gridCol w:w="2016"/>
        <w:gridCol w:w="2016"/>
      </w:tblGrid>
      <w:tr w:rsidR="006318C5" w:rsidRPr="00C534A0" w:rsidTr="00B246F2">
        <w:trPr>
          <w:trHeight w:val="20"/>
        </w:trPr>
        <w:tc>
          <w:tcPr>
            <w:tcW w:w="5400" w:type="dxa"/>
            <w:vAlign w:val="bottom"/>
          </w:tcPr>
          <w:p w:rsidR="00255FDB" w:rsidRPr="00C534A0" w:rsidRDefault="00255FDB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</w:tcPr>
          <w:p w:rsidR="00255FDB" w:rsidRPr="00C534A0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vAlign w:val="bottom"/>
          </w:tcPr>
          <w:p w:rsidR="00255FDB" w:rsidRPr="00C534A0" w:rsidRDefault="00255FDB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273001" w:rsidTr="00B246F2">
        <w:trPr>
          <w:trHeight w:val="20"/>
        </w:trPr>
        <w:tc>
          <w:tcPr>
            <w:tcW w:w="5400" w:type="dxa"/>
            <w:vAlign w:val="bottom"/>
          </w:tcPr>
          <w:p w:rsidR="00A03795" w:rsidRPr="00273001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bottom w:val="single" w:sz="4" w:space="0" w:color="auto"/>
            </w:tcBorders>
          </w:tcPr>
          <w:p w:rsidR="00A03795" w:rsidRPr="00273001" w:rsidRDefault="009B3483" w:rsidP="00006EC4">
            <w:pPr>
              <w:tabs>
                <w:tab w:val="left" w:pos="-72"/>
              </w:tabs>
              <w:spacing w:before="10" w:after="10"/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A03795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bottom"/>
          </w:tcPr>
          <w:p w:rsidR="00A03795" w:rsidRPr="00273001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273001" w:rsidTr="00B246F2">
        <w:trPr>
          <w:trHeight w:val="20"/>
        </w:trPr>
        <w:tc>
          <w:tcPr>
            <w:tcW w:w="5400" w:type="dxa"/>
            <w:vAlign w:val="bottom"/>
          </w:tcPr>
          <w:p w:rsidR="00A03795" w:rsidRPr="00273001" w:rsidRDefault="00FE50CF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A44E36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หกเดือน</w:t>
            </w:r>
            <w:r w:rsidR="00A03795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  <w:r w:rsidR="002865E8"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</w:tcPr>
          <w:p w:rsidR="00A03795" w:rsidRPr="00273001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03795" w:rsidRPr="00273001" w:rsidRDefault="00A03795" w:rsidP="00006EC4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273001" w:rsidTr="009B3483">
        <w:trPr>
          <w:trHeight w:val="20"/>
        </w:trPr>
        <w:tc>
          <w:tcPr>
            <w:tcW w:w="5400" w:type="dxa"/>
            <w:vAlign w:val="bottom"/>
          </w:tcPr>
          <w:p w:rsidR="00A03795" w:rsidRPr="00273001" w:rsidRDefault="00A03795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</w:tcPr>
          <w:p w:rsidR="00A03795" w:rsidRPr="00273001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03795" w:rsidRPr="00273001" w:rsidRDefault="00A03795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F2F85" w:rsidRPr="00273001" w:rsidTr="009B3483">
        <w:trPr>
          <w:trHeight w:val="20"/>
        </w:trPr>
        <w:tc>
          <w:tcPr>
            <w:tcW w:w="5400" w:type="dxa"/>
            <w:vAlign w:val="bottom"/>
          </w:tcPr>
          <w:p w:rsidR="00EF2F85" w:rsidRPr="00273001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E56135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383</w:t>
            </w:r>
            <w:r w:rsidR="00E56135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EF2F85" w:rsidRPr="00273001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22543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054</w:t>
            </w:r>
            <w:r w:rsidR="00F22543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</w:tr>
      <w:tr w:rsidR="00EF2F85" w:rsidRPr="00C534A0" w:rsidTr="009B3483">
        <w:trPr>
          <w:trHeight w:val="20"/>
        </w:trPr>
        <w:tc>
          <w:tcPr>
            <w:tcW w:w="5400" w:type="dxa"/>
            <w:vAlign w:val="bottom"/>
          </w:tcPr>
          <w:p w:rsidR="00EF2F85" w:rsidRPr="00C534A0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B14B53" w:rsidRPr="00B14B5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  <w:r w:rsidR="00B14B53" w:rsidRPr="00B14B5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459</w:t>
            </w:r>
          </w:p>
        </w:tc>
      </w:tr>
      <w:tr w:rsidR="00EF2F85" w:rsidRPr="00C534A0" w:rsidTr="009B3483">
        <w:trPr>
          <w:trHeight w:val="20"/>
        </w:trPr>
        <w:tc>
          <w:tcPr>
            <w:tcW w:w="5400" w:type="dxa"/>
            <w:vAlign w:val="bottom"/>
          </w:tcPr>
          <w:p w:rsidR="00EF2F85" w:rsidRPr="00C534A0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2016" w:type="dxa"/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="00B14B53" w:rsidRPr="00B14B5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562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817</w:t>
            </w:r>
          </w:p>
        </w:tc>
      </w:tr>
      <w:tr w:rsidR="00EF2F85" w:rsidRPr="00C534A0" w:rsidTr="009B3483">
        <w:trPr>
          <w:trHeight w:val="20"/>
        </w:trPr>
        <w:tc>
          <w:tcPr>
            <w:tcW w:w="5400" w:type="dxa"/>
            <w:vAlign w:val="bottom"/>
          </w:tcPr>
          <w:p w:rsidR="00EF2F85" w:rsidRPr="00C534A0" w:rsidRDefault="00B324BD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C534A0" w:rsidRDefault="0027470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201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EF2F85" w:rsidRPr="00C534A0" w:rsidRDefault="00E8259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F2F85" w:rsidRPr="00C534A0" w:rsidTr="009B3483">
        <w:trPr>
          <w:trHeight w:val="20"/>
        </w:trPr>
        <w:tc>
          <w:tcPr>
            <w:tcW w:w="5400" w:type="dxa"/>
            <w:vAlign w:val="bottom"/>
          </w:tcPr>
          <w:p w:rsidR="00EF2F85" w:rsidRPr="00C534A0" w:rsidRDefault="00EF2F85" w:rsidP="00006EC4">
            <w:pPr>
              <w:spacing w:before="10" w:after="10"/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มิถุนายน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B14B53" w:rsidRPr="00B14B5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  <w:r w:rsidR="00B14B53" w:rsidRPr="00B14B5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363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</w:tbl>
    <w:p w:rsidR="003245F6" w:rsidRPr="00C534A0" w:rsidRDefault="003245F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534A0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:rsidR="00BA06F6" w:rsidRPr="00C534A0" w:rsidRDefault="00BA06F6" w:rsidP="009018D6">
      <w:pPr>
        <w:jc w:val="both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BA06F6" w:rsidRPr="00C534A0" w:rsidRDefault="00BA06F6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FE184C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FE184C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FE184C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BA06F6" w:rsidRPr="00C534A0" w:rsidRDefault="00BA06F6" w:rsidP="009018D6">
      <w:pPr>
        <w:jc w:val="both"/>
        <w:rPr>
          <w:rFonts w:ascii="Browallia New" w:eastAsia="Arial Unicode MS" w:hAnsi="Browallia New" w:cs="Browallia New"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60"/>
        <w:gridCol w:w="1372"/>
        <w:gridCol w:w="1328"/>
        <w:gridCol w:w="1440"/>
        <w:gridCol w:w="1350"/>
      </w:tblGrid>
      <w:tr w:rsidR="00BA06F6" w:rsidRPr="00C534A0" w:rsidTr="001958E5">
        <w:tc>
          <w:tcPr>
            <w:tcW w:w="3960" w:type="dxa"/>
            <w:vAlign w:val="bottom"/>
          </w:tcPr>
          <w:p w:rsidR="00BA06F6" w:rsidRPr="00C534A0" w:rsidRDefault="00BA06F6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C534A0" w:rsidRDefault="00FE184C" w:rsidP="00006EC4">
            <w:pPr>
              <w:spacing w:before="10" w:after="10"/>
              <w:ind w:right="-21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ข้อมูลทางการเงินรวม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C534A0" w:rsidRDefault="00FE184C" w:rsidP="00006EC4">
            <w:pPr>
              <w:spacing w:before="10" w:after="10"/>
              <w:ind w:right="-216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ข้อมูลทางการเงินเฉพาะกิจการ</w:t>
            </w:r>
          </w:p>
        </w:tc>
      </w:tr>
      <w:tr w:rsidR="00DE73DD" w:rsidRPr="00C534A0" w:rsidTr="001958E5">
        <w:tc>
          <w:tcPr>
            <w:tcW w:w="3960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:rsidR="00DE73DD" w:rsidRPr="00C534A0" w:rsidRDefault="00C64D69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E73DD" w:rsidRPr="00C534A0" w:rsidRDefault="00C64D69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DE73DD" w:rsidRPr="00C534A0" w:rsidRDefault="00C64D69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DE73DD" w:rsidRPr="00C534A0" w:rsidRDefault="00C64D69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DE73DD" w:rsidRPr="00C534A0" w:rsidTr="001958E5">
        <w:tc>
          <w:tcPr>
            <w:tcW w:w="3960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50" w:type="dxa"/>
            <w:vAlign w:val="bottom"/>
          </w:tcPr>
          <w:p w:rsidR="00DE73DD" w:rsidRPr="00C534A0" w:rsidRDefault="00DE73D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DE73DD" w:rsidRPr="00273001" w:rsidTr="001958E5">
        <w:tc>
          <w:tcPr>
            <w:tcW w:w="3960" w:type="dxa"/>
            <w:vAlign w:val="bottom"/>
          </w:tcPr>
          <w:p w:rsidR="00DE73DD" w:rsidRPr="00273001" w:rsidRDefault="00DE73DD" w:rsidP="00006EC4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:rsidR="00DE73DD" w:rsidRPr="00273001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E73DD" w:rsidRPr="00273001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E73DD" w:rsidRPr="00273001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DE73DD" w:rsidRPr="00273001" w:rsidRDefault="00DE73DD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E73DD" w:rsidRPr="00273001" w:rsidTr="001958E5">
        <w:tc>
          <w:tcPr>
            <w:tcW w:w="3960" w:type="dxa"/>
          </w:tcPr>
          <w:p w:rsidR="00DE73DD" w:rsidRPr="00273001" w:rsidRDefault="00DE73DD" w:rsidP="00006EC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372" w:type="dxa"/>
            <w:shd w:val="clear" w:color="auto" w:fill="FAFAFA"/>
            <w:vAlign w:val="center"/>
          </w:tcPr>
          <w:p w:rsidR="00DE73DD" w:rsidRPr="00273001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:rsidR="00DE73DD" w:rsidRPr="00273001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:rsidR="00DE73DD" w:rsidRPr="00273001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50" w:type="dxa"/>
            <w:vAlign w:val="center"/>
          </w:tcPr>
          <w:p w:rsidR="00DE73DD" w:rsidRPr="00273001" w:rsidRDefault="00DE73D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B7009" w:rsidRPr="00273001" w:rsidTr="00D936D5">
        <w:tc>
          <w:tcPr>
            <w:tcW w:w="3960" w:type="dxa"/>
            <w:vAlign w:val="bottom"/>
          </w:tcPr>
          <w:p w:rsidR="003B7009" w:rsidRPr="00273001" w:rsidRDefault="003B7009" w:rsidP="003B7009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372" w:type="dxa"/>
            <w:shd w:val="clear" w:color="auto" w:fill="FAFAFA"/>
            <w:vAlign w:val="bottom"/>
          </w:tcPr>
          <w:p w:rsidR="003B7009" w:rsidRPr="00273001" w:rsidRDefault="00C64D69" w:rsidP="003B700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</w:t>
            </w:r>
            <w:r w:rsidR="00683AAA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499</w:t>
            </w:r>
            <w:r w:rsidR="00683AAA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328" w:type="dxa"/>
            <w:vAlign w:val="bottom"/>
          </w:tcPr>
          <w:p w:rsidR="003B7009" w:rsidRPr="00273001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3B7009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  <w:r w:rsidR="003B7009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3B7009" w:rsidRPr="00273001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683AAA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491</w:t>
            </w:r>
            <w:r w:rsidR="00683AAA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350" w:type="dxa"/>
            <w:vAlign w:val="center"/>
          </w:tcPr>
          <w:p w:rsidR="003B7009" w:rsidRPr="00273001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3B7009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  <w:r w:rsidR="003B7009"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966</w:t>
            </w:r>
          </w:p>
        </w:tc>
      </w:tr>
      <w:tr w:rsidR="003B7009" w:rsidRPr="00273001" w:rsidTr="008901E1">
        <w:tc>
          <w:tcPr>
            <w:tcW w:w="3960" w:type="dxa"/>
            <w:vAlign w:val="bottom"/>
          </w:tcPr>
          <w:p w:rsidR="003B7009" w:rsidRPr="00273001" w:rsidRDefault="003B7009" w:rsidP="003B7009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B7009" w:rsidRPr="00273001" w:rsidRDefault="00C64D69" w:rsidP="008901E1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806</w:t>
            </w:r>
            <w:r w:rsidR="00613A76"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3B7009" w:rsidRPr="00273001" w:rsidRDefault="003B7009" w:rsidP="008901E1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B7009" w:rsidRPr="00273001" w:rsidRDefault="00683AAA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3B7009" w:rsidRPr="00273001" w:rsidRDefault="003B700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Pr="0027300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B7009" w:rsidRPr="00C534A0" w:rsidTr="00D936D5">
        <w:tc>
          <w:tcPr>
            <w:tcW w:w="3960" w:type="dxa"/>
            <w:vAlign w:val="bottom"/>
          </w:tcPr>
          <w:p w:rsidR="003B7009" w:rsidRPr="00C534A0" w:rsidRDefault="003B7009" w:rsidP="003B7009">
            <w:pPr>
              <w:spacing w:before="10" w:after="10"/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B7009" w:rsidRPr="00C534A0" w:rsidRDefault="00C64D69" w:rsidP="003B7009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574AF8" w:rsidRPr="00574A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  <w:r w:rsidR="00574AF8" w:rsidRPr="00574A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B7009" w:rsidRPr="00C534A0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3B700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  <w:r w:rsidR="003B700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B7009" w:rsidRPr="00C534A0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574AF8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  <w:r w:rsidR="00574AF8" w:rsidRPr="00574AF8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009" w:rsidRPr="00C534A0" w:rsidRDefault="00C64D69" w:rsidP="003B7009">
            <w:pPr>
              <w:spacing w:line="320" w:lineRule="exac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3B7009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  <w:r w:rsidR="003B7009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</w:tr>
    </w:tbl>
    <w:p w:rsidR="00FE50CF" w:rsidRPr="00C534A0" w:rsidRDefault="00FE50CF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776B1" w:rsidRPr="00C534A0" w:rsidRDefault="00FE50C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ค่าใช้จ่ายภาษีเงินได้ระหว่างกาลตั้งเป็นค่าใช้จ่ายด้วยการประมาณการ</w:t>
      </w:r>
      <w:r w:rsidR="00B70585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โดยฝ่ายบริหารในอัตราภาษี</w:t>
      </w:r>
      <w:r w:rsidRPr="00C534A0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เดียวกับที่ใช้</w:t>
      </w:r>
      <w:r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กับกำไรรวมทั้งปีที่คาดว่าจะเกิดขึ้น คืออัตราร้อยละ </w:t>
      </w:r>
      <w:r w:rsidR="00C64D69" w:rsidRPr="00C64D6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521AD3"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35</w:t>
      </w:r>
      <w:r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ต่อปี</w:t>
      </w:r>
      <w:r w:rsidR="00B70585"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และ</w:t>
      </w:r>
      <w:r w:rsidR="00521AD3"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C64D69" w:rsidRPr="00C64D6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19</w:t>
      </w:r>
      <w:r w:rsidR="00211C18" w:rsidRPr="008115FC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15</w:t>
      </w:r>
      <w:r w:rsidR="00B70585"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ต่อปี ตามลำดับ</w:t>
      </w:r>
      <w:r w:rsidRPr="008115FC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(ประมาณการอัตราภาษีเงินได้</w:t>
      </w:r>
      <w:r w:rsidR="00B70585"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ของกลุ่มกิจการและบริษัท</w:t>
      </w:r>
      <w:r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ที่ใช้ในงวดระหว่างกาล</w:t>
      </w:r>
      <w:r w:rsidR="002500D4"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ปีก่อน คือ</w:t>
      </w:r>
      <w:r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อัตราร้อยละ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26</w:t>
      </w:r>
      <w:r w:rsidR="00211C18" w:rsidRPr="008115F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46</w:t>
      </w:r>
      <w:r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</w:t>
      </w:r>
      <w:r w:rsidR="00B70585"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19</w:t>
      </w:r>
      <w:r w:rsidR="00091071" w:rsidRPr="008115FC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81</w:t>
      </w:r>
      <w:r w:rsidR="00B70585"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 ตามลำดับ</w:t>
      </w:r>
      <w:r w:rsidRPr="008115F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B70585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090EB4" w:rsidRDefault="00090EB4">
      <w:pPr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 w:type="page"/>
      </w:r>
    </w:p>
    <w:p w:rsidR="00A776B1" w:rsidRPr="00C534A0" w:rsidRDefault="00A776B1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534A0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534A0" w:rsidRDefault="00BC08CA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ทุนสำรองตามกฎหมาย</w:t>
            </w:r>
          </w:p>
        </w:tc>
      </w:tr>
    </w:tbl>
    <w:p w:rsidR="00906725" w:rsidRPr="00C534A0" w:rsidRDefault="00906725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6318C5" w:rsidRPr="00C534A0" w:rsidTr="009E79FF">
        <w:tc>
          <w:tcPr>
            <w:tcW w:w="4253" w:type="dxa"/>
            <w:vAlign w:val="bottom"/>
          </w:tcPr>
          <w:p w:rsidR="00906725" w:rsidRPr="00C534A0" w:rsidRDefault="00906725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C534A0" w:rsidRDefault="00906725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C534A0" w:rsidRDefault="00906725" w:rsidP="00006EC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44094" w:rsidRPr="00C534A0" w:rsidTr="00E96829">
        <w:tc>
          <w:tcPr>
            <w:tcW w:w="4253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สิ้นสุดวันที่/สำหรับปีสิ้นสุดวันที่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44094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44094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244094" w:rsidRPr="00C534A0" w:rsidTr="00E96829">
        <w:tc>
          <w:tcPr>
            <w:tcW w:w="4253" w:type="dxa"/>
            <w:vAlign w:val="bottom"/>
          </w:tcPr>
          <w:p w:rsidR="00244094" w:rsidRPr="00C534A0" w:rsidRDefault="00244094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244094" w:rsidRPr="00C534A0" w:rsidTr="00E96829">
        <w:tc>
          <w:tcPr>
            <w:tcW w:w="4253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244094" w:rsidRPr="00C534A0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534A0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534A0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534A0" w:rsidRDefault="00244094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44094" w:rsidRPr="00C534A0" w:rsidTr="00EF149F">
        <w:tc>
          <w:tcPr>
            <w:tcW w:w="4253" w:type="dxa"/>
            <w:vAlign w:val="bottom"/>
          </w:tcPr>
          <w:p w:rsidR="00244094" w:rsidRPr="00C534A0" w:rsidRDefault="00244094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44094" w:rsidRPr="00C534A0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534A0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44094" w:rsidRPr="00C534A0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244094" w:rsidRPr="00C534A0" w:rsidRDefault="00244094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244094" w:rsidRPr="00C534A0" w:rsidTr="00410CD3">
        <w:tc>
          <w:tcPr>
            <w:tcW w:w="4253" w:type="dxa"/>
          </w:tcPr>
          <w:p w:rsidR="00244094" w:rsidRPr="00C534A0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วันต้นงวด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1C26C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1C26C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77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44094" w:rsidRPr="00C534A0" w:rsidTr="00410CD3">
        <w:tc>
          <w:tcPr>
            <w:tcW w:w="4253" w:type="dxa"/>
          </w:tcPr>
          <w:p w:rsidR="00244094" w:rsidRPr="00C534A0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จัดสรรระหว่างงวด/ปี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4094" w:rsidRPr="00C534A0" w:rsidRDefault="001C26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244094" w:rsidRPr="00C534A0" w:rsidRDefault="00E82590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  <w:tr w:rsidR="00244094" w:rsidRPr="00C534A0" w:rsidTr="00410CD3">
        <w:tc>
          <w:tcPr>
            <w:tcW w:w="4253" w:type="dxa"/>
          </w:tcPr>
          <w:p w:rsidR="00244094" w:rsidRPr="00C534A0" w:rsidRDefault="00244094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วันปลายงวด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1C26C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1C26C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E8259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4094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350</w:t>
            </w:r>
            <w:r w:rsidR="00244094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000</w:t>
            </w:r>
          </w:p>
        </w:tc>
      </w:tr>
    </w:tbl>
    <w:p w:rsidR="00FF5983" w:rsidRPr="00C534A0" w:rsidRDefault="00FF5983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A776B1" w:rsidRDefault="00253764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ภายใต้บทบัญญัติแห่งพระราชบัญญัติบริษัทมหาชนจำกัด 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2535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บริษัทจะต้องจัดสรรทุนสำรองอย่างน้อยร้อยละ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ของกำไร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สุทธิ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ของทุนจดทะเบียน เงินสำรอง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="00FD3CA1" w:rsidRPr="00C534A0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จะนำไปจ่ายเป็นเงินปันผลไม่ได้</w:t>
      </w:r>
    </w:p>
    <w:p w:rsidR="001C26C8" w:rsidRPr="00C534A0" w:rsidRDefault="001C26C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C26C8" w:rsidRPr="00C534A0" w:rsidTr="001E55D8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C26C8" w:rsidRPr="00C534A0" w:rsidRDefault="003245F6" w:rsidP="001E55D8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1C26C8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1C26C8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C26C8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เงินปันผลจ่าย</w:t>
            </w:r>
          </w:p>
        </w:tc>
      </w:tr>
    </w:tbl>
    <w:p w:rsidR="001C26C8" w:rsidRDefault="001C26C8" w:rsidP="001C26C8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C26C8" w:rsidRDefault="001C26C8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ในการประชุมคณะกรรมการบริษัทครั้งที่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>/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เมษายน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มีมติอนุมัติการจ่ายเงินปันผลระหว่างกาลจากกำไรสุทธิสำหรับปีสิ้นสุดวันที่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บาทต่อหุ้น รวมเป็นจำนวนเงินทั้งสิ้น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300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ล้านบาท โดยได้จ่ายเงินปันผลระหว่างกาลดังกล่าวให้กับผู้ถือหุ้นแล้วในวันที่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1C26C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C26C8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B4140A" w:rsidRDefault="00B4140A" w:rsidP="00C670FC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4140A" w:rsidRDefault="00B4140A" w:rsidP="00B4140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ในการประชุมสามัญผู้ถือหุ้นของบริษัทวันที่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8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พฤษภาคม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มีมติอนุมัติการจ่ายเงินปันผลจากกำไรสุทธิสำหรับปีสิ้นสุดวันที่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จำนวน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บาทต่อหุ้น รวมเป็นจำนวนเงินทั้งสิ้น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250</w:t>
      </w:r>
      <w:r w:rsidRPr="00B4140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ล้านบาท</w:t>
      </w:r>
      <w:r w:rsidR="002F448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2F4485" w:rsidRPr="002F448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ซึ่งเงินปันผลดังกล่าวถูกจ่ายให้ผู้ถือหุ้นในวันที่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2F4485" w:rsidRPr="002F448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2F4485" w:rsidRPr="002F4485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พฤษภาคม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</w:p>
    <w:p w:rsidR="003245F6" w:rsidRPr="00C534A0" w:rsidRDefault="003245F6" w:rsidP="00054CC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054CC6" w:rsidRPr="00C534A0" w:rsidTr="001D539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054CC6" w:rsidRPr="00C534A0" w:rsidRDefault="00C64D69" w:rsidP="001D5394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054CC6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054CC6" w:rsidRPr="00C534A0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cs/>
                <w:lang w:val="en-GB"/>
              </w:rPr>
              <w:t>กำไรต่อหุ้น</w:t>
            </w:r>
          </w:p>
        </w:tc>
      </w:tr>
    </w:tbl>
    <w:p w:rsidR="00054CC6" w:rsidRPr="00C534A0" w:rsidRDefault="00054CC6" w:rsidP="00054CC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54CC6" w:rsidRPr="00C534A0" w:rsidRDefault="00054CC6" w:rsidP="003245F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กำไรต่อหุ้นคำนวณโดยการหารกำไร</w:t>
      </w:r>
      <w:r w:rsidR="008043F6" w:rsidRPr="007221C6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8043F6" w:rsidRPr="007221C6">
        <w:rPr>
          <w:rFonts w:ascii="Browallia New" w:eastAsia="Arial Unicode MS" w:hAnsi="Browallia New" w:cs="Browallia New" w:hint="cs"/>
          <w:sz w:val="26"/>
          <w:szCs w:val="26"/>
          <w:cs/>
        </w:rPr>
        <w:t>สามเดือนและ</w:t>
      </w:r>
      <w:r w:rsidR="008043F6" w:rsidRPr="007221C6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ส่วนที่เป็นของบริษัทใหญ่ด้วยจำนวนหุ้นสามัญถัวเฉลี่ย</w:t>
      </w:r>
      <w:r w:rsidR="0027023D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ถ่วงน้ำหนักตามจำนวนหุ้นที่ออกอยู่ในระหว่างงวด </w:t>
      </w:r>
    </w:p>
    <w:p w:rsidR="00054CC6" w:rsidRPr="00C534A0" w:rsidRDefault="00054CC6" w:rsidP="00054CC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054CC6" w:rsidRPr="00C534A0" w:rsidTr="001D5394">
        <w:tc>
          <w:tcPr>
            <w:tcW w:w="4253" w:type="dxa"/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054CC6" w:rsidRPr="00C534A0" w:rsidTr="001D5394">
        <w:tc>
          <w:tcPr>
            <w:tcW w:w="4253" w:type="dxa"/>
            <w:vAlign w:val="bottom"/>
          </w:tcPr>
          <w:p w:rsidR="00054CC6" w:rsidRPr="00C534A0" w:rsidRDefault="00C65BF0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054CC6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534A0" w:rsidRDefault="00C64D69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054CC6" w:rsidRPr="00C534A0" w:rsidTr="001D5394">
        <w:tc>
          <w:tcPr>
            <w:tcW w:w="4253" w:type="dxa"/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054CC6" w:rsidRPr="00C534A0" w:rsidTr="001D5394">
        <w:tc>
          <w:tcPr>
            <w:tcW w:w="4253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054CC6" w:rsidRPr="00C534A0" w:rsidRDefault="00054CC6" w:rsidP="00006EC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54CC6" w:rsidRPr="00C534A0" w:rsidTr="001D5394">
        <w:tc>
          <w:tcPr>
            <w:tcW w:w="4253" w:type="dxa"/>
            <w:vAlign w:val="bottom"/>
          </w:tcPr>
          <w:p w:rsidR="00054CC6" w:rsidRPr="00C534A0" w:rsidRDefault="00054CC6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054CC6" w:rsidRPr="00C534A0" w:rsidRDefault="00054CC6" w:rsidP="00006EC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054CC6" w:rsidRPr="00C534A0" w:rsidTr="001D5394">
        <w:tc>
          <w:tcPr>
            <w:tcW w:w="4253" w:type="dxa"/>
          </w:tcPr>
          <w:p w:rsidR="00054CC6" w:rsidRPr="00C534A0" w:rsidRDefault="00054CC6" w:rsidP="00006EC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กำไรที่เป็นของบริษัทใหญ่ (บาท)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054CC6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973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</w:p>
        </w:tc>
        <w:tc>
          <w:tcPr>
            <w:tcW w:w="1295" w:type="dxa"/>
            <w:vAlign w:val="bottom"/>
          </w:tcPr>
          <w:p w:rsidR="00054CC6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</w:t>
            </w:r>
            <w:r w:rsidR="00C65B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888</w:t>
            </w:r>
            <w:r w:rsidR="00C65B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974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054CC6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735</w:t>
            </w:r>
          </w:p>
        </w:tc>
        <w:tc>
          <w:tcPr>
            <w:tcW w:w="1295" w:type="dxa"/>
            <w:shd w:val="clear" w:color="auto" w:fill="auto"/>
          </w:tcPr>
          <w:p w:rsidR="00054CC6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120</w:t>
            </w:r>
            <w:r w:rsidR="00C65B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211</w:t>
            </w:r>
            <w:r w:rsidR="00C65BF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342</w:t>
            </w:r>
          </w:p>
        </w:tc>
      </w:tr>
      <w:tr w:rsidR="00F9496A" w:rsidRPr="00C534A0" w:rsidTr="00D049D1">
        <w:tc>
          <w:tcPr>
            <w:tcW w:w="4253" w:type="dxa"/>
          </w:tcPr>
          <w:p w:rsidR="00F9496A" w:rsidRPr="00C534A0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:rsidR="00F9496A" w:rsidRPr="00C534A0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ที่ชำระแล้วและออกจำหน่าย (หุ้น)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9496A" w:rsidRPr="00C534A0" w:rsidTr="00D049D1">
        <w:tc>
          <w:tcPr>
            <w:tcW w:w="4253" w:type="dxa"/>
          </w:tcPr>
          <w:p w:rsidR="00F9496A" w:rsidRPr="00C534A0" w:rsidRDefault="00F9496A" w:rsidP="00F9496A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F9496A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F9496A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9496A" w:rsidRPr="00C534A0" w:rsidRDefault="00C64D69" w:rsidP="00F9496A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F9496A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</w:t>
            </w:r>
          </w:p>
        </w:tc>
      </w:tr>
    </w:tbl>
    <w:p w:rsidR="00090EB4" w:rsidRDefault="00090EB4">
      <w:pPr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C44BE8" w:rsidRDefault="00C44BE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C65BF0" w:rsidRPr="00C534A0" w:rsidTr="00C13394">
        <w:tc>
          <w:tcPr>
            <w:tcW w:w="4253" w:type="dxa"/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C65BF0" w:rsidRPr="00C534A0" w:rsidTr="00C13394">
        <w:tc>
          <w:tcPr>
            <w:tcW w:w="4253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หก</w:t>
            </w: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65BF0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C65BF0" w:rsidRPr="00C534A0" w:rsidTr="00C13394">
        <w:tc>
          <w:tcPr>
            <w:tcW w:w="4253" w:type="dxa"/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5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C65BF0" w:rsidRPr="00C534A0" w:rsidTr="00C13394">
        <w:tc>
          <w:tcPr>
            <w:tcW w:w="4253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C534A0" w:rsidRDefault="00C65BF0" w:rsidP="00C13394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65BF0" w:rsidRPr="00C534A0" w:rsidTr="00C13394">
        <w:tc>
          <w:tcPr>
            <w:tcW w:w="4253" w:type="dxa"/>
            <w:vAlign w:val="bottom"/>
          </w:tcPr>
          <w:p w:rsidR="00C65BF0" w:rsidRPr="00C534A0" w:rsidRDefault="00C65BF0" w:rsidP="00C1339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C65BF0" w:rsidRPr="00C534A0" w:rsidRDefault="00C65BF0" w:rsidP="00C13394">
            <w:pPr>
              <w:pStyle w:val="a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C65BF0" w:rsidRPr="00C534A0" w:rsidTr="00C13394">
        <w:tc>
          <w:tcPr>
            <w:tcW w:w="4253" w:type="dxa"/>
          </w:tcPr>
          <w:p w:rsidR="00C65BF0" w:rsidRPr="00C534A0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กำไรที่เป็นของบริษัทใหญ่ (บาท)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314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1295" w:type="dx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C65BF0" w:rsidRPr="00F9496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590</w:t>
            </w:r>
            <w:r w:rsidR="00C65BF0" w:rsidRPr="00F9496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717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295" w:type="dxa"/>
            <w:shd w:val="clear" w:color="auto" w:fill="auto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192</w:t>
            </w:r>
            <w:r w:rsidR="00C65BF0" w:rsidRPr="00F9496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285</w:t>
            </w:r>
            <w:r w:rsidR="00C65BF0" w:rsidRPr="00F9496A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377</w:t>
            </w:r>
          </w:p>
        </w:tc>
      </w:tr>
      <w:tr w:rsidR="00C65BF0" w:rsidRPr="00C534A0" w:rsidTr="00C13394">
        <w:tc>
          <w:tcPr>
            <w:tcW w:w="4253" w:type="dxa"/>
          </w:tcPr>
          <w:p w:rsidR="00C65BF0" w:rsidRPr="00C534A0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:rsidR="00C65BF0" w:rsidRPr="00C534A0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ที่ชำระแล้วและออกจำหน่าย (หุ้น)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65BF0" w:rsidRPr="00C534A0" w:rsidTr="00C13394">
        <w:tc>
          <w:tcPr>
            <w:tcW w:w="4253" w:type="dxa"/>
          </w:tcPr>
          <w:p w:rsidR="00C65BF0" w:rsidRPr="00C534A0" w:rsidRDefault="00C65BF0" w:rsidP="00C13394">
            <w:pPr>
              <w:spacing w:before="10" w:after="10"/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กำไรต่อหุ้นขั้นพื้นฐาน (บาท)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C65BF0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5BF0" w:rsidRPr="00C534A0" w:rsidRDefault="00C64D69" w:rsidP="00C1339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</w:t>
            </w:r>
            <w:r w:rsidR="00C65BF0" w:rsidRPr="00F9496A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</w:p>
        </w:tc>
      </w:tr>
    </w:tbl>
    <w:p w:rsidR="00C65BF0" w:rsidRPr="00C534A0" w:rsidRDefault="00C65BF0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534A0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:rsidR="002A2FEF" w:rsidRPr="00C534A0" w:rsidRDefault="002A2FE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D2C2A" w:rsidRDefault="00CD2C2A" w:rsidP="009018D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ภาระผูกพันตามสัญญาเช่า</w:t>
      </w:r>
      <w:r w:rsidR="00DC04F6" w:rsidRPr="00C534A0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และสัญญาบริการ</w:t>
      </w:r>
    </w:p>
    <w:p w:rsidR="00917DF9" w:rsidRPr="00C534A0" w:rsidRDefault="00917DF9" w:rsidP="009018D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:rsidR="006C1764" w:rsidRPr="006C1764" w:rsidRDefault="00917DF9" w:rsidP="006C17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ตั้งแต่วันที่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มกราคม 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2563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กลุ่มกิจการและบริษัทรับรู้สินทรัพย์สิทธิการใช้ตามสัญญาเช่า ยกเว้นสัญญาเช่าระยะสั้นและสัญญาเช่าสำ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หรับสินทรัพย์อ้างอิงที่มีมูลค่าต่ำ 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หมายเหตุ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="006C1764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 ตามที่ได้รับยกเว้นภายใต้</w:t>
      </w:r>
      <w:r w:rsidR="006C1764" w:rsidRPr="006C176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มาตรฐานการรายงานทางการเงินที่เกี่ยวกับสัญญาเช่า (</w:t>
      </w:r>
      <w:r w:rsidR="006C1764" w:rsidRPr="006C176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="006C1764" w:rsidRPr="006C1764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C13394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</w:p>
    <w:p w:rsidR="00CD2C2A" w:rsidRPr="00917DF9" w:rsidRDefault="00CD2C2A" w:rsidP="006C1764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37D9F" w:rsidRPr="00C534A0" w:rsidRDefault="00EF1FD0" w:rsidP="009B3483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กลุ่มกิจการและบริษัทมีสัญญา</w:t>
      </w:r>
      <w:r w:rsidR="00CD2C2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เช่า</w:t>
      </w:r>
      <w:r w:rsidR="001901C5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</w:t>
      </w:r>
      <w:r w:rsidR="00953D8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</w:t>
      </w:r>
      <w:r w:rsidR="00DA179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สัญญาเช่าระยะสั้นและสัญญาเช่าสำหรับสินทรัพย์อ้างอิงที่มีมูลค่าต่ำ</w:t>
      </w:r>
      <w:r w:rsidR="00953D8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ได้แก่ </w:t>
      </w:r>
      <w:r w:rsidR="00CD2C2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อุปกรณ์สำนักงาน</w:t>
      </w:r>
      <w:r w:rsidR="001D1954" w:rsidRPr="00C534A0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D1954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และสัญญาบริการได้แก่</w:t>
      </w:r>
      <w:r w:rsidR="00061CC0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D2C2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ค่าบริการรักษาความปลอดภัย</w:t>
      </w:r>
      <w:r w:rsidR="001D1954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รวมถึง</w:t>
      </w:r>
      <w:r w:rsidR="00CD2C2A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สัญญาบริการสำหรับการดำเนินการตามปกติ</w:t>
      </w:r>
      <w:r w:rsidR="003E7A98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ของกลุ่มกิจการและบริษัทซึ่งเป็นภาระผูกพันกับ</w:t>
      </w:r>
      <w:r w:rsidR="002A0536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บุคคลภายนอก</w:t>
      </w:r>
    </w:p>
    <w:p w:rsidR="00CD2C2A" w:rsidRPr="00C534A0" w:rsidRDefault="00CD2C2A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4574D" w:rsidRPr="00C534A0" w:rsidRDefault="00B4574D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ภาระผูกพันในอนาคตตามสัญญาที่ยกเลิกไม่ได้ขั้นต่ำมีดังนี้</w:t>
      </w:r>
    </w:p>
    <w:p w:rsidR="008F4928" w:rsidRPr="00C534A0" w:rsidRDefault="008F492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C534A0" w:rsidTr="009E79FF">
        <w:tc>
          <w:tcPr>
            <w:tcW w:w="4261" w:type="dxa"/>
            <w:vAlign w:val="bottom"/>
          </w:tcPr>
          <w:p w:rsidR="00356D93" w:rsidRPr="00C534A0" w:rsidRDefault="00356D93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D93" w:rsidRPr="00C534A0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D93" w:rsidRPr="00C534A0" w:rsidRDefault="00356D93" w:rsidP="00006EC4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8F333D" w:rsidRPr="00C534A0" w:rsidTr="00410CD3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33D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8F333D" w:rsidRPr="00C534A0" w:rsidTr="00E96829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5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2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5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8F333D" w:rsidRPr="00C534A0" w:rsidTr="00E96829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8F333D" w:rsidRPr="00C534A0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:rsidR="008F333D" w:rsidRPr="00C534A0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8F333D" w:rsidRPr="00C534A0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8F333D" w:rsidRPr="00C534A0" w:rsidRDefault="008F333D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8F333D" w:rsidRPr="00C534A0" w:rsidTr="00EF149F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</w:tcPr>
          <w:p w:rsidR="008F333D" w:rsidRPr="00C534A0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C534A0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F333D" w:rsidRPr="00C534A0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8F333D" w:rsidRPr="00C534A0" w:rsidRDefault="008F333D" w:rsidP="00006EC4">
            <w:pPr>
              <w:spacing w:before="10" w:after="10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F333D" w:rsidRPr="00C534A0" w:rsidTr="00410CD3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677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486</w:t>
            </w:r>
          </w:p>
        </w:tc>
        <w:tc>
          <w:tcPr>
            <w:tcW w:w="1315" w:type="dxa"/>
            <w:shd w:val="clear" w:color="auto" w:fill="auto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28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659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609</w:t>
            </w:r>
          </w:p>
        </w:tc>
        <w:tc>
          <w:tcPr>
            <w:tcW w:w="1292" w:type="dxa"/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052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453</w:t>
            </w:r>
          </w:p>
        </w:tc>
        <w:tc>
          <w:tcPr>
            <w:tcW w:w="1315" w:type="dx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129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967</w:t>
            </w:r>
          </w:p>
        </w:tc>
      </w:tr>
      <w:tr w:rsidR="008F333D" w:rsidRPr="00C534A0" w:rsidTr="00410CD3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325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860</w:t>
            </w:r>
          </w:p>
        </w:tc>
        <w:tc>
          <w:tcPr>
            <w:tcW w:w="1315" w:type="dxa"/>
            <w:shd w:val="clear" w:color="auto" w:fill="auto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55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443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018</w:t>
            </w:r>
          </w:p>
        </w:tc>
        <w:tc>
          <w:tcPr>
            <w:tcW w:w="1292" w:type="dxa"/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176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</w:p>
        </w:tc>
        <w:tc>
          <w:tcPr>
            <w:tcW w:w="1315" w:type="dx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33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046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960</w:t>
            </w:r>
          </w:p>
        </w:tc>
      </w:tr>
      <w:tr w:rsidR="008F333D" w:rsidRPr="00C534A0" w:rsidTr="00410CD3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</w:tcPr>
          <w:p w:rsidR="008F333D" w:rsidRPr="00C534A0" w:rsidRDefault="001C26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243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649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</w:tcPr>
          <w:p w:rsidR="008F333D" w:rsidRPr="00C534A0" w:rsidRDefault="001C26C8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417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041</w:t>
            </w:r>
          </w:p>
        </w:tc>
      </w:tr>
      <w:tr w:rsidR="008F333D" w:rsidRPr="00C534A0" w:rsidTr="00410CD3">
        <w:tc>
          <w:tcPr>
            <w:tcW w:w="4261" w:type="dxa"/>
            <w:vAlign w:val="bottom"/>
          </w:tcPr>
          <w:p w:rsidR="008F333D" w:rsidRPr="00C534A0" w:rsidRDefault="008F333D" w:rsidP="00006EC4">
            <w:pPr>
              <w:spacing w:before="10" w:after="10"/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003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346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327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751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983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228</w:t>
            </w:r>
            <w:r w:rsidR="001C26C8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993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8F333D" w:rsidRPr="00C534A0" w:rsidRDefault="00C64D69" w:rsidP="00006EC4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196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593</w:t>
            </w:r>
            <w:r w:rsidR="008F333D" w:rsidRPr="00C534A0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</w:p>
        </w:tc>
      </w:tr>
    </w:tbl>
    <w:p w:rsidR="0083059B" w:rsidRDefault="0083059B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Default="001B70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B708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การนำมาตรฐานการรายงานทางการเงินที่เกี่ยวกับสัญญาเช่า (</w:t>
      </w:r>
      <w:r w:rsidRPr="001B708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TFRS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1B708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) </w:t>
      </w:r>
      <w:r w:rsidRPr="001B708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มาถือปฏิบัติส่งผลให้ข้อมูลทางการเงินไม่สามารถเปรียบเทียบกันได้</w:t>
      </w:r>
    </w:p>
    <w:p w:rsidR="00434BC2" w:rsidRDefault="00434B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Default="00434B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Default="00434B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Default="00434B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34BC2" w:rsidRPr="00C534A0" w:rsidRDefault="00434BC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C534A0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C534A0" w:rsidRDefault="00C64D69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25</w:t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C534A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:rsidR="00161312" w:rsidRPr="00C534A0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55EA6" w:rsidRPr="00C534A0" w:rsidRDefault="003865C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กิจการและ</w:t>
      </w:r>
      <w:r w:rsidR="00106AC0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บุคคลที่มีความสัมพันธ์กับบริษัท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</w:t>
      </w:r>
      <w:r w:rsidR="006406B3"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br/>
      </w:r>
      <w:r w:rsidRPr="00C534A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ในครอบครัว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A776B1" w:rsidRPr="00C534A0" w:rsidRDefault="00A776B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55EA6" w:rsidRPr="00C534A0" w:rsidRDefault="00755EA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มากกว่ารูปแบบความสัมพันธ์ตามกฎหมาย</w:t>
      </w:r>
    </w:p>
    <w:p w:rsidR="00B15680" w:rsidRPr="00C534A0" w:rsidRDefault="00B15680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EE34AA" w:rsidRPr="00C534A0" w:rsidRDefault="003865C2" w:rsidP="00273001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นางเพ็ชรา รัตนภูมิภิญโญ แพทย์หญิงจัณจิดา รัตนภูมิภิญโญ แพทย์หญิงสนาธร รัตนภูมิภิญโญ ซึ</w:t>
      </w:r>
      <w:r w:rsidR="009607BF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่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งถือหุ้นในบริษัทรวมกัน</w:t>
      </w:r>
      <w:r w:rsidRPr="009607B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71</w:t>
      </w:r>
      <w:r w:rsidR="009607BF" w:rsidRPr="009607BF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62</w:t>
      </w:r>
    </w:p>
    <w:p w:rsidR="00EE34AA" w:rsidRPr="00C534A0" w:rsidRDefault="00EE34AA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2F2FCA" w:rsidRPr="00C534A0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:rsidR="002F2FCA" w:rsidRPr="00C534A0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4574D" w:rsidRPr="00C534A0" w:rsidTr="002C3934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C534A0" w:rsidRDefault="00B4574D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4574D" w:rsidRPr="00C534A0" w:rsidTr="002C3934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R&amp;B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F</w:t>
            </w:r>
            <w:proofErr w:type="spellStart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ood</w:t>
            </w:r>
            <w:proofErr w:type="spellEnd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Supply Vietnam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PT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proofErr w:type="spellStart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RBFood</w:t>
            </w:r>
            <w:proofErr w:type="spellEnd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PT </w:t>
            </w:r>
            <w:proofErr w:type="spellStart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RBFood</w:t>
            </w:r>
            <w:proofErr w:type="spellEnd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Manufaktur</w:t>
            </w:r>
            <w:proofErr w:type="spellEnd"/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Indonesia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Guangzhou Thai Delicious Food Co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 Ltd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7B0C19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บริษัท พอร์ต </w:t>
            </w:r>
            <w:r w:rsidR="00B4574D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พลัส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534A0" w:rsidTr="002C3934">
        <w:tc>
          <w:tcPr>
            <w:tcW w:w="5130" w:type="dxa"/>
            <w:shd w:val="clear" w:color="auto" w:fill="auto"/>
            <w:vAlign w:val="bottom"/>
          </w:tcPr>
          <w:p w:rsidR="00566C0D" w:rsidRPr="00C534A0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</w:t>
            </w:r>
            <w:r w:rsidR="000A0F50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ษัท โกลเบิล ไทรอัมพ์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C534A0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534A0" w:rsidTr="002C3934">
        <w:tc>
          <w:tcPr>
            <w:tcW w:w="5130" w:type="dxa"/>
            <w:shd w:val="clear" w:color="auto" w:fill="auto"/>
            <w:vAlign w:val="bottom"/>
          </w:tcPr>
          <w:p w:rsidR="00566C0D" w:rsidRPr="00C534A0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</w:t>
            </w:r>
            <w:r w:rsidR="000A0F50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ท ทรานส์ลูเซ็นส์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C534A0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C534A0" w:rsidTr="002C3934">
        <w:tc>
          <w:tcPr>
            <w:tcW w:w="5130" w:type="dxa"/>
            <w:shd w:val="clear" w:color="auto" w:fill="auto"/>
            <w:vAlign w:val="bottom"/>
          </w:tcPr>
          <w:p w:rsidR="00566C0D" w:rsidRPr="00C534A0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แดฟเน่ จำกัด</w:t>
            </w:r>
          </w:p>
        </w:tc>
        <w:tc>
          <w:tcPr>
            <w:tcW w:w="4320" w:type="dxa"/>
            <w:shd w:val="clear" w:color="auto" w:fill="auto"/>
          </w:tcPr>
          <w:p w:rsidR="00566C0D" w:rsidRPr="00C534A0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โบตานิค ดีไลท์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B4574D" w:rsidRPr="00C534A0" w:rsidTr="002C3934">
        <w:tc>
          <w:tcPr>
            <w:tcW w:w="5130" w:type="dxa"/>
            <w:shd w:val="clear" w:color="auto" w:fill="auto"/>
            <w:vAlign w:val="bottom"/>
          </w:tcPr>
          <w:p w:rsidR="00B4574D" w:rsidRPr="00C534A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C534A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:rsidR="00A776B1" w:rsidRDefault="00A776B1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34BC2" w:rsidRPr="00C534A0" w:rsidRDefault="00434BC2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82985" w:rsidRPr="00C534A0" w:rsidRDefault="003C6704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</w:t>
      </w:r>
      <w:r w:rsidR="00482985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</w:t>
      </w:r>
      <w:r w:rsidR="000E2111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82985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ซึ่งสรุปได้ดังนี้</w:t>
      </w:r>
    </w:p>
    <w:p w:rsidR="00127D71" w:rsidRPr="00C534A0" w:rsidRDefault="00127D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4574D" w:rsidRPr="00C534A0" w:rsidTr="009E79FF">
        <w:tc>
          <w:tcPr>
            <w:tcW w:w="3355" w:type="dxa"/>
          </w:tcPr>
          <w:p w:rsidR="00B4574D" w:rsidRPr="00C534A0" w:rsidRDefault="00B4574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B4574D" w:rsidRPr="00C534A0" w:rsidRDefault="00B4574D" w:rsidP="009018D6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4574D" w:rsidRPr="00C534A0" w:rsidTr="00E96829">
        <w:tc>
          <w:tcPr>
            <w:tcW w:w="3355" w:type="dxa"/>
          </w:tcPr>
          <w:p w:rsidR="00B4574D" w:rsidRPr="00C534A0" w:rsidRDefault="00B4574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B4574D" w:rsidRPr="00C534A0" w:rsidRDefault="00B4574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C534A0" w:rsidTr="00D84507">
        <w:tc>
          <w:tcPr>
            <w:tcW w:w="3355" w:type="dxa"/>
          </w:tcPr>
          <w:p w:rsidR="00566C0D" w:rsidRPr="00C534A0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:rsidR="00566C0D" w:rsidRPr="00C534A0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:rsidR="00097265" w:rsidRPr="00C534A0" w:rsidRDefault="00097265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:rsidR="00097265" w:rsidRPr="00C534A0" w:rsidRDefault="00097265">
      <w:pPr>
        <w:rPr>
          <w:rFonts w:ascii="Browallia New" w:eastAsia="Arial Unicode MS" w:hAnsi="Browallia New" w:cs="Browallia New"/>
          <w:b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sz w:val="26"/>
          <w:szCs w:val="26"/>
        </w:rPr>
        <w:br w:type="page"/>
      </w:r>
    </w:p>
    <w:p w:rsidR="00A776B1" w:rsidRPr="00C534A0" w:rsidRDefault="00A776B1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:rsidR="00755EA6" w:rsidRPr="00C534A0" w:rsidRDefault="00755EA6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</w:t>
      </w:r>
      <w:r w:rsidR="004A0C51" w:rsidRPr="00C534A0">
        <w:rPr>
          <w:rFonts w:ascii="Browallia New" w:eastAsia="Arial Unicode MS" w:hAnsi="Browallia New" w:cs="Browallia New"/>
          <w:b/>
          <w:sz w:val="26"/>
          <w:szCs w:val="26"/>
          <w:cs/>
        </w:rPr>
        <w:t>ที่มีสาระสำคัญ</w:t>
      </w:r>
      <w:r w:rsidRPr="00C534A0">
        <w:rPr>
          <w:rFonts w:ascii="Browallia New" w:eastAsia="Arial Unicode MS" w:hAnsi="Browallia New" w:cs="Browallia New"/>
          <w:b/>
          <w:sz w:val="26"/>
          <w:szCs w:val="26"/>
          <w:cs/>
        </w:rPr>
        <w:t>กับบุคคล</w:t>
      </w:r>
      <w:r w:rsidR="004A0C51" w:rsidRPr="00C534A0">
        <w:rPr>
          <w:rFonts w:ascii="Browallia New" w:eastAsia="Arial Unicode MS" w:hAnsi="Browallia New" w:cs="Browallia New"/>
          <w:b/>
          <w:sz w:val="26"/>
          <w:szCs w:val="26"/>
          <w:cs/>
        </w:rPr>
        <w:t>หรือกิจการ</w:t>
      </w:r>
      <w:r w:rsidRPr="00C534A0">
        <w:rPr>
          <w:rFonts w:ascii="Browallia New" w:eastAsia="Arial Unicode MS" w:hAnsi="Browallia New" w:cs="Browallia New"/>
          <w:b/>
          <w:sz w:val="26"/>
          <w:szCs w:val="26"/>
          <w:cs/>
        </w:rPr>
        <w:t>ที่เกี่ยวข้องกัน</w:t>
      </w:r>
    </w:p>
    <w:p w:rsidR="00967B05" w:rsidRPr="00C534A0" w:rsidRDefault="00967B05" w:rsidP="009018D6">
      <w:pPr>
        <w:ind w:left="547"/>
        <w:jc w:val="thaiDistribute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967B05" w:rsidRPr="00C534A0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รายได้จากการขายสินค้า</w:t>
      </w:r>
      <w:r w:rsidR="002F2FCA"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:rsidR="004013BD" w:rsidRPr="00C534A0" w:rsidRDefault="004013BD" w:rsidP="009018D6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345D24" w:rsidRPr="00C534A0" w:rsidTr="009E79FF">
        <w:trPr>
          <w:cantSplit/>
        </w:trPr>
        <w:tc>
          <w:tcPr>
            <w:tcW w:w="4140" w:type="dxa"/>
            <w:vAlign w:val="bottom"/>
          </w:tcPr>
          <w:p w:rsidR="00D87A5D" w:rsidRPr="00C534A0" w:rsidRDefault="00D87A5D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534A0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534A0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BD6D60" w:rsidRPr="00C534A0" w:rsidTr="00BD6D60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B3483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936D5" w:rsidRPr="00C534A0" w:rsidTr="00927FA2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927FA2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927FA2" w:rsidRDefault="00D936D5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80</w:t>
            </w:r>
            <w:r w:rsidR="002871D0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815</w:t>
            </w:r>
            <w:r w:rsidR="002871D0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075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79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390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467</w:t>
            </w:r>
          </w:p>
        </w:tc>
      </w:tr>
      <w:tr w:rsidR="00D936D5" w:rsidRPr="00C534A0" w:rsidTr="00927FA2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927FA2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927FA2" w:rsidRDefault="00D936D5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80</w:t>
            </w:r>
            <w:r w:rsidR="002871D0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815</w:t>
            </w:r>
            <w:r w:rsidR="002871D0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075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79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390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467</w:t>
            </w:r>
          </w:p>
        </w:tc>
      </w:tr>
      <w:tr w:rsidR="003B7009" w:rsidRPr="00C534A0" w:rsidTr="009B3483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B7009" w:rsidRPr="00C534A0" w:rsidTr="009B3483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936D5" w:rsidRPr="00C534A0" w:rsidTr="009B3483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421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513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453</w:t>
            </w:r>
          </w:p>
        </w:tc>
      </w:tr>
      <w:tr w:rsidR="00D936D5" w:rsidRPr="00C534A0" w:rsidTr="009B3483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421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513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453</w:t>
            </w:r>
          </w:p>
        </w:tc>
      </w:tr>
      <w:tr w:rsidR="003B7009" w:rsidRPr="00C534A0" w:rsidTr="009B3483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B7009" w:rsidRPr="00C534A0" w:rsidTr="009B3483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D936D5" w:rsidRPr="00C534A0" w:rsidTr="00927FA2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595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596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006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902</w:t>
            </w:r>
          </w:p>
        </w:tc>
      </w:tr>
      <w:tr w:rsidR="00D936D5" w:rsidRPr="00C534A0" w:rsidTr="00927FA2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595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596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006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902</w:t>
            </w:r>
          </w:p>
        </w:tc>
      </w:tr>
      <w:tr w:rsidR="003B7009" w:rsidRPr="00C534A0" w:rsidTr="009B3483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B7009" w:rsidRPr="00C534A0" w:rsidTr="003B7009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D936D5" w:rsidRPr="00C534A0" w:rsidTr="003B7009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233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197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828</w:t>
            </w:r>
          </w:p>
        </w:tc>
      </w:tr>
      <w:tr w:rsidR="00D936D5" w:rsidRPr="00C534A0" w:rsidTr="003B7009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233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197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828</w:t>
            </w:r>
          </w:p>
        </w:tc>
      </w:tr>
      <w:tr w:rsidR="001C430D" w:rsidRPr="00C534A0" w:rsidTr="001C430D">
        <w:trPr>
          <w:cantSplit/>
        </w:trPr>
        <w:tc>
          <w:tcPr>
            <w:tcW w:w="4140" w:type="dxa"/>
            <w:vAlign w:val="bottom"/>
          </w:tcPr>
          <w:p w:rsidR="001C430D" w:rsidRPr="00C534A0" w:rsidRDefault="001C430D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C430D" w:rsidRPr="00C534A0" w:rsidRDefault="001C430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1C430D" w:rsidRPr="00C534A0" w:rsidRDefault="001C430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C430D" w:rsidRPr="00C534A0" w:rsidRDefault="001C430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1C430D" w:rsidRPr="00C534A0" w:rsidRDefault="001C430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3B7009" w:rsidRPr="00C534A0" w:rsidTr="001C430D">
        <w:trPr>
          <w:cantSplit/>
        </w:trPr>
        <w:tc>
          <w:tcPr>
            <w:tcW w:w="4140" w:type="dxa"/>
            <w:vAlign w:val="bottom"/>
          </w:tcPr>
          <w:p w:rsidR="003B7009" w:rsidRPr="00C534A0" w:rsidRDefault="003B7009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3B7009" w:rsidRPr="00C534A0" w:rsidRDefault="003B700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D936D5" w:rsidRPr="00C534A0" w:rsidTr="003B7009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  <w:tr w:rsidR="00D936D5" w:rsidRPr="00C534A0" w:rsidTr="009B3483">
        <w:trPr>
          <w:cantSplit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936D5" w:rsidRPr="00C534A0" w:rsidRDefault="002871D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D936D5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</w:tbl>
    <w:p w:rsidR="00D936D5" w:rsidRPr="00C534A0" w:rsidRDefault="00D936D5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:rsidR="00D936D5" w:rsidRPr="00C534A0" w:rsidRDefault="00D936D5">
      <w:pPr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sz w:val="26"/>
          <w:szCs w:val="26"/>
        </w:rPr>
        <w:br w:type="page"/>
      </w:r>
    </w:p>
    <w:p w:rsidR="00D936D5" w:rsidRPr="00C534A0" w:rsidRDefault="00D936D5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936D5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936D5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D936D5"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D936D5" w:rsidRPr="00C534A0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936D5" w:rsidRPr="00C534A0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D936D5" w:rsidRPr="00C534A0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8" w:type="dxa"/>
            <w:vAlign w:val="bottom"/>
          </w:tcPr>
          <w:p w:rsidR="00D936D5" w:rsidRPr="00C534A0" w:rsidRDefault="00D936D5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D936D5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D936D5" w:rsidRPr="00C534A0" w:rsidRDefault="00D936D5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936D5" w:rsidRPr="00C534A0" w:rsidRDefault="00D936D5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162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487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162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221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142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 w:rsidR="00BF17F2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487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BF17F2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786</w:t>
            </w:r>
            <w:r w:rsidR="00BF17F2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BF17F2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786</w:t>
            </w:r>
            <w:r w:rsidR="00BF17F2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022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026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905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022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026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905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spacing w:before="10" w:after="1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13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609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657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245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13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609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657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446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178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005</w:t>
            </w:r>
            <w:r w:rsidR="00BF17F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732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446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178</w:t>
            </w:r>
          </w:p>
        </w:tc>
      </w:tr>
      <w:tr w:rsidR="00421EE0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421EE0" w:rsidRPr="00C534A0" w:rsidRDefault="00421EE0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21EE0" w:rsidRPr="00C534A0" w:rsidRDefault="00421EE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421EE0" w:rsidRPr="00C534A0" w:rsidRDefault="00421EE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21EE0" w:rsidRPr="00C534A0" w:rsidRDefault="00421EE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421EE0" w:rsidRPr="00C534A0" w:rsidRDefault="00421EE0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927FA2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  <w:tr w:rsidR="00BF17F2" w:rsidRPr="00C534A0" w:rsidTr="00C670FC">
        <w:trPr>
          <w:cantSplit/>
          <w:trHeight w:val="20"/>
        </w:trPr>
        <w:tc>
          <w:tcPr>
            <w:tcW w:w="4140" w:type="dxa"/>
            <w:vAlign w:val="bottom"/>
          </w:tcPr>
          <w:p w:rsidR="00BF17F2" w:rsidRPr="00C534A0" w:rsidRDefault="00BF17F2" w:rsidP="007221C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F17F2" w:rsidRPr="00C534A0" w:rsidRDefault="00BF17F2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17F2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BF17F2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</w:tr>
    </w:tbl>
    <w:p w:rsidR="002C3934" w:rsidRPr="00C534A0" w:rsidRDefault="002C3934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534A0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:rsidR="00D87A5D" w:rsidRPr="00C534A0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347D1" w:rsidRPr="00C534A0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การซื้อสินค้า</w:t>
      </w:r>
      <w:r w:rsidR="002F2FCA"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และบริการ</w:t>
      </w:r>
    </w:p>
    <w:p w:rsidR="00DD2E4A" w:rsidRPr="00C534A0" w:rsidRDefault="00DD2E4A" w:rsidP="00CF28D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345D24" w:rsidRPr="00C534A0" w:rsidTr="009E79FF">
        <w:trPr>
          <w:cantSplit/>
        </w:trPr>
        <w:tc>
          <w:tcPr>
            <w:tcW w:w="4140" w:type="dxa"/>
            <w:vAlign w:val="bottom"/>
          </w:tcPr>
          <w:p w:rsidR="00D87A5D" w:rsidRPr="00C534A0" w:rsidRDefault="00D87A5D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534A0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C534A0" w:rsidRDefault="00D87A5D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3C0C6B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534A0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6" w:type="dxa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3" w:type="dxa"/>
            <w:gridSpan w:val="2"/>
            <w:vAlign w:val="bottom"/>
          </w:tcPr>
          <w:p w:rsidR="00BD6D60" w:rsidRPr="00C534A0" w:rsidRDefault="00BD6D60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BD6D60" w:rsidRPr="00C534A0" w:rsidTr="00E96829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D6D60" w:rsidRPr="00C534A0" w:rsidTr="00EF149F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EF149F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C534A0" w:rsidRDefault="002871D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333" w:type="dxa"/>
            <w:gridSpan w:val="2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559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2871D0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3C0C6B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14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643</w:t>
            </w:r>
            <w:r w:rsidR="002871D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537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3C0C6B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559</w:t>
            </w:r>
            <w:r w:rsidR="003C0C6B"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511</w:t>
            </w: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2871D0" w:rsidRPr="00C534A0" w:rsidTr="00927FA2">
        <w:trPr>
          <w:cantSplit/>
        </w:trPr>
        <w:tc>
          <w:tcPr>
            <w:tcW w:w="4140" w:type="dxa"/>
            <w:vAlign w:val="bottom"/>
          </w:tcPr>
          <w:p w:rsidR="002871D0" w:rsidRPr="00C534A0" w:rsidRDefault="002871D0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2871D0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2871D0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2871D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</w:p>
        </w:tc>
        <w:tc>
          <w:tcPr>
            <w:tcW w:w="1333" w:type="dxa"/>
            <w:gridSpan w:val="2"/>
            <w:vAlign w:val="bottom"/>
          </w:tcPr>
          <w:p w:rsidR="002871D0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927FA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540</w:t>
            </w:r>
            <w:r w:rsid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513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  <w:tr w:rsidR="003C0C6B" w:rsidRPr="00C534A0" w:rsidTr="00927FA2">
        <w:trPr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771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27FA2">
        <w:trPr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3C0C6B" w:rsidRPr="00C534A0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848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  <w:r w:rsidR="002871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969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</w:tr>
      <w:tr w:rsidR="00BD6D60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BD6D60" w:rsidRPr="00C534A0" w:rsidRDefault="00BD6D6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BD6D60" w:rsidRPr="00C534A0" w:rsidTr="00927FA2">
        <w:trPr>
          <w:gridAfter w:val="1"/>
          <w:wAfter w:w="8" w:type="dxa"/>
          <w:cantSplit/>
          <w:trHeight w:val="87"/>
        </w:trPr>
        <w:tc>
          <w:tcPr>
            <w:tcW w:w="4140" w:type="dxa"/>
          </w:tcPr>
          <w:p w:rsidR="00BD6D60" w:rsidRPr="00C534A0" w:rsidRDefault="00BD6D60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BD6D60" w:rsidRPr="00C534A0" w:rsidRDefault="00BD6D60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745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3C0C6B" w:rsidRPr="00927FA2" w:rsidRDefault="002871D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421EE0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666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332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333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666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C0C6B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2871D0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C0C6B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040</w:t>
            </w:r>
            <w:r w:rsidR="003C0C6B"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</w:p>
        </w:tc>
      </w:tr>
      <w:tr w:rsidR="003C0C6B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C0C6B" w:rsidRPr="00C534A0" w:rsidRDefault="003C0C6B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C0C6B" w:rsidRPr="00C534A0" w:rsidRDefault="003C0C6B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3C0C6B" w:rsidRPr="00C534A0" w:rsidRDefault="003C0C6B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421EE0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421EE0" w:rsidRPr="00C534A0" w:rsidRDefault="00421EE0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421EE0" w:rsidRPr="00927FA2" w:rsidRDefault="00421EE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421EE0" w:rsidRPr="00927FA2" w:rsidRDefault="00421EE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421EE0" w:rsidRPr="00927FA2" w:rsidRDefault="00421EE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421EE0" w:rsidRPr="00927FA2" w:rsidRDefault="00421EE0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83DE9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83DE9" w:rsidRPr="00C534A0" w:rsidRDefault="00383DE9" w:rsidP="00383DE9">
            <w:pPr>
              <w:spacing w:before="10" w:after="10"/>
              <w:ind w:left="46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  <w:r w:rsidR="008C2CA4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="008C2CA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C2CA4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C64D69"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8C2CA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383DE9" w:rsidRPr="00C534A0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83DE9" w:rsidRPr="00C534A0" w:rsidRDefault="00383DE9" w:rsidP="00383DE9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83DE9"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D87A5D" w:rsidRPr="00C534A0" w:rsidRDefault="00D87A5D" w:rsidP="009018D6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080CDF" w:rsidRDefault="00080CDF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080CDF" w:rsidRDefault="00080CDF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080CDF" w:rsidRPr="00080CDF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080CDF" w:rsidRPr="00080CDF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080CDF" w:rsidRDefault="00C64D69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080CDF"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080CDF" w:rsidRPr="00080CDF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6" w:type="dxa"/>
            <w:vAlign w:val="bottom"/>
          </w:tcPr>
          <w:p w:rsidR="00080CDF" w:rsidRPr="00080CDF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pStyle w:val="Header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2871D0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927FA2" w:rsidRDefault="00BF17F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418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927FA2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745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BF17F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BF17F2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528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244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934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569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896578" w:rsidRPr="00080CDF" w:rsidTr="00927FA2">
        <w:trPr>
          <w:cantSplit/>
        </w:trPr>
        <w:tc>
          <w:tcPr>
            <w:tcW w:w="4140" w:type="dxa"/>
            <w:vAlign w:val="bottom"/>
          </w:tcPr>
          <w:p w:rsidR="00896578" w:rsidRPr="00080CDF" w:rsidRDefault="00896578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 </w:t>
            </w: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896578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896578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896578" w:rsidRPr="00080CDF" w:rsidRDefault="00C64D69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89657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540</w:t>
            </w:r>
            <w:r w:rsidR="00896578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121</w:t>
            </w:r>
          </w:p>
        </w:tc>
        <w:tc>
          <w:tcPr>
            <w:tcW w:w="1333" w:type="dxa"/>
            <w:gridSpan w:val="2"/>
            <w:vAlign w:val="bottom"/>
          </w:tcPr>
          <w:p w:rsidR="00896578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158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332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024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643</w:t>
            </w: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9636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="009636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080CDF" w:rsidRPr="00080CDF" w:rsidRDefault="00963661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710</w:t>
            </w: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E96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="00E96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80CDF" w:rsidRPr="00080CDF" w:rsidTr="00927FA2">
        <w:trPr>
          <w:gridAfter w:val="1"/>
          <w:wAfter w:w="8" w:type="dxa"/>
          <w:cantSplit/>
          <w:trHeight w:val="87"/>
        </w:trPr>
        <w:tc>
          <w:tcPr>
            <w:tcW w:w="4140" w:type="dxa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745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896578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273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80CD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94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896578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  <w:r w:rsidR="00896578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8965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964</w:t>
            </w: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927FA2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896578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420</w:t>
            </w:r>
            <w:r w:rsidR="00896578" w:rsidRPr="00927FA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492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306</w:t>
            </w:r>
            <w:r w:rsidR="00080CDF" w:rsidRPr="00080CD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018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4</w:t>
            </w:r>
            <w:r w:rsidR="0089657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351</w:t>
            </w:r>
            <w:r w:rsidR="00896578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="00080CDF" w:rsidRPr="00080CD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964</w:t>
            </w:r>
          </w:p>
        </w:tc>
      </w:tr>
      <w:tr w:rsidR="000E079D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E079D" w:rsidRPr="00080CDF" w:rsidRDefault="000E079D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E079D" w:rsidRPr="00080CDF" w:rsidRDefault="000E079D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E079D" w:rsidRPr="00080CDF" w:rsidRDefault="000E079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E079D" w:rsidRPr="00080CDF" w:rsidRDefault="000E079D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0E079D" w:rsidRPr="00080CDF" w:rsidRDefault="000E079D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80CDF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080CDF" w:rsidRPr="00080CDF" w:rsidRDefault="00080CDF" w:rsidP="007221C6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080CDF" w:rsidRPr="00080CDF" w:rsidRDefault="00080CDF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80CDF" w:rsidRPr="00080CDF" w:rsidRDefault="00080CDF" w:rsidP="007221C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5" w:type="dxa"/>
            <w:vAlign w:val="bottom"/>
          </w:tcPr>
          <w:p w:rsidR="00080CDF" w:rsidRPr="00080CDF" w:rsidRDefault="00080CDF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83DE9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83DE9" w:rsidRPr="00080CDF" w:rsidRDefault="00383DE9" w:rsidP="00383DE9">
            <w:pPr>
              <w:spacing w:before="10" w:after="10"/>
              <w:ind w:left="460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080CDF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ผู้ถือหุ้นและผู้บริหารสำคัญ</w:t>
            </w:r>
            <w:r w:rsidR="008C2CA4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 </w:t>
            </w:r>
            <w:r w:rsidR="008C2CA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8C2CA4">
              <w:rPr>
                <w:rFonts w:ascii="Browallia New" w:hAnsi="Browallia New" w:cs="Browallia New" w:hint="cs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C64D69"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</w:t>
            </w:r>
            <w:r w:rsidR="008C2CA4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383DE9" w:rsidRPr="00AA3EED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AA3E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383DE9" w:rsidRPr="00AA3E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383DE9" w:rsidRPr="00C534A0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83DE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383DE9" w:rsidRPr="00080CDF" w:rsidTr="00927FA2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383DE9" w:rsidRPr="00080CDF" w:rsidRDefault="00383DE9" w:rsidP="00383DE9">
            <w:pPr>
              <w:spacing w:before="10" w:after="10"/>
              <w:ind w:left="409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DE9" w:rsidRPr="00AA3EED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AA3E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383DE9" w:rsidRPr="00AA3EE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83DE9" w:rsidRPr="00927FA2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383DE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3DE9" w:rsidRPr="00C534A0" w:rsidRDefault="00C64D69" w:rsidP="00383DE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383DE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383DE9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7114E4" w:rsidRPr="00C534A0" w:rsidRDefault="007114E4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D87A5D" w:rsidRPr="00C534A0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67B05" w:rsidRPr="00B66D01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B66D0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ย</w:t>
      </w:r>
      <w:r w:rsidR="008963ED" w:rsidRPr="00B66D01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อดค้างชำระที่เกิดจากการซื้อ/ขายสินค้าและบริการ</w:t>
      </w:r>
    </w:p>
    <w:p w:rsidR="000A1D30" w:rsidRPr="00C534A0" w:rsidRDefault="000A1D30" w:rsidP="000A1D30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10"/>
          <w:szCs w:val="10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76"/>
        <w:gridCol w:w="1296"/>
        <w:gridCol w:w="1296"/>
        <w:gridCol w:w="1296"/>
        <w:gridCol w:w="1296"/>
      </w:tblGrid>
      <w:tr w:rsidR="006318C5" w:rsidRPr="00C534A0" w:rsidTr="0027023D">
        <w:trPr>
          <w:cantSplit/>
        </w:trPr>
        <w:tc>
          <w:tcPr>
            <w:tcW w:w="4176" w:type="dxa"/>
            <w:vAlign w:val="bottom"/>
          </w:tcPr>
          <w:p w:rsidR="00336DA4" w:rsidRPr="00C534A0" w:rsidRDefault="00336DA4" w:rsidP="007221C6">
            <w:pPr>
              <w:spacing w:before="10" w:after="10"/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C534A0" w:rsidRDefault="002F2FCA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336DA4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C534A0" w:rsidRDefault="002F2FCA" w:rsidP="007221C6">
            <w:pPr>
              <w:spacing w:before="10" w:after="10"/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</w:t>
            </w:r>
            <w:r w:rsidR="00336DA4" w:rsidRPr="00C534A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</w:p>
        </w:tc>
        <w:tc>
          <w:tcPr>
            <w:tcW w:w="1296" w:type="dxa"/>
            <w:vAlign w:val="bottom"/>
          </w:tcPr>
          <w:p w:rsidR="00631597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631597" w:rsidRPr="00C534A0" w:rsidTr="0027023D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รวมลูกหนี้กิจการที่เกี่ยวข้องกัน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106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1296" w:type="dx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473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รวมเจ้าหนี้กิจการที่เกี่ยวข้องกัน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478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9607BF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148</w:t>
            </w:r>
            <w:r w:rsidR="009607BF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669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90EB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="00006EC4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ผู้ถือหุ้นและผู้บริหารสำคัญ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006EC4" w:rsidRPr="00C534A0" w:rsidTr="0027023D">
        <w:trPr>
          <w:cantSplit/>
        </w:trPr>
        <w:tc>
          <w:tcPr>
            <w:tcW w:w="4176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</w:tbl>
    <w:p w:rsidR="002C3934" w:rsidRPr="00C534A0" w:rsidRDefault="002C3934" w:rsidP="009018D6">
      <w:pPr>
        <w:rPr>
          <w:rFonts w:ascii="Browallia New" w:eastAsia="Arial Unicode MS" w:hAnsi="Browallia New" w:cs="Browallia New"/>
          <w:b/>
          <w:bCs/>
          <w:color w:val="CF4A02"/>
          <w:sz w:val="16"/>
          <w:szCs w:val="16"/>
          <w:cs/>
        </w:rPr>
      </w:pPr>
    </w:p>
    <w:p w:rsidR="000E7B04" w:rsidRPr="00C534A0" w:rsidRDefault="000E7B04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:rsidR="00521E5B" w:rsidRPr="00C534A0" w:rsidRDefault="00521E5B" w:rsidP="009018D6">
      <w:pPr>
        <w:tabs>
          <w:tab w:val="left" w:pos="1080"/>
        </w:tabs>
        <w:ind w:left="540"/>
        <w:jc w:val="thaiDistribute"/>
        <w:rPr>
          <w:rFonts w:ascii="Browallia New" w:eastAsia="Arial Unicode MS" w:hAnsi="Browallia New" w:cs="Browallia New"/>
          <w:b/>
          <w:bCs/>
          <w:sz w:val="10"/>
          <w:szCs w:val="10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6318C5" w:rsidRPr="00C534A0" w:rsidTr="00006EC4">
        <w:tc>
          <w:tcPr>
            <w:tcW w:w="4291" w:type="dxa"/>
            <w:vAlign w:val="bottom"/>
          </w:tcPr>
          <w:p w:rsidR="000E7B04" w:rsidRPr="00C534A0" w:rsidRDefault="000E7B04" w:rsidP="007221C6">
            <w:pPr>
              <w:spacing w:before="10" w:after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C534A0" w:rsidRDefault="000E7B04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C534A0" w:rsidRDefault="000E7B04" w:rsidP="007221C6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7221C6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บริษัทภายใต้การควบคุมเดียวกัน</w:t>
            </w:r>
          </w:p>
          <w:p w:rsidR="00631597" w:rsidRPr="00C534A0" w:rsidRDefault="00631597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ที่ระดับของผู้ถือหุ้น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631597" w:rsidRPr="00C534A0" w:rsidRDefault="00631597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530053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631597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631597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</w:t>
            </w:r>
            <w:r w:rsidR="00530053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  <w:r w:rsidR="00530053"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/</w:t>
            </w:r>
            <w:r w:rsidR="00530053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31597" w:rsidRPr="00C534A0" w:rsidTr="00006EC4">
        <w:tc>
          <w:tcPr>
            <w:tcW w:w="4291" w:type="dxa"/>
            <w:vAlign w:val="bottom"/>
          </w:tcPr>
          <w:p w:rsidR="00631597" w:rsidRPr="00C534A0" w:rsidRDefault="00631597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</w:t>
            </w:r>
            <w:r w:rsidR="00530053"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31597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1597" w:rsidRPr="00927FA2" w:rsidRDefault="00631597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8"/>
                <w:szCs w:val="8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8"/>
                <w:szCs w:val="8"/>
                <w:lang w:val="en-GB"/>
              </w:rPr>
            </w:pP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ผู้ถือหุ้น</w:t>
            </w:r>
            <w:r w:rsidR="00E070CC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และผู้บริหารสำคัญ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006EC4" w:rsidRPr="00C534A0" w:rsidRDefault="00006EC4" w:rsidP="007221C6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896578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/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006EC4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927FA2" w:rsidRDefault="00006EC4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spacing w:before="10" w:after="10"/>
              <w:ind w:left="42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06EC4" w:rsidRPr="00927FA2" w:rsidRDefault="00006EC4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006EC4" w:rsidRPr="00C534A0" w:rsidTr="00006EC4">
        <w:tc>
          <w:tcPr>
            <w:tcW w:w="4291" w:type="dxa"/>
            <w:vAlign w:val="bottom"/>
          </w:tcPr>
          <w:p w:rsidR="00006EC4" w:rsidRPr="00C534A0" w:rsidRDefault="00006EC4" w:rsidP="007221C6">
            <w:pPr>
              <w:tabs>
                <w:tab w:val="left" w:pos="1134"/>
              </w:tabs>
              <w:spacing w:before="10" w:after="10"/>
              <w:ind w:left="429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รวมเงินกู้ยืมจากบุคคลหรือกิจการที่เกี่ยวข้องกัน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6EC4" w:rsidRPr="00927FA2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006EC4"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06EC4" w:rsidRPr="00927FA2" w:rsidRDefault="00896578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006EC4" w:rsidRPr="00927FA2" w:rsidRDefault="00006EC4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27FA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</w:tbl>
    <w:p w:rsidR="000E7B04" w:rsidRPr="00C534A0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097265" w:rsidRPr="00C534A0" w:rsidRDefault="005A79E6" w:rsidP="00006EC4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เงินกู้ยืมจากบริษัทภายใต้การควบคุมเด</w:t>
      </w:r>
      <w:r w:rsidR="00E92E01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ียวกันและผู้ถือหุ้นเป็นประเภท</w:t>
      </w:r>
      <w:r w:rsidR="000C63AB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ที่ไม่มีหลักประกันและ</w:t>
      </w: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มีดอกเบี้ย</w:t>
      </w:r>
      <w:r w:rsidR="00E92E01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โดยมีอัตราดอกเบี้ยร้อยละ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5E1F04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97</w:t>
      </w:r>
      <w:r w:rsidR="005E1F04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92E01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="00E92E01" w:rsidRPr="00C534A0">
        <w:rPr>
          <w:rFonts w:ascii="Browallia New" w:eastAsia="Arial Unicode MS" w:hAnsi="Browallia New" w:cs="Browallia New"/>
          <w:sz w:val="26"/>
          <w:szCs w:val="26"/>
          <w:cs/>
        </w:rPr>
        <w:t xml:space="preserve">ปี </w:t>
      </w:r>
      <w:r w:rsidR="00097265" w:rsidRPr="00C534A0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FF5983" w:rsidRPr="00C534A0" w:rsidRDefault="00FF598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514C7" w:rsidRPr="00C534A0" w:rsidRDefault="009514C7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:rsidR="000E7B04" w:rsidRPr="000C340B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tbl>
      <w:tblPr>
        <w:tblW w:w="9379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176"/>
        <w:gridCol w:w="1237"/>
        <w:gridCol w:w="1314"/>
        <w:gridCol w:w="1418"/>
        <w:gridCol w:w="1234"/>
      </w:tblGrid>
      <w:tr w:rsidR="006318C5" w:rsidRPr="00C534A0" w:rsidTr="00C80190">
        <w:trPr>
          <w:cantSplit/>
        </w:trPr>
        <w:tc>
          <w:tcPr>
            <w:tcW w:w="4176" w:type="dxa"/>
            <w:vAlign w:val="bottom"/>
          </w:tcPr>
          <w:p w:rsidR="00926C70" w:rsidRPr="00C534A0" w:rsidRDefault="00926C70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C70" w:rsidRPr="00C534A0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6C70" w:rsidRPr="00C534A0" w:rsidRDefault="00926C70" w:rsidP="00880123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14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:rsidR="00631597" w:rsidRPr="00C534A0" w:rsidRDefault="00C64D69" w:rsidP="00880123">
            <w:pPr>
              <w:tabs>
                <w:tab w:val="left" w:pos="-72"/>
              </w:tabs>
              <w:spacing w:before="10" w:after="10"/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31597"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237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14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8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34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237" w:type="dxa"/>
            <w:tcBorders>
              <w:top w:val="single" w:sz="4" w:space="0" w:color="auto"/>
            </w:tcBorders>
            <w:shd w:val="clear" w:color="auto" w:fill="FAFAF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37" w:type="dxa"/>
            <w:shd w:val="clear" w:color="auto" w:fill="FAFAF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37" w:type="dxa"/>
            <w:shd w:val="clear" w:color="auto" w:fill="FAFAFA"/>
          </w:tcPr>
          <w:p w:rsidR="00631597" w:rsidRPr="00C534A0" w:rsidRDefault="009158B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534A0" w:rsidRDefault="00C64D69" w:rsidP="00880123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49235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49235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  <w:tc>
          <w:tcPr>
            <w:tcW w:w="1234" w:type="dxa"/>
            <w:vAlign w:val="bottom"/>
          </w:tcPr>
          <w:p w:rsidR="00631597" w:rsidRPr="00C534A0" w:rsidRDefault="00C64D69" w:rsidP="00880123">
            <w:pPr>
              <w:tabs>
                <w:tab w:val="left" w:pos="-72"/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156</w:t>
            </w:r>
            <w:r w:rsidR="00631597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916</w:t>
            </w:r>
            <w:r w:rsidR="00631597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</w:p>
        </w:tc>
      </w:tr>
      <w:tr w:rsidR="00212D2B" w:rsidRPr="00C534A0" w:rsidTr="00C80190">
        <w:trPr>
          <w:cantSplit/>
        </w:trPr>
        <w:tc>
          <w:tcPr>
            <w:tcW w:w="4176" w:type="dxa"/>
            <w:vAlign w:val="bottom"/>
          </w:tcPr>
          <w:p w:rsidR="00212D2B" w:rsidRPr="00C534A0" w:rsidRDefault="00212D2B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รายการปรับปรุงจากการนำ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มาตรฐาน</w:t>
            </w:r>
          </w:p>
        </w:tc>
        <w:tc>
          <w:tcPr>
            <w:tcW w:w="1237" w:type="dxa"/>
            <w:shd w:val="clear" w:color="auto" w:fill="FAFAFA"/>
          </w:tcPr>
          <w:p w:rsidR="00212D2B" w:rsidRPr="00C534A0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:rsidR="00212D2B" w:rsidRPr="00C534A0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534A0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:rsidR="00212D2B" w:rsidRPr="00C534A0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212D2B" w:rsidRPr="00C534A0" w:rsidTr="00C80190">
        <w:trPr>
          <w:cantSplit/>
        </w:trPr>
        <w:tc>
          <w:tcPr>
            <w:tcW w:w="4176" w:type="dxa"/>
            <w:vAlign w:val="bottom"/>
          </w:tcPr>
          <w:p w:rsidR="00212D2B" w:rsidRPr="00C534A0" w:rsidRDefault="00212D2B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การรายงานทางการเงิน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ฉบับที่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237" w:type="dxa"/>
            <w:shd w:val="clear" w:color="auto" w:fill="FAFAFA"/>
          </w:tcPr>
          <w:p w:rsidR="00212D2B" w:rsidRPr="00C534A0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314" w:type="dxa"/>
          </w:tcPr>
          <w:p w:rsidR="00212D2B" w:rsidRPr="00C534A0" w:rsidRDefault="00212D2B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534A0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234" w:type="dxa"/>
            <w:vAlign w:val="bottom"/>
          </w:tcPr>
          <w:p w:rsidR="00212D2B" w:rsidRPr="00C534A0" w:rsidRDefault="00212D2B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</w:tr>
      <w:tr w:rsidR="00212D2B" w:rsidRPr="00C534A0" w:rsidTr="00C80190">
        <w:trPr>
          <w:cantSplit/>
        </w:trPr>
        <w:tc>
          <w:tcPr>
            <w:tcW w:w="4176" w:type="dxa"/>
            <w:vAlign w:val="bottom"/>
          </w:tcPr>
          <w:p w:rsidR="00212D2B" w:rsidRPr="00C534A0" w:rsidRDefault="00212D2B" w:rsidP="00880123">
            <w:pPr>
              <w:spacing w:before="10" w:after="10"/>
              <w:ind w:left="336" w:right="-176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มาใช้ ณ วันที่ </w:t>
            </w:r>
            <w:r w:rsidR="00C64D69" w:rsidRPr="00C64D6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2563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C64D69" w:rsidRPr="00C64D6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5</w:t>
            </w:r>
            <w:r w:rsidRPr="00C534A0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37" w:type="dxa"/>
            <w:shd w:val="clear" w:color="auto" w:fill="FAFAFA"/>
          </w:tcPr>
          <w:p w:rsidR="00212D2B" w:rsidRPr="00C534A0" w:rsidRDefault="009158B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:rsidR="00212D2B" w:rsidRPr="00C534A0" w:rsidRDefault="0076014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212D2B" w:rsidRPr="00C534A0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747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961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vAlign w:val="bottom"/>
          </w:tcPr>
          <w:p w:rsidR="00212D2B" w:rsidRPr="00C534A0" w:rsidRDefault="007E1848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:rsidR="00631597" w:rsidRPr="00C534A0" w:rsidRDefault="009158B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534A0" w:rsidRDefault="00C64D69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121</w:t>
            </w:r>
            <w:r w:rsidR="007C29E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633</w:t>
            </w:r>
            <w:r w:rsidR="007C29E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523</w:t>
            </w:r>
          </w:p>
        </w:tc>
        <w:tc>
          <w:tcPr>
            <w:tcW w:w="1234" w:type="dxa"/>
            <w:vAlign w:val="bottom"/>
          </w:tcPr>
          <w:p w:rsidR="00631597" w:rsidRPr="00C534A0" w:rsidRDefault="00C64D69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262</w:t>
            </w:r>
            <w:r w:rsidR="00E86FBD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928</w:t>
            </w:r>
            <w:r w:rsidR="00E86FBD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900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F7716E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37" w:type="dxa"/>
            <w:shd w:val="clear" w:color="auto" w:fill="FAFAFA"/>
          </w:tcPr>
          <w:p w:rsidR="00631597" w:rsidRPr="00C534A0" w:rsidRDefault="009158B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534A0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376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600</w:t>
            </w:r>
            <w:r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34" w:type="dxa"/>
            <w:vAlign w:val="bottom"/>
          </w:tcPr>
          <w:p w:rsidR="00631597" w:rsidRPr="00C534A0" w:rsidRDefault="00F7716E" w:rsidP="00880123">
            <w:pPr>
              <w:tabs>
                <w:tab w:val="left" w:pos="-72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133</w:t>
            </w: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631597" w:rsidRPr="00C534A0" w:rsidTr="00C80190">
        <w:trPr>
          <w:cantSplit/>
        </w:trPr>
        <w:tc>
          <w:tcPr>
            <w:tcW w:w="4176" w:type="dxa"/>
            <w:vAlign w:val="bottom"/>
          </w:tcPr>
          <w:p w:rsidR="00631597" w:rsidRPr="00C534A0" w:rsidRDefault="00F7716E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ผลต่างจากอัตราแลกเปลี่ยน</w:t>
            </w:r>
          </w:p>
        </w:tc>
        <w:tc>
          <w:tcPr>
            <w:tcW w:w="1237" w:type="dxa"/>
            <w:shd w:val="clear" w:color="auto" w:fill="FAFAFA"/>
          </w:tcPr>
          <w:p w:rsidR="00631597" w:rsidRPr="00C534A0" w:rsidRDefault="009158B2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631597" w:rsidRPr="00C534A0" w:rsidRDefault="00C64D69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345</w:t>
            </w:r>
            <w:r w:rsidR="0049235D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009</w:t>
            </w:r>
          </w:p>
        </w:tc>
        <w:tc>
          <w:tcPr>
            <w:tcW w:w="1234" w:type="dxa"/>
            <w:vAlign w:val="bottom"/>
          </w:tcPr>
          <w:p w:rsidR="00631597" w:rsidRPr="00C534A0" w:rsidRDefault="00F7716E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196</w:t>
            </w: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025</w:t>
            </w: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)</w:t>
            </w:r>
          </w:p>
        </w:tc>
      </w:tr>
      <w:tr w:rsidR="0049235D" w:rsidRPr="00C534A0" w:rsidTr="00C80190">
        <w:trPr>
          <w:cantSplit/>
        </w:trPr>
        <w:tc>
          <w:tcPr>
            <w:tcW w:w="4176" w:type="dxa"/>
            <w:vAlign w:val="bottom"/>
          </w:tcPr>
          <w:p w:rsidR="0049235D" w:rsidRPr="000E079D" w:rsidRDefault="009158B2" w:rsidP="00880123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E079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ผลกระทบจากการเปลี่ยนแปลงอัตราดอกเบี้ยใน</w:t>
            </w:r>
          </w:p>
        </w:tc>
        <w:tc>
          <w:tcPr>
            <w:tcW w:w="1237" w:type="dxa"/>
            <w:shd w:val="clear" w:color="auto" w:fill="FAFAFA"/>
          </w:tcPr>
          <w:p w:rsidR="0049235D" w:rsidRPr="00C534A0" w:rsidRDefault="0049235D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14" w:type="dxa"/>
          </w:tcPr>
          <w:p w:rsidR="0049235D" w:rsidRPr="00C534A0" w:rsidRDefault="0049235D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</w:p>
        </w:tc>
        <w:tc>
          <w:tcPr>
            <w:tcW w:w="1418" w:type="dxa"/>
            <w:shd w:val="clear" w:color="auto" w:fill="FAFAFA"/>
            <w:vAlign w:val="bottom"/>
          </w:tcPr>
          <w:p w:rsidR="0049235D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34" w:type="dxa"/>
            <w:vAlign w:val="bottom"/>
          </w:tcPr>
          <w:p w:rsidR="0049235D" w:rsidRPr="00C534A0" w:rsidRDefault="0049235D" w:rsidP="00880123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</w:p>
        </w:tc>
      </w:tr>
      <w:tr w:rsidR="009158B2" w:rsidRPr="00C534A0" w:rsidTr="00C80190">
        <w:trPr>
          <w:cantSplit/>
        </w:trPr>
        <w:tc>
          <w:tcPr>
            <w:tcW w:w="4176" w:type="dxa"/>
            <w:vAlign w:val="bottom"/>
          </w:tcPr>
          <w:p w:rsidR="009158B2" w:rsidRPr="007C29E2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E079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E079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สัญญาเงินให้กู้ยืม</w:t>
            </w:r>
            <w:r w:rsidR="007C29E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="007C29E2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C64D69"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7C29E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shd w:val="clear" w:color="auto" w:fill="FAFAFA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14" w:type="dxa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418" w:type="dxa"/>
            <w:shd w:val="clear" w:color="auto" w:fill="FAFAFA"/>
            <w:vAlign w:val="bottom"/>
          </w:tcPr>
          <w:p w:rsidR="009158B2" w:rsidRDefault="00C64D69" w:rsidP="009158B2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</w:t>
            </w:r>
            <w:r w:rsidR="007C29E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413</w:t>
            </w:r>
            <w:r w:rsidR="007C29E2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844</w:t>
            </w:r>
          </w:p>
        </w:tc>
        <w:tc>
          <w:tcPr>
            <w:tcW w:w="1234" w:type="dxa"/>
            <w:vAlign w:val="bottom"/>
          </w:tcPr>
          <w:p w:rsidR="009158B2" w:rsidRPr="00C534A0" w:rsidRDefault="009158B2" w:rsidP="009158B2">
            <w:pPr>
              <w:tabs>
                <w:tab w:val="left" w:pos="-14"/>
              </w:tabs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9158B2" w:rsidRPr="00C534A0" w:rsidTr="00C80190">
        <w:trPr>
          <w:cantSplit/>
        </w:trPr>
        <w:tc>
          <w:tcPr>
            <w:tcW w:w="4176" w:type="dxa"/>
            <w:vAlign w:val="bottom"/>
          </w:tcPr>
          <w:p w:rsidR="009158B2" w:rsidRPr="00C534A0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AFAFA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(</w:t>
            </w:r>
            <w:r w:rsidR="00C64D69"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762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="00C64D69"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503</w:t>
            </w: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234" w:type="dxa"/>
            <w:tcBorders>
              <w:bottom w:val="single" w:sz="4" w:space="0" w:color="auto"/>
            </w:tcBorders>
            <w:vAlign w:val="bottom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</w:tr>
      <w:tr w:rsidR="009158B2" w:rsidRPr="00C534A0" w:rsidTr="00C80190">
        <w:trPr>
          <w:cantSplit/>
        </w:trPr>
        <w:tc>
          <w:tcPr>
            <w:tcW w:w="4176" w:type="dxa"/>
            <w:vAlign w:val="bottom"/>
          </w:tcPr>
          <w:p w:rsidR="009158B2" w:rsidRPr="00C534A0" w:rsidRDefault="009158B2" w:rsidP="009158B2">
            <w:pPr>
              <w:spacing w:before="10" w:after="10"/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34A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9158B2" w:rsidRPr="00C534A0" w:rsidRDefault="009158B2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158B2" w:rsidRPr="00C534A0" w:rsidRDefault="00C64D69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373</w:t>
            </w:r>
            <w:r w:rsidR="009158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004</w:t>
            </w:r>
            <w:r w:rsidR="009158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158B2" w:rsidRPr="00C534A0" w:rsidRDefault="00C64D69" w:rsidP="009158B2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285</w:t>
            </w:r>
            <w:r w:rsidR="009158B2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9158B2" w:rsidRPr="00C534A0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C64D69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</w:p>
        </w:tc>
      </w:tr>
    </w:tbl>
    <w:p w:rsidR="002C3934" w:rsidRPr="0027023D" w:rsidRDefault="002C3934" w:rsidP="0027023D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B84D28" w:rsidRPr="00C534A0" w:rsidRDefault="00885565" w:rsidP="009018D6">
      <w:pPr>
        <w:ind w:left="540" w:right="-104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</w:t>
      </w:r>
      <w:r w:rsidR="00B84D28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ระยะเวลาและเงื่อนไข</w:t>
      </w:r>
      <w:r w:rsidR="00926C70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ของสัญญา</w:t>
      </w:r>
      <w:r w:rsidR="00926C70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</w:t>
      </w:r>
      <w:r w:rsidR="00926C70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</w:t>
      </w:r>
      <w:r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ยืม</w:t>
      </w:r>
      <w:r w:rsidR="00926C70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มีรายละเอียด</w:t>
      </w:r>
      <w:r w:rsidR="00B84D28" w:rsidRPr="00C534A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:rsidR="002A2FEF" w:rsidRPr="000C340B" w:rsidRDefault="002A2FEF" w:rsidP="009018D6">
      <w:pPr>
        <w:ind w:left="547"/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tbl>
      <w:tblPr>
        <w:tblW w:w="8923" w:type="dxa"/>
        <w:tblInd w:w="540" w:type="dxa"/>
        <w:tblLook w:val="0000" w:firstRow="0" w:lastRow="0" w:firstColumn="0" w:lastColumn="0" w:noHBand="0" w:noVBand="0"/>
      </w:tblPr>
      <w:tblGrid>
        <w:gridCol w:w="1980"/>
        <w:gridCol w:w="1440"/>
        <w:gridCol w:w="2790"/>
        <w:gridCol w:w="1530"/>
        <w:gridCol w:w="1183"/>
      </w:tblGrid>
      <w:tr w:rsidR="000C340B" w:rsidRPr="00C534A0" w:rsidTr="00B76BA6">
        <w:tc>
          <w:tcPr>
            <w:tcW w:w="8923" w:type="dxa"/>
            <w:gridSpan w:val="5"/>
            <w:tcBorders>
              <w:top w:val="single" w:sz="4" w:space="0" w:color="auto"/>
            </w:tcBorders>
            <w:vAlign w:val="bottom"/>
          </w:tcPr>
          <w:p w:rsidR="000C340B" w:rsidRPr="00C534A0" w:rsidRDefault="000C340B" w:rsidP="000C340B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C534A0" w:rsidTr="00E070CC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E93758" w:rsidRPr="00C534A0" w:rsidRDefault="00E93758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E93758" w:rsidRPr="00C534A0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:rsidR="00E93758" w:rsidRPr="00C534A0" w:rsidRDefault="00E93758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E93758" w:rsidRPr="00C534A0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</w:t>
            </w:r>
            <w:r w:rsidR="00766243"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ที่จ่ายคืน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E93758" w:rsidRPr="00C534A0" w:rsidRDefault="00E93758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6318C5" w:rsidRPr="00C534A0" w:rsidTr="00880123">
        <w:tc>
          <w:tcPr>
            <w:tcW w:w="1980" w:type="dxa"/>
            <w:vAlign w:val="bottom"/>
          </w:tcPr>
          <w:p w:rsidR="00775D75" w:rsidRPr="00C534A0" w:rsidRDefault="00775D75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:rsidR="00775D75" w:rsidRPr="00C534A0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90" w:type="dxa"/>
            <w:vAlign w:val="bottom"/>
          </w:tcPr>
          <w:p w:rsidR="00775D75" w:rsidRPr="00C534A0" w:rsidRDefault="00775D75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C534A0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3" w:type="dxa"/>
            <w:vAlign w:val="bottom"/>
          </w:tcPr>
          <w:p w:rsidR="00775D75" w:rsidRPr="00C534A0" w:rsidRDefault="00775D75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C534A0" w:rsidTr="00880123">
        <w:tc>
          <w:tcPr>
            <w:tcW w:w="1980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มิถุนายน </w:t>
            </w:r>
          </w:p>
        </w:tc>
        <w:tc>
          <w:tcPr>
            <w:tcW w:w="2790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A44E36"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มิถุนายน </w:t>
            </w:r>
          </w:p>
        </w:tc>
        <w:tc>
          <w:tcPr>
            <w:tcW w:w="1183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597" w:rsidRPr="00C534A0" w:rsidTr="00880123">
        <w:tc>
          <w:tcPr>
            <w:tcW w:w="1980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440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  <w:t>2563</w:t>
            </w:r>
          </w:p>
        </w:tc>
        <w:tc>
          <w:tcPr>
            <w:tcW w:w="2790" w:type="dxa"/>
            <w:vAlign w:val="bottom"/>
          </w:tcPr>
          <w:p w:rsidR="00631597" w:rsidRPr="00C534A0" w:rsidRDefault="00631597" w:rsidP="00880123">
            <w:pPr>
              <w:spacing w:before="10" w:after="10"/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C64D69" w:rsidRPr="00C64D69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1183" w:type="dxa"/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31597" w:rsidRPr="00C534A0" w:rsidTr="00880123"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C534A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31597" w:rsidRPr="00C534A0" w:rsidTr="00880123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534A0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31597" w:rsidRPr="00C534A0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631597" w:rsidRPr="00C534A0" w:rsidRDefault="00631597" w:rsidP="00880123">
            <w:pPr>
              <w:spacing w:before="10" w:after="10"/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631597" w:rsidRPr="00C534A0" w:rsidTr="00880123">
        <w:tc>
          <w:tcPr>
            <w:tcW w:w="1980" w:type="dxa"/>
          </w:tcPr>
          <w:p w:rsidR="00631597" w:rsidRPr="000130F1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440" w:type="dxa"/>
            <w:shd w:val="clear" w:color="auto" w:fill="FAFAFA"/>
          </w:tcPr>
          <w:p w:rsidR="00631597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170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213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793</w:t>
            </w:r>
          </w:p>
        </w:tc>
        <w:tc>
          <w:tcPr>
            <w:tcW w:w="2790" w:type="dxa"/>
            <w:vAlign w:val="bottom"/>
          </w:tcPr>
          <w:p w:rsidR="00631597" w:rsidRPr="000130F1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C64D69"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:rsidR="00631597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17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850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631597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="00B66D0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-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 xml:space="preserve"> 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15</w:t>
            </w:r>
          </w:p>
        </w:tc>
      </w:tr>
      <w:tr w:rsidR="002D7865" w:rsidRPr="00C534A0" w:rsidTr="00880123">
        <w:tc>
          <w:tcPr>
            <w:tcW w:w="1980" w:type="dxa"/>
          </w:tcPr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440" w:type="dxa"/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163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958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542</w:t>
            </w:r>
          </w:p>
        </w:tc>
        <w:tc>
          <w:tcPr>
            <w:tcW w:w="2790" w:type="dxa"/>
          </w:tcPr>
          <w:p w:rsidR="002D7865" w:rsidRPr="000130F1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C64D69"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2568</w:t>
            </w:r>
          </w:p>
        </w:tc>
        <w:tc>
          <w:tcPr>
            <w:tcW w:w="1530" w:type="dxa"/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17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326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600</w:t>
            </w:r>
          </w:p>
        </w:tc>
        <w:tc>
          <w:tcPr>
            <w:tcW w:w="1183" w:type="dxa"/>
            <w:shd w:val="clear" w:color="auto" w:fill="auto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="00B66D0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-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24</w:t>
            </w:r>
          </w:p>
        </w:tc>
      </w:tr>
      <w:tr w:rsidR="002D7865" w:rsidRPr="00C534A0" w:rsidTr="00880123">
        <w:tc>
          <w:tcPr>
            <w:tcW w:w="1980" w:type="dxa"/>
          </w:tcPr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440" w:type="dxa"/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757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341</w:t>
            </w:r>
          </w:p>
        </w:tc>
        <w:tc>
          <w:tcPr>
            <w:tcW w:w="2790" w:type="dxa"/>
          </w:tcPr>
          <w:p w:rsidR="002D7865" w:rsidRPr="000130F1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ไม่มีหลักประกันและจะครบกำหนดชำระคืนทั้งหมดในปี พ.ศ. </w:t>
            </w:r>
            <w:r w:rsidR="00C64D69"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2565</w:t>
            </w:r>
          </w:p>
        </w:tc>
        <w:tc>
          <w:tcPr>
            <w:tcW w:w="1530" w:type="dxa"/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200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3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85</w:t>
            </w:r>
          </w:p>
        </w:tc>
      </w:tr>
      <w:tr w:rsidR="002D7865" w:rsidRPr="00C534A0" w:rsidTr="00880123">
        <w:tc>
          <w:tcPr>
            <w:tcW w:w="1980" w:type="dxa"/>
          </w:tcPr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440" w:type="dxa"/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10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820</w:t>
            </w:r>
            <w:r w:rsidR="002D1EA3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568</w:t>
            </w:r>
          </w:p>
        </w:tc>
        <w:tc>
          <w:tcPr>
            <w:tcW w:w="2790" w:type="dxa"/>
          </w:tcPr>
          <w:p w:rsidR="002D7865" w:rsidRPr="000130F1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ไม่มีหลักประกันและจะครบกำหนดชำระคืนในปี พ.ศ. </w:t>
            </w:r>
            <w:r w:rsidR="00C64D69"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2569</w:t>
            </w:r>
          </w:p>
        </w:tc>
        <w:tc>
          <w:tcPr>
            <w:tcW w:w="1530" w:type="dxa"/>
            <w:shd w:val="clear" w:color="auto" w:fill="FAFAFA"/>
          </w:tcPr>
          <w:p w:rsidR="002D7865" w:rsidRPr="000130F1" w:rsidRDefault="00C816F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4</w:t>
            </w:r>
            <w:r w:rsidR="000130F1"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75</w:t>
            </w:r>
          </w:p>
        </w:tc>
      </w:tr>
      <w:tr w:rsidR="002D7865" w:rsidRPr="00C534A0" w:rsidTr="00880123">
        <w:tc>
          <w:tcPr>
            <w:tcW w:w="1980" w:type="dxa"/>
          </w:tcPr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PT </w:t>
            </w:r>
            <w:proofErr w:type="spellStart"/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RBFood</w:t>
            </w:r>
            <w:proofErr w:type="spellEnd"/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Manufaktur</w:t>
            </w:r>
            <w:proofErr w:type="spellEnd"/>
          </w:p>
          <w:p w:rsidR="002D7865" w:rsidRPr="000130F1" w:rsidRDefault="002D7865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proofErr w:type="spellStart"/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Pr="000130F1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22</w:t>
            </w:r>
            <w:r w:rsidR="002D1EA3" w:rsidRPr="000130F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253</w:t>
            </w:r>
            <w:r w:rsidR="002D1EA3" w:rsidRPr="000130F1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943</w:t>
            </w:r>
          </w:p>
        </w:tc>
        <w:tc>
          <w:tcPr>
            <w:tcW w:w="2790" w:type="dxa"/>
          </w:tcPr>
          <w:p w:rsidR="002D7865" w:rsidRPr="000130F1" w:rsidRDefault="002D7865" w:rsidP="00880123">
            <w:pPr>
              <w:spacing w:before="10" w:after="10"/>
              <w:ind w:left="48" w:right="-72"/>
              <w:jc w:val="thaiDistribute"/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</w:pPr>
            <w:r w:rsidRPr="000130F1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ไม่มีหลักประกันและจะครบกำหนดชำระคืนในปี พ.ศ. </w:t>
            </w:r>
            <w:r w:rsidR="00C64D69" w:rsidRPr="00C64D69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2570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:rsidR="002D7865" w:rsidRPr="000130F1" w:rsidRDefault="00C816F0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2D7865" w:rsidRPr="000130F1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4</w:t>
            </w:r>
            <w:r w:rsidR="000130F1" w:rsidRPr="000130F1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.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50</w:t>
            </w:r>
          </w:p>
        </w:tc>
      </w:tr>
      <w:tr w:rsidR="00631597" w:rsidRPr="00C534A0" w:rsidTr="00880123">
        <w:tc>
          <w:tcPr>
            <w:tcW w:w="1980" w:type="dxa"/>
          </w:tcPr>
          <w:p w:rsidR="00631597" w:rsidRPr="00C534A0" w:rsidRDefault="00631597" w:rsidP="00880123">
            <w:pPr>
              <w:spacing w:before="10" w:after="10"/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31597" w:rsidRPr="002D1EA3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373</w:t>
            </w:r>
            <w:r w:rsidR="002D1EA3" w:rsidRPr="002D1EA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004</w:t>
            </w:r>
            <w:r w:rsidR="002D1EA3" w:rsidRPr="002D1EA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187</w:t>
            </w:r>
          </w:p>
        </w:tc>
        <w:tc>
          <w:tcPr>
            <w:tcW w:w="2790" w:type="dxa"/>
          </w:tcPr>
          <w:p w:rsidR="00631597" w:rsidRPr="00C534A0" w:rsidRDefault="00631597" w:rsidP="00880123">
            <w:pPr>
              <w:spacing w:before="10" w:after="10"/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highlight w:val="yellow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631597" w:rsidRPr="00C534A0" w:rsidRDefault="00C64D69" w:rsidP="00880123">
            <w:pPr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36</w:t>
            </w:r>
            <w:r w:rsidR="002D1EA3" w:rsidRPr="002D1EA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376</w:t>
            </w:r>
            <w:r w:rsidR="002D1EA3" w:rsidRPr="002D1EA3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600</w:t>
            </w:r>
          </w:p>
        </w:tc>
        <w:tc>
          <w:tcPr>
            <w:tcW w:w="1183" w:type="dxa"/>
            <w:shd w:val="clear" w:color="auto" w:fill="auto"/>
          </w:tcPr>
          <w:p w:rsidR="00631597" w:rsidRPr="00C534A0" w:rsidRDefault="00631597" w:rsidP="00880123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  <w:highlight w:val="yellow"/>
              </w:rPr>
            </w:pPr>
          </w:p>
        </w:tc>
      </w:tr>
    </w:tbl>
    <w:p w:rsidR="000C340B" w:rsidRPr="000C340B" w:rsidRDefault="000C340B" w:rsidP="009018D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5C2314" w:rsidRPr="000C340B" w:rsidRDefault="00631597" w:rsidP="009018D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เงินให้กู้ยืมแก่กิจการที่เกี่ยวข้องกันเป็นไปตามประเพณีการให้กู้ยืมปกติ รายได้ดอกเบี้ยที่เกี่ยวข้องมีจำนวน</w:t>
      </w:r>
      <w:r w:rsidR="0020536C"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</w:t>
      </w:r>
      <w:r w:rsidR="00C534A0" w:rsidRPr="00C534A0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bookmarkStart w:id="6" w:name="_Hlk47128318"/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="009158B2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005</w:t>
      </w:r>
      <w:r w:rsidR="009158B2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732</w:t>
      </w:r>
      <w:r w:rsidR="00C534A0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bookmarkEnd w:id="6"/>
      <w:r w:rsidRPr="00C534A0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(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A44E36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A44E36"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มิถุนายน </w:t>
      </w:r>
      <w:r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: 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="00C534A0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446</w:t>
      </w:r>
      <w:r w:rsidR="00C534A0" w:rsidRPr="000C340B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C64D69" w:rsidRPr="00C64D6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178</w:t>
      </w:r>
      <w:r w:rsidR="00C534A0"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C340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บาท) </w:t>
      </w:r>
    </w:p>
    <w:p w:rsidR="0027023D" w:rsidRDefault="0027023D">
      <w:pPr>
        <w:rPr>
          <w:rFonts w:ascii="Browallia New" w:eastAsia="Arial Unicode MS" w:hAnsi="Browallia New" w:cs="Browallia New"/>
          <w:spacing w:val="-8"/>
          <w:sz w:val="26"/>
          <w:szCs w:val="26"/>
        </w:rPr>
      </w:pPr>
      <w:r>
        <w:rPr>
          <w:rFonts w:ascii="Browallia New" w:eastAsia="Arial Unicode MS" w:hAnsi="Browallia New" w:cs="Browallia New"/>
          <w:spacing w:val="-8"/>
          <w:sz w:val="26"/>
          <w:szCs w:val="26"/>
        </w:rPr>
        <w:br w:type="page"/>
      </w:r>
    </w:p>
    <w:p w:rsidR="00631597" w:rsidRPr="00C534A0" w:rsidRDefault="00631597" w:rsidP="009158B2">
      <w:pPr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:rsidR="00967B05" w:rsidRPr="00C534A0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ค่าตอบแทนผู้บริหารสำคัญของ</w:t>
      </w:r>
      <w:r w:rsidR="00F932E5"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กลุ่ม</w:t>
      </w:r>
      <w:r w:rsidRPr="00C534A0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</w:p>
    <w:p w:rsidR="00BA5B0A" w:rsidRPr="007221C6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67B05" w:rsidRPr="007221C6" w:rsidRDefault="009514C7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>ค่าตอบแทนผู้บริหารสำคัญของ</w:t>
      </w:r>
      <w:r w:rsidR="00F932E5" w:rsidRPr="007221C6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5426AF" w:rsidRPr="007221C6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1D124C" w:rsidRPr="007221C6">
        <w:rPr>
          <w:rFonts w:ascii="Browallia New" w:eastAsia="Arial Unicode MS" w:hAnsi="Browallia New" w:cs="Browallia New" w:hint="cs"/>
          <w:sz w:val="26"/>
          <w:szCs w:val="26"/>
          <w:cs/>
        </w:rPr>
        <w:t>สามเดือนและ</w:t>
      </w:r>
      <w:r w:rsidR="00A44E36" w:rsidRPr="007221C6">
        <w:rPr>
          <w:rFonts w:ascii="Browallia New" w:eastAsia="Arial Unicode MS" w:hAnsi="Browallia New" w:cs="Browallia New"/>
          <w:sz w:val="26"/>
          <w:szCs w:val="26"/>
          <w:cs/>
        </w:rPr>
        <w:t>หกเดือน</w:t>
      </w: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7221C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7221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2865E8" w:rsidRPr="007221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540AA" w:rsidRPr="007221C6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9B3483" w:rsidRPr="007221C6">
        <w:rPr>
          <w:rFonts w:ascii="Browallia New" w:eastAsia="Arial Unicode MS" w:hAnsi="Browallia New" w:cs="Browallia New"/>
          <w:sz w:val="26"/>
          <w:szCs w:val="26"/>
          <w:cs/>
        </w:rPr>
        <w:t xml:space="preserve">วันที่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A44E36" w:rsidRPr="007221C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44E36" w:rsidRPr="007221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มิถุนายน </w:t>
      </w:r>
      <w:r w:rsidR="006540AA" w:rsidRPr="007221C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C64D69" w:rsidRPr="00C64D69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6540AA" w:rsidRPr="007221C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221C6">
        <w:rPr>
          <w:rFonts w:ascii="Browallia New" w:eastAsia="Arial Unicode MS" w:hAnsi="Browallia New" w:cs="Browallia New"/>
          <w:sz w:val="26"/>
          <w:szCs w:val="26"/>
          <w:cs/>
        </w:rPr>
        <w:t>มีรายละเอียดดังนี้</w:t>
      </w:r>
    </w:p>
    <w:p w:rsidR="00410CD3" w:rsidRPr="007221C6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F231FB" w:rsidRPr="00C534A0" w:rsidTr="00F231FB">
        <w:trPr>
          <w:cantSplit/>
        </w:trPr>
        <w:tc>
          <w:tcPr>
            <w:tcW w:w="3987" w:type="dxa"/>
            <w:vAlign w:val="bottom"/>
          </w:tcPr>
          <w:p w:rsidR="00410CD3" w:rsidRPr="00C534A0" w:rsidRDefault="00410CD3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231FB" w:rsidRPr="00C534A0" w:rsidTr="00F231FB">
        <w:trPr>
          <w:cantSplit/>
        </w:trPr>
        <w:tc>
          <w:tcPr>
            <w:tcW w:w="3987" w:type="dxa"/>
            <w:vAlign w:val="bottom"/>
          </w:tcPr>
          <w:p w:rsidR="00410CD3" w:rsidRPr="00C534A0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</w:t>
            </w:r>
            <w:r w:rsidR="00080CDF">
              <w:rPr>
                <w:rFonts w:ascii="Browallia New" w:hAnsi="Browallia New" w:cs="Browallia New" w:hint="cs"/>
                <w:b/>
                <w:bCs/>
                <w:color w:val="000000" w:themeColor="text1"/>
                <w:sz w:val="26"/>
                <w:szCs w:val="26"/>
                <w:cs/>
              </w:rPr>
              <w:t>สาม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เดือน</w:t>
            </w: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C534A0" w:rsidRDefault="00C64D69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C534A0" w:rsidRDefault="00C64D69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C534A0" w:rsidRDefault="00C64D69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410CD3" w:rsidRPr="00C534A0" w:rsidRDefault="00C64D69" w:rsidP="007221C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A44E36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F231FB" w:rsidRPr="00C534A0" w:rsidTr="00F231FB">
        <w:trPr>
          <w:cantSplit/>
        </w:trPr>
        <w:tc>
          <w:tcPr>
            <w:tcW w:w="3987" w:type="dxa"/>
            <w:vAlign w:val="bottom"/>
          </w:tcPr>
          <w:p w:rsidR="00410CD3" w:rsidRPr="00C534A0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410CD3" w:rsidRPr="00C534A0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:rsidR="00410CD3" w:rsidRPr="00C534A0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410CD3" w:rsidRPr="00C534A0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6" w:type="dxa"/>
            <w:vAlign w:val="bottom"/>
          </w:tcPr>
          <w:p w:rsidR="00410CD3" w:rsidRPr="00C534A0" w:rsidRDefault="00410CD3" w:rsidP="007221C6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F231FB" w:rsidRPr="00C534A0" w:rsidTr="00F231FB">
        <w:trPr>
          <w:cantSplit/>
        </w:trPr>
        <w:tc>
          <w:tcPr>
            <w:tcW w:w="3987" w:type="dxa"/>
            <w:vAlign w:val="bottom"/>
          </w:tcPr>
          <w:p w:rsidR="00410CD3" w:rsidRPr="00C534A0" w:rsidRDefault="00410CD3" w:rsidP="007221C6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410CD3" w:rsidRPr="00C534A0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F231FB" w:rsidRPr="00A672AE" w:rsidTr="009B3483">
        <w:trPr>
          <w:cantSplit/>
        </w:trPr>
        <w:tc>
          <w:tcPr>
            <w:tcW w:w="3987" w:type="dxa"/>
            <w:vAlign w:val="bottom"/>
          </w:tcPr>
          <w:p w:rsidR="00410CD3" w:rsidRPr="00A672AE" w:rsidRDefault="00410CD3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10CD3" w:rsidRPr="00A672AE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410CD3" w:rsidRPr="00A672AE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10CD3" w:rsidRPr="00A672AE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410CD3" w:rsidRPr="00A672AE" w:rsidRDefault="00410CD3" w:rsidP="007221C6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C534A0" w:rsidRPr="00C534A0" w:rsidTr="009B3483">
        <w:trPr>
          <w:cantSplit/>
        </w:trPr>
        <w:tc>
          <w:tcPr>
            <w:tcW w:w="3987" w:type="dxa"/>
            <w:vAlign w:val="bottom"/>
          </w:tcPr>
          <w:p w:rsidR="00C534A0" w:rsidRPr="00C534A0" w:rsidRDefault="00C534A0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095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227</w:t>
            </w:r>
          </w:p>
        </w:tc>
        <w:tc>
          <w:tcPr>
            <w:tcW w:w="1365" w:type="dx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766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967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</w:p>
        </w:tc>
        <w:tc>
          <w:tcPr>
            <w:tcW w:w="1366" w:type="dx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</w:p>
        </w:tc>
      </w:tr>
      <w:tr w:rsidR="00C534A0" w:rsidRPr="00C534A0" w:rsidTr="009B3483">
        <w:trPr>
          <w:cantSplit/>
        </w:trPr>
        <w:tc>
          <w:tcPr>
            <w:tcW w:w="3987" w:type="dxa"/>
            <w:vAlign w:val="bottom"/>
          </w:tcPr>
          <w:p w:rsidR="00C534A0" w:rsidRPr="00C534A0" w:rsidRDefault="00C534A0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56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038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361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</w:tr>
      <w:tr w:rsidR="00C534A0" w:rsidRPr="00C534A0" w:rsidTr="009B3483">
        <w:trPr>
          <w:cantSplit/>
          <w:trHeight w:val="65"/>
        </w:trPr>
        <w:tc>
          <w:tcPr>
            <w:tcW w:w="3987" w:type="dxa"/>
            <w:vAlign w:val="bottom"/>
          </w:tcPr>
          <w:p w:rsidR="00C534A0" w:rsidRPr="00C534A0" w:rsidRDefault="00C534A0" w:rsidP="007221C6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9607BF" w:rsidRPr="00960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151</w:t>
            </w:r>
            <w:r w:rsidR="009607BF" w:rsidRPr="00960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265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853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4A0" w:rsidRPr="00C534A0" w:rsidRDefault="00C64D69" w:rsidP="007221C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586</w:t>
            </w:r>
            <w:r w:rsidR="009158B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</w:tr>
    </w:tbl>
    <w:p w:rsidR="00410CD3" w:rsidRPr="007221C6" w:rsidRDefault="00410CD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8" w:type="dxa"/>
        <w:tblLayout w:type="fixed"/>
        <w:tblLook w:val="0000" w:firstRow="0" w:lastRow="0" w:firstColumn="0" w:lastColumn="0" w:noHBand="0" w:noVBand="0"/>
      </w:tblPr>
      <w:tblGrid>
        <w:gridCol w:w="3987"/>
        <w:gridCol w:w="1365"/>
        <w:gridCol w:w="1365"/>
        <w:gridCol w:w="1365"/>
        <w:gridCol w:w="1366"/>
      </w:tblGrid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2871D0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สำหรับงวดหกเดือนสิ้นสุดวันที่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C534A0" w:rsidRDefault="00C64D69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C534A0" w:rsidRDefault="00C64D69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C534A0" w:rsidRDefault="00C64D69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080CDF" w:rsidRPr="00C534A0" w:rsidRDefault="00C64D69" w:rsidP="002871D0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64D69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30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</w:t>
            </w:r>
            <w:r w:rsidR="00080CDF"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มิถุนายน </w:t>
            </w:r>
          </w:p>
        </w:tc>
      </w:tr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080CDF" w:rsidRPr="00C534A0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5" w:type="dxa"/>
            <w:vAlign w:val="bottom"/>
          </w:tcPr>
          <w:p w:rsidR="00080CDF" w:rsidRPr="00C534A0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080CDF" w:rsidRPr="00C534A0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6" w:type="dxa"/>
            <w:vAlign w:val="bottom"/>
          </w:tcPr>
          <w:p w:rsidR="00080CDF" w:rsidRPr="00C534A0" w:rsidRDefault="00080CDF" w:rsidP="002871D0">
            <w:pPr>
              <w:pStyle w:val="Header"/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</w:pPr>
            <w:r w:rsidRPr="00C534A0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th-TH"/>
              </w:rPr>
              <w:t xml:space="preserve">พ.ศ. </w:t>
            </w:r>
            <w:r w:rsidR="00C64D69" w:rsidRPr="00C64D69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2562</w:t>
            </w:r>
          </w:p>
        </w:tc>
      </w:tr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2871D0">
            <w:pPr>
              <w:ind w:left="440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080CDF" w:rsidRPr="00C534A0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534A0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080CDF" w:rsidRPr="00A672AE" w:rsidTr="002871D0">
        <w:trPr>
          <w:cantSplit/>
        </w:trPr>
        <w:tc>
          <w:tcPr>
            <w:tcW w:w="3987" w:type="dxa"/>
            <w:vAlign w:val="bottom"/>
          </w:tcPr>
          <w:p w:rsidR="00080CDF" w:rsidRPr="00A672AE" w:rsidRDefault="00080CDF" w:rsidP="002871D0">
            <w:pPr>
              <w:ind w:left="440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A672AE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080CDF" w:rsidRPr="00A672AE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80CDF" w:rsidRPr="00A672AE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080CDF" w:rsidRPr="00A672AE" w:rsidRDefault="00080CDF" w:rsidP="002871D0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12"/>
                <w:szCs w:val="12"/>
              </w:rPr>
            </w:pPr>
          </w:p>
        </w:tc>
      </w:tr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080CDF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80CDF" w:rsidRPr="00C534A0" w:rsidRDefault="00C64D69" w:rsidP="00080CD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17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942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5" w:type="dxa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445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213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880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493</w:t>
            </w:r>
          </w:p>
        </w:tc>
        <w:tc>
          <w:tcPr>
            <w:tcW w:w="1366" w:type="dxa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13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538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750</w:t>
            </w:r>
          </w:p>
        </w:tc>
      </w:tr>
      <w:tr w:rsidR="00080CDF" w:rsidRPr="00C534A0" w:rsidTr="002871D0">
        <w:trPr>
          <w:cantSplit/>
        </w:trPr>
        <w:tc>
          <w:tcPr>
            <w:tcW w:w="3987" w:type="dxa"/>
            <w:vAlign w:val="bottom"/>
          </w:tcPr>
          <w:p w:rsidR="00080CDF" w:rsidRPr="00C534A0" w:rsidRDefault="00080CDF" w:rsidP="00080CDF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C534A0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80CDF" w:rsidRPr="00C534A0" w:rsidRDefault="00C64D69" w:rsidP="00080CD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112</w:t>
            </w:r>
            <w:r w:rsidR="009158B2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075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395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88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608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287</w:t>
            </w:r>
          </w:p>
        </w:tc>
      </w:tr>
      <w:tr w:rsidR="00080CDF" w:rsidRPr="00C534A0" w:rsidTr="002871D0">
        <w:trPr>
          <w:cantSplit/>
          <w:trHeight w:val="65"/>
        </w:trPr>
        <w:tc>
          <w:tcPr>
            <w:tcW w:w="3987" w:type="dxa"/>
            <w:vAlign w:val="bottom"/>
          </w:tcPr>
          <w:p w:rsidR="00080CDF" w:rsidRPr="00C534A0" w:rsidRDefault="00080CDF" w:rsidP="00080CDF">
            <w:pPr>
              <w:ind w:left="440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C534A0" w:rsidRDefault="00C64D69" w:rsidP="00080CDF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9607BF" w:rsidRPr="00960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054</w:t>
            </w:r>
            <w:r w:rsidR="009607BF" w:rsidRPr="009607BF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840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933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968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80CDF" w:rsidRPr="00080CDF" w:rsidRDefault="00C64D69" w:rsidP="00080CDF">
            <w:pPr>
              <w:ind w:right="-72"/>
              <w:jc w:val="right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18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147</w:t>
            </w:r>
            <w:r w:rsidR="009158B2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C64D69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037</w:t>
            </w:r>
          </w:p>
        </w:tc>
      </w:tr>
    </w:tbl>
    <w:p w:rsidR="00F10DFE" w:rsidRPr="007221C6" w:rsidRDefault="00F10DFE" w:rsidP="002C10C7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F10DFE" w:rsidRPr="007221C6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857" w:rsidRDefault="002D5857">
      <w:r>
        <w:separator/>
      </w:r>
    </w:p>
  </w:endnote>
  <w:endnote w:type="continuationSeparator" w:id="0">
    <w:p w:rsidR="002D5857" w:rsidRDefault="002D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57" w:rsidRPr="009018D6" w:rsidRDefault="002D5857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Pr="000605DD">
      <w:rPr>
        <w:rFonts w:ascii="Browallia New" w:eastAsia="Arial Unicode MS" w:hAnsi="Browallia New" w:cs="Browallia New"/>
        <w:noProof/>
        <w:sz w:val="26"/>
        <w:szCs w:val="26"/>
        <w:lang w:val="en-GB"/>
      </w:rPr>
      <w:t>42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57" w:rsidRPr="00FF6BC3" w:rsidRDefault="002D5857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857" w:rsidRDefault="002D5857">
      <w:r>
        <w:separator/>
      </w:r>
    </w:p>
  </w:footnote>
  <w:footnote w:type="continuationSeparator" w:id="0">
    <w:p w:rsidR="002D5857" w:rsidRDefault="002D5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57" w:rsidRPr="009018D6" w:rsidRDefault="002D5857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:rsidR="002D5857" w:rsidRPr="009018D6" w:rsidRDefault="002D5857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:rsidR="002D5857" w:rsidRPr="009018D6" w:rsidRDefault="002D5857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3</w:t>
    </w:r>
    <w:r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0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มิถุนายน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 พ.ศ.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857" w:rsidRPr="0040503C" w:rsidRDefault="002D5857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อาร์ แอนด์ บี ฟู้ด ซัพพลาย จำกัด </w:t>
    </w:r>
  </w:p>
  <w:p w:rsidR="002D5857" w:rsidRPr="0040503C" w:rsidRDefault="002D5857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:rsidR="002D5857" w:rsidRPr="0040503C" w:rsidRDefault="002D5857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010AAF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>30 มิถุนายน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:rsidR="002D5857" w:rsidRPr="001B6CF2" w:rsidRDefault="002D5857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5" w15:restartNumberingAfterBreak="0">
    <w:nsid w:val="1DDB050E"/>
    <w:multiLevelType w:val="hybridMultilevel"/>
    <w:tmpl w:val="C15802B0"/>
    <w:lvl w:ilvl="0" w:tplc="616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F3D68"/>
    <w:multiLevelType w:val="hybridMultilevel"/>
    <w:tmpl w:val="322E9460"/>
    <w:lvl w:ilvl="0" w:tplc="4A3AED2C">
      <w:numFmt w:val="bullet"/>
      <w:lvlText w:val="﷐"/>
      <w:lvlJc w:val="left"/>
      <w:pPr>
        <w:ind w:left="720" w:hanging="360"/>
      </w:pPr>
      <w:rPr>
        <w:rFonts w:ascii="Cordia New" w:eastAsia="MS Mincho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6D52A6"/>
    <w:multiLevelType w:val="hybridMultilevel"/>
    <w:tmpl w:val="7DEE9324"/>
    <w:lvl w:ilvl="0" w:tplc="488C7D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3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1D27984"/>
    <w:multiLevelType w:val="hybridMultilevel"/>
    <w:tmpl w:val="014E86E6"/>
    <w:lvl w:ilvl="0" w:tplc="97F057DC">
      <w:start w:val="1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cs"/>
        <w:color w:val="auto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17" w15:restartNumberingAfterBreak="0">
    <w:nsid w:val="6ED76EE4"/>
    <w:multiLevelType w:val="hybridMultilevel"/>
    <w:tmpl w:val="6B3AF3F2"/>
    <w:lvl w:ilvl="0" w:tplc="50C896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"/>
  </w:num>
  <w:num w:numId="4">
    <w:abstractNumId w:val="4"/>
  </w:num>
  <w:num w:numId="5">
    <w:abstractNumId w:val="16"/>
  </w:num>
  <w:num w:numId="6">
    <w:abstractNumId w:val="15"/>
  </w:num>
  <w:num w:numId="7">
    <w:abstractNumId w:val="1"/>
  </w:num>
  <w:num w:numId="8">
    <w:abstractNumId w:val="10"/>
  </w:num>
  <w:num w:numId="9">
    <w:abstractNumId w:val="3"/>
  </w:num>
  <w:num w:numId="10">
    <w:abstractNumId w:val="12"/>
  </w:num>
  <w:num w:numId="11">
    <w:abstractNumId w:val="11"/>
  </w:num>
  <w:num w:numId="12">
    <w:abstractNumId w:val="9"/>
  </w:num>
  <w:num w:numId="13">
    <w:abstractNumId w:val="19"/>
  </w:num>
  <w:num w:numId="14">
    <w:abstractNumId w:val="5"/>
  </w:num>
  <w:num w:numId="15">
    <w:abstractNumId w:val="0"/>
  </w:num>
  <w:num w:numId="16">
    <w:abstractNumId w:val="17"/>
  </w:num>
  <w:num w:numId="17">
    <w:abstractNumId w:val="14"/>
  </w:num>
  <w:num w:numId="18">
    <w:abstractNumId w:val="7"/>
  </w:num>
  <w:num w:numId="19">
    <w:abstractNumId w:val="20"/>
  </w:num>
  <w:num w:numId="20">
    <w:abstractNumId w:val="8"/>
  </w:num>
  <w:num w:numId="2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9AA"/>
    <w:rsid w:val="000004F5"/>
    <w:rsid w:val="00000544"/>
    <w:rsid w:val="000008F7"/>
    <w:rsid w:val="000010AD"/>
    <w:rsid w:val="00002CA4"/>
    <w:rsid w:val="00002D37"/>
    <w:rsid w:val="00003F3D"/>
    <w:rsid w:val="00004485"/>
    <w:rsid w:val="00004593"/>
    <w:rsid w:val="00005292"/>
    <w:rsid w:val="000052F2"/>
    <w:rsid w:val="0000562A"/>
    <w:rsid w:val="00005E82"/>
    <w:rsid w:val="00006199"/>
    <w:rsid w:val="000061FE"/>
    <w:rsid w:val="00006EC4"/>
    <w:rsid w:val="000072CD"/>
    <w:rsid w:val="00007601"/>
    <w:rsid w:val="000078A3"/>
    <w:rsid w:val="00007D3A"/>
    <w:rsid w:val="0001007C"/>
    <w:rsid w:val="00010A75"/>
    <w:rsid w:val="00010AAF"/>
    <w:rsid w:val="00011109"/>
    <w:rsid w:val="00011147"/>
    <w:rsid w:val="0001196B"/>
    <w:rsid w:val="00012947"/>
    <w:rsid w:val="000130F1"/>
    <w:rsid w:val="00014A3F"/>
    <w:rsid w:val="00015591"/>
    <w:rsid w:val="00015642"/>
    <w:rsid w:val="00015824"/>
    <w:rsid w:val="000165B4"/>
    <w:rsid w:val="000204F4"/>
    <w:rsid w:val="0002389C"/>
    <w:rsid w:val="0002407E"/>
    <w:rsid w:val="000243D6"/>
    <w:rsid w:val="000258BB"/>
    <w:rsid w:val="00025B82"/>
    <w:rsid w:val="00025DF4"/>
    <w:rsid w:val="00026866"/>
    <w:rsid w:val="000271EF"/>
    <w:rsid w:val="0002730E"/>
    <w:rsid w:val="0002743C"/>
    <w:rsid w:val="00027788"/>
    <w:rsid w:val="00027C76"/>
    <w:rsid w:val="00027DA3"/>
    <w:rsid w:val="00030BBC"/>
    <w:rsid w:val="00030C96"/>
    <w:rsid w:val="00031CE4"/>
    <w:rsid w:val="0003255A"/>
    <w:rsid w:val="000326ED"/>
    <w:rsid w:val="00032F2E"/>
    <w:rsid w:val="00035314"/>
    <w:rsid w:val="00035815"/>
    <w:rsid w:val="00035998"/>
    <w:rsid w:val="000363F7"/>
    <w:rsid w:val="00036825"/>
    <w:rsid w:val="00036ECF"/>
    <w:rsid w:val="000370FA"/>
    <w:rsid w:val="00037E3A"/>
    <w:rsid w:val="00037F3C"/>
    <w:rsid w:val="000408AC"/>
    <w:rsid w:val="000408E2"/>
    <w:rsid w:val="00040D19"/>
    <w:rsid w:val="00042151"/>
    <w:rsid w:val="00043552"/>
    <w:rsid w:val="00043A34"/>
    <w:rsid w:val="00044B2A"/>
    <w:rsid w:val="0004596E"/>
    <w:rsid w:val="00046D68"/>
    <w:rsid w:val="00047381"/>
    <w:rsid w:val="00047BD4"/>
    <w:rsid w:val="00050166"/>
    <w:rsid w:val="0005123A"/>
    <w:rsid w:val="00052DD9"/>
    <w:rsid w:val="00053AE3"/>
    <w:rsid w:val="00053D6B"/>
    <w:rsid w:val="000540AE"/>
    <w:rsid w:val="00054364"/>
    <w:rsid w:val="00054728"/>
    <w:rsid w:val="000549D8"/>
    <w:rsid w:val="00054CC6"/>
    <w:rsid w:val="00055CF6"/>
    <w:rsid w:val="00055E04"/>
    <w:rsid w:val="00056300"/>
    <w:rsid w:val="00056F18"/>
    <w:rsid w:val="00057918"/>
    <w:rsid w:val="000605DD"/>
    <w:rsid w:val="000607BE"/>
    <w:rsid w:val="00060902"/>
    <w:rsid w:val="000610AB"/>
    <w:rsid w:val="0006116C"/>
    <w:rsid w:val="00061CC0"/>
    <w:rsid w:val="00061E1C"/>
    <w:rsid w:val="00062178"/>
    <w:rsid w:val="00062588"/>
    <w:rsid w:val="00062A4D"/>
    <w:rsid w:val="00064198"/>
    <w:rsid w:val="00065BA3"/>
    <w:rsid w:val="00066671"/>
    <w:rsid w:val="00066C88"/>
    <w:rsid w:val="00066ED0"/>
    <w:rsid w:val="0006791C"/>
    <w:rsid w:val="0006796A"/>
    <w:rsid w:val="00067B1B"/>
    <w:rsid w:val="00067C6D"/>
    <w:rsid w:val="0007005B"/>
    <w:rsid w:val="000706A5"/>
    <w:rsid w:val="00070A03"/>
    <w:rsid w:val="00070BE1"/>
    <w:rsid w:val="0007106A"/>
    <w:rsid w:val="00071848"/>
    <w:rsid w:val="00072324"/>
    <w:rsid w:val="0007283A"/>
    <w:rsid w:val="00072E78"/>
    <w:rsid w:val="00073624"/>
    <w:rsid w:val="00073D3B"/>
    <w:rsid w:val="00073F1E"/>
    <w:rsid w:val="000756E3"/>
    <w:rsid w:val="000759A9"/>
    <w:rsid w:val="00075C01"/>
    <w:rsid w:val="00076581"/>
    <w:rsid w:val="00080C53"/>
    <w:rsid w:val="00080CDF"/>
    <w:rsid w:val="00080D80"/>
    <w:rsid w:val="00081822"/>
    <w:rsid w:val="00082BCD"/>
    <w:rsid w:val="0008327C"/>
    <w:rsid w:val="0008337B"/>
    <w:rsid w:val="00083763"/>
    <w:rsid w:val="000838C4"/>
    <w:rsid w:val="00083E23"/>
    <w:rsid w:val="000869EB"/>
    <w:rsid w:val="0008740B"/>
    <w:rsid w:val="00087629"/>
    <w:rsid w:val="00087D08"/>
    <w:rsid w:val="00090279"/>
    <w:rsid w:val="00090638"/>
    <w:rsid w:val="0009072A"/>
    <w:rsid w:val="00090EB4"/>
    <w:rsid w:val="00091071"/>
    <w:rsid w:val="00092257"/>
    <w:rsid w:val="0009243E"/>
    <w:rsid w:val="0009355A"/>
    <w:rsid w:val="000946F9"/>
    <w:rsid w:val="0009531D"/>
    <w:rsid w:val="00095904"/>
    <w:rsid w:val="00095D64"/>
    <w:rsid w:val="0009601E"/>
    <w:rsid w:val="00096C46"/>
    <w:rsid w:val="00096F55"/>
    <w:rsid w:val="0009715D"/>
    <w:rsid w:val="00097265"/>
    <w:rsid w:val="00097678"/>
    <w:rsid w:val="00097A1F"/>
    <w:rsid w:val="000A0A96"/>
    <w:rsid w:val="000A0E6A"/>
    <w:rsid w:val="000A0F50"/>
    <w:rsid w:val="000A112B"/>
    <w:rsid w:val="000A1D30"/>
    <w:rsid w:val="000A1D7C"/>
    <w:rsid w:val="000A1E2B"/>
    <w:rsid w:val="000A2030"/>
    <w:rsid w:val="000A2862"/>
    <w:rsid w:val="000A42E9"/>
    <w:rsid w:val="000A43D5"/>
    <w:rsid w:val="000A5075"/>
    <w:rsid w:val="000A5081"/>
    <w:rsid w:val="000A5385"/>
    <w:rsid w:val="000A55E8"/>
    <w:rsid w:val="000A6297"/>
    <w:rsid w:val="000A6AE9"/>
    <w:rsid w:val="000A6BCE"/>
    <w:rsid w:val="000A76F5"/>
    <w:rsid w:val="000A7FD7"/>
    <w:rsid w:val="000B0241"/>
    <w:rsid w:val="000B15A2"/>
    <w:rsid w:val="000B1E59"/>
    <w:rsid w:val="000B221B"/>
    <w:rsid w:val="000B2AF8"/>
    <w:rsid w:val="000B2C91"/>
    <w:rsid w:val="000B2CDF"/>
    <w:rsid w:val="000B2E3F"/>
    <w:rsid w:val="000B2E81"/>
    <w:rsid w:val="000B38A0"/>
    <w:rsid w:val="000B47CD"/>
    <w:rsid w:val="000B5399"/>
    <w:rsid w:val="000B6E56"/>
    <w:rsid w:val="000C05C1"/>
    <w:rsid w:val="000C1455"/>
    <w:rsid w:val="000C218D"/>
    <w:rsid w:val="000C2396"/>
    <w:rsid w:val="000C2403"/>
    <w:rsid w:val="000C3314"/>
    <w:rsid w:val="000C340B"/>
    <w:rsid w:val="000C343D"/>
    <w:rsid w:val="000C37CF"/>
    <w:rsid w:val="000C3859"/>
    <w:rsid w:val="000C3D92"/>
    <w:rsid w:val="000C49BB"/>
    <w:rsid w:val="000C5611"/>
    <w:rsid w:val="000C5946"/>
    <w:rsid w:val="000C63AB"/>
    <w:rsid w:val="000C6AB8"/>
    <w:rsid w:val="000C6C60"/>
    <w:rsid w:val="000D0929"/>
    <w:rsid w:val="000D09A2"/>
    <w:rsid w:val="000D0E69"/>
    <w:rsid w:val="000D1E7E"/>
    <w:rsid w:val="000D2003"/>
    <w:rsid w:val="000D2AFB"/>
    <w:rsid w:val="000D3146"/>
    <w:rsid w:val="000D3D0D"/>
    <w:rsid w:val="000D4558"/>
    <w:rsid w:val="000D4754"/>
    <w:rsid w:val="000D5D5F"/>
    <w:rsid w:val="000D6EEA"/>
    <w:rsid w:val="000D704D"/>
    <w:rsid w:val="000D7371"/>
    <w:rsid w:val="000D74AA"/>
    <w:rsid w:val="000D7DBB"/>
    <w:rsid w:val="000E0077"/>
    <w:rsid w:val="000E079D"/>
    <w:rsid w:val="000E12E1"/>
    <w:rsid w:val="000E2111"/>
    <w:rsid w:val="000E2255"/>
    <w:rsid w:val="000E295B"/>
    <w:rsid w:val="000E2BE6"/>
    <w:rsid w:val="000E30CF"/>
    <w:rsid w:val="000E341A"/>
    <w:rsid w:val="000E3ABD"/>
    <w:rsid w:val="000E3E25"/>
    <w:rsid w:val="000E5361"/>
    <w:rsid w:val="000E6081"/>
    <w:rsid w:val="000E626D"/>
    <w:rsid w:val="000E7B04"/>
    <w:rsid w:val="000F0A4E"/>
    <w:rsid w:val="000F1102"/>
    <w:rsid w:val="000F21A4"/>
    <w:rsid w:val="000F25CB"/>
    <w:rsid w:val="000F2B64"/>
    <w:rsid w:val="000F2E1A"/>
    <w:rsid w:val="000F2F6C"/>
    <w:rsid w:val="000F3447"/>
    <w:rsid w:val="000F373C"/>
    <w:rsid w:val="000F4667"/>
    <w:rsid w:val="000F4A2A"/>
    <w:rsid w:val="000F4DAB"/>
    <w:rsid w:val="000F5763"/>
    <w:rsid w:val="000F5A99"/>
    <w:rsid w:val="000F5BAA"/>
    <w:rsid w:val="000F5D62"/>
    <w:rsid w:val="000F6457"/>
    <w:rsid w:val="000F668B"/>
    <w:rsid w:val="000F6DE1"/>
    <w:rsid w:val="000F712D"/>
    <w:rsid w:val="000F731A"/>
    <w:rsid w:val="000F740B"/>
    <w:rsid w:val="00100D56"/>
    <w:rsid w:val="0010159D"/>
    <w:rsid w:val="00102DE2"/>
    <w:rsid w:val="00102F2B"/>
    <w:rsid w:val="001034CE"/>
    <w:rsid w:val="0010383D"/>
    <w:rsid w:val="00103A4F"/>
    <w:rsid w:val="00104736"/>
    <w:rsid w:val="00105059"/>
    <w:rsid w:val="001057D5"/>
    <w:rsid w:val="00106AC0"/>
    <w:rsid w:val="001070DC"/>
    <w:rsid w:val="00107319"/>
    <w:rsid w:val="00110B7E"/>
    <w:rsid w:val="00110C9B"/>
    <w:rsid w:val="00111534"/>
    <w:rsid w:val="001129CD"/>
    <w:rsid w:val="001137CF"/>
    <w:rsid w:val="00114AF8"/>
    <w:rsid w:val="00114C18"/>
    <w:rsid w:val="001152AA"/>
    <w:rsid w:val="00115636"/>
    <w:rsid w:val="0011607A"/>
    <w:rsid w:val="001163B1"/>
    <w:rsid w:val="00116A5F"/>
    <w:rsid w:val="00116E37"/>
    <w:rsid w:val="00120D95"/>
    <w:rsid w:val="00120E97"/>
    <w:rsid w:val="001211FE"/>
    <w:rsid w:val="001215B6"/>
    <w:rsid w:val="001218A0"/>
    <w:rsid w:val="00121C65"/>
    <w:rsid w:val="00122A74"/>
    <w:rsid w:val="001237AD"/>
    <w:rsid w:val="0012505F"/>
    <w:rsid w:val="00125193"/>
    <w:rsid w:val="00125A1A"/>
    <w:rsid w:val="00125FEA"/>
    <w:rsid w:val="001260BD"/>
    <w:rsid w:val="00126905"/>
    <w:rsid w:val="00127D2B"/>
    <w:rsid w:val="00127D71"/>
    <w:rsid w:val="00127EBB"/>
    <w:rsid w:val="00130A89"/>
    <w:rsid w:val="0013129E"/>
    <w:rsid w:val="00131AA7"/>
    <w:rsid w:val="00131B55"/>
    <w:rsid w:val="00131CF1"/>
    <w:rsid w:val="00131D34"/>
    <w:rsid w:val="00132180"/>
    <w:rsid w:val="0013340A"/>
    <w:rsid w:val="001334E4"/>
    <w:rsid w:val="001343EC"/>
    <w:rsid w:val="001343FC"/>
    <w:rsid w:val="00135207"/>
    <w:rsid w:val="00135DC3"/>
    <w:rsid w:val="0013620B"/>
    <w:rsid w:val="00136845"/>
    <w:rsid w:val="001402AB"/>
    <w:rsid w:val="00140776"/>
    <w:rsid w:val="00140FC7"/>
    <w:rsid w:val="00142CE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5BC"/>
    <w:rsid w:val="00150B51"/>
    <w:rsid w:val="00153667"/>
    <w:rsid w:val="001536BF"/>
    <w:rsid w:val="00153709"/>
    <w:rsid w:val="001537A3"/>
    <w:rsid w:val="0015389F"/>
    <w:rsid w:val="00153C1E"/>
    <w:rsid w:val="00153CEB"/>
    <w:rsid w:val="00153EA8"/>
    <w:rsid w:val="001547E9"/>
    <w:rsid w:val="001548CE"/>
    <w:rsid w:val="001550F4"/>
    <w:rsid w:val="00155766"/>
    <w:rsid w:val="0015657C"/>
    <w:rsid w:val="001569CF"/>
    <w:rsid w:val="00156ECD"/>
    <w:rsid w:val="0015773A"/>
    <w:rsid w:val="00157EEE"/>
    <w:rsid w:val="00160BDF"/>
    <w:rsid w:val="0016115E"/>
    <w:rsid w:val="00161312"/>
    <w:rsid w:val="0016149F"/>
    <w:rsid w:val="001614A9"/>
    <w:rsid w:val="00161641"/>
    <w:rsid w:val="0016166F"/>
    <w:rsid w:val="001616AA"/>
    <w:rsid w:val="00161909"/>
    <w:rsid w:val="00162493"/>
    <w:rsid w:val="001624C6"/>
    <w:rsid w:val="001636E6"/>
    <w:rsid w:val="00163DCF"/>
    <w:rsid w:val="00164596"/>
    <w:rsid w:val="00164A04"/>
    <w:rsid w:val="00165986"/>
    <w:rsid w:val="00165A68"/>
    <w:rsid w:val="00167A4B"/>
    <w:rsid w:val="00167D5A"/>
    <w:rsid w:val="00167DA0"/>
    <w:rsid w:val="00171192"/>
    <w:rsid w:val="001713FD"/>
    <w:rsid w:val="00171F6A"/>
    <w:rsid w:val="00172194"/>
    <w:rsid w:val="001721F8"/>
    <w:rsid w:val="00172D86"/>
    <w:rsid w:val="00173A58"/>
    <w:rsid w:val="00174016"/>
    <w:rsid w:val="00174503"/>
    <w:rsid w:val="00174C17"/>
    <w:rsid w:val="00174E3C"/>
    <w:rsid w:val="00175F57"/>
    <w:rsid w:val="001760CD"/>
    <w:rsid w:val="00176702"/>
    <w:rsid w:val="00176762"/>
    <w:rsid w:val="001769CE"/>
    <w:rsid w:val="0017724D"/>
    <w:rsid w:val="001801ED"/>
    <w:rsid w:val="00180202"/>
    <w:rsid w:val="00180D7A"/>
    <w:rsid w:val="001838F7"/>
    <w:rsid w:val="001845FF"/>
    <w:rsid w:val="00185DF6"/>
    <w:rsid w:val="00186193"/>
    <w:rsid w:val="001862CE"/>
    <w:rsid w:val="001901C5"/>
    <w:rsid w:val="001904D5"/>
    <w:rsid w:val="00190AE3"/>
    <w:rsid w:val="001911D5"/>
    <w:rsid w:val="0019199E"/>
    <w:rsid w:val="001921B8"/>
    <w:rsid w:val="00192B07"/>
    <w:rsid w:val="00193280"/>
    <w:rsid w:val="00193675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97771"/>
    <w:rsid w:val="001A05A3"/>
    <w:rsid w:val="001A10FD"/>
    <w:rsid w:val="001A24BC"/>
    <w:rsid w:val="001A2BD2"/>
    <w:rsid w:val="001A31FC"/>
    <w:rsid w:val="001A41EB"/>
    <w:rsid w:val="001A462C"/>
    <w:rsid w:val="001A53DC"/>
    <w:rsid w:val="001A72EA"/>
    <w:rsid w:val="001A7336"/>
    <w:rsid w:val="001A7E4F"/>
    <w:rsid w:val="001B0C39"/>
    <w:rsid w:val="001B123D"/>
    <w:rsid w:val="001B1A10"/>
    <w:rsid w:val="001B22B6"/>
    <w:rsid w:val="001B2FBD"/>
    <w:rsid w:val="001B35AB"/>
    <w:rsid w:val="001B37F8"/>
    <w:rsid w:val="001B6296"/>
    <w:rsid w:val="001B667F"/>
    <w:rsid w:val="001B6716"/>
    <w:rsid w:val="001B6CF2"/>
    <w:rsid w:val="001B708A"/>
    <w:rsid w:val="001B7662"/>
    <w:rsid w:val="001B7709"/>
    <w:rsid w:val="001B7B1E"/>
    <w:rsid w:val="001B7F69"/>
    <w:rsid w:val="001C04CF"/>
    <w:rsid w:val="001C06FE"/>
    <w:rsid w:val="001C2051"/>
    <w:rsid w:val="001C26C8"/>
    <w:rsid w:val="001C31D9"/>
    <w:rsid w:val="001C34D8"/>
    <w:rsid w:val="001C385B"/>
    <w:rsid w:val="001C3D33"/>
    <w:rsid w:val="001C430D"/>
    <w:rsid w:val="001C4FAA"/>
    <w:rsid w:val="001C5510"/>
    <w:rsid w:val="001C634E"/>
    <w:rsid w:val="001C69EA"/>
    <w:rsid w:val="001C79E9"/>
    <w:rsid w:val="001C7DE9"/>
    <w:rsid w:val="001D0811"/>
    <w:rsid w:val="001D0EFC"/>
    <w:rsid w:val="001D124C"/>
    <w:rsid w:val="001D1321"/>
    <w:rsid w:val="001D1954"/>
    <w:rsid w:val="001D272F"/>
    <w:rsid w:val="001D28A4"/>
    <w:rsid w:val="001D3634"/>
    <w:rsid w:val="001D3F02"/>
    <w:rsid w:val="001D4B45"/>
    <w:rsid w:val="001D4E6A"/>
    <w:rsid w:val="001D5394"/>
    <w:rsid w:val="001E027B"/>
    <w:rsid w:val="001E093B"/>
    <w:rsid w:val="001E12AD"/>
    <w:rsid w:val="001E32B5"/>
    <w:rsid w:val="001E46A4"/>
    <w:rsid w:val="001E4C1D"/>
    <w:rsid w:val="001E55D8"/>
    <w:rsid w:val="001E6115"/>
    <w:rsid w:val="001E6B1B"/>
    <w:rsid w:val="001E7A8A"/>
    <w:rsid w:val="001E7DE0"/>
    <w:rsid w:val="001F07FD"/>
    <w:rsid w:val="001F1515"/>
    <w:rsid w:val="001F15EA"/>
    <w:rsid w:val="001F1854"/>
    <w:rsid w:val="001F23AB"/>
    <w:rsid w:val="001F26A0"/>
    <w:rsid w:val="001F2A57"/>
    <w:rsid w:val="001F38E1"/>
    <w:rsid w:val="001F3A2C"/>
    <w:rsid w:val="001F3F4D"/>
    <w:rsid w:val="001F5805"/>
    <w:rsid w:val="001F5D70"/>
    <w:rsid w:val="001F65F3"/>
    <w:rsid w:val="001F724B"/>
    <w:rsid w:val="001F74EF"/>
    <w:rsid w:val="001F7B1B"/>
    <w:rsid w:val="001F7B5D"/>
    <w:rsid w:val="00200BBD"/>
    <w:rsid w:val="00202021"/>
    <w:rsid w:val="0020238A"/>
    <w:rsid w:val="0020239C"/>
    <w:rsid w:val="0020487A"/>
    <w:rsid w:val="0020536C"/>
    <w:rsid w:val="002054F7"/>
    <w:rsid w:val="00205B44"/>
    <w:rsid w:val="00207E33"/>
    <w:rsid w:val="00210689"/>
    <w:rsid w:val="00210AAF"/>
    <w:rsid w:val="0021154C"/>
    <w:rsid w:val="00211C18"/>
    <w:rsid w:val="002127FE"/>
    <w:rsid w:val="00212D2B"/>
    <w:rsid w:val="00213883"/>
    <w:rsid w:val="00214765"/>
    <w:rsid w:val="00214BC1"/>
    <w:rsid w:val="00214E87"/>
    <w:rsid w:val="002154BF"/>
    <w:rsid w:val="00215BAC"/>
    <w:rsid w:val="00215CBB"/>
    <w:rsid w:val="00216E09"/>
    <w:rsid w:val="00217474"/>
    <w:rsid w:val="00217ED0"/>
    <w:rsid w:val="0022044B"/>
    <w:rsid w:val="0022149D"/>
    <w:rsid w:val="00221B01"/>
    <w:rsid w:val="00221C87"/>
    <w:rsid w:val="00221E1B"/>
    <w:rsid w:val="00222A81"/>
    <w:rsid w:val="00222AAF"/>
    <w:rsid w:val="00222CD2"/>
    <w:rsid w:val="002231E5"/>
    <w:rsid w:val="00223522"/>
    <w:rsid w:val="00223C86"/>
    <w:rsid w:val="002242AC"/>
    <w:rsid w:val="002245B7"/>
    <w:rsid w:val="00224795"/>
    <w:rsid w:val="00226975"/>
    <w:rsid w:val="00227A09"/>
    <w:rsid w:val="00227D0C"/>
    <w:rsid w:val="002304F7"/>
    <w:rsid w:val="00232446"/>
    <w:rsid w:val="00232820"/>
    <w:rsid w:val="002338FA"/>
    <w:rsid w:val="00233C69"/>
    <w:rsid w:val="00234F12"/>
    <w:rsid w:val="00235FFB"/>
    <w:rsid w:val="00236DD2"/>
    <w:rsid w:val="00236DEC"/>
    <w:rsid w:val="0023762F"/>
    <w:rsid w:val="00240687"/>
    <w:rsid w:val="00241484"/>
    <w:rsid w:val="002418CE"/>
    <w:rsid w:val="00242374"/>
    <w:rsid w:val="00243D6E"/>
    <w:rsid w:val="00243FEC"/>
    <w:rsid w:val="00244094"/>
    <w:rsid w:val="002440B3"/>
    <w:rsid w:val="002444BA"/>
    <w:rsid w:val="002448A6"/>
    <w:rsid w:val="00244DD9"/>
    <w:rsid w:val="002458B2"/>
    <w:rsid w:val="00246041"/>
    <w:rsid w:val="00246176"/>
    <w:rsid w:val="00247000"/>
    <w:rsid w:val="002474F8"/>
    <w:rsid w:val="002500D4"/>
    <w:rsid w:val="00250360"/>
    <w:rsid w:val="0025126D"/>
    <w:rsid w:val="00251C91"/>
    <w:rsid w:val="00252174"/>
    <w:rsid w:val="002523DA"/>
    <w:rsid w:val="002527BB"/>
    <w:rsid w:val="00253764"/>
    <w:rsid w:val="00253CD7"/>
    <w:rsid w:val="002545DF"/>
    <w:rsid w:val="00254EE8"/>
    <w:rsid w:val="002552C2"/>
    <w:rsid w:val="00255847"/>
    <w:rsid w:val="00255CAE"/>
    <w:rsid w:val="00255DFC"/>
    <w:rsid w:val="00255FDB"/>
    <w:rsid w:val="00256216"/>
    <w:rsid w:val="00256ECF"/>
    <w:rsid w:val="002574A8"/>
    <w:rsid w:val="00257DA0"/>
    <w:rsid w:val="0026090B"/>
    <w:rsid w:val="002609D5"/>
    <w:rsid w:val="002609EC"/>
    <w:rsid w:val="00261A05"/>
    <w:rsid w:val="00261B4D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5542"/>
    <w:rsid w:val="00265EBE"/>
    <w:rsid w:val="0026619B"/>
    <w:rsid w:val="002662D2"/>
    <w:rsid w:val="00266CAE"/>
    <w:rsid w:val="002671E6"/>
    <w:rsid w:val="00267C9B"/>
    <w:rsid w:val="00267D7B"/>
    <w:rsid w:val="0027023D"/>
    <w:rsid w:val="0027042A"/>
    <w:rsid w:val="00270621"/>
    <w:rsid w:val="00270899"/>
    <w:rsid w:val="00270CC5"/>
    <w:rsid w:val="0027136A"/>
    <w:rsid w:val="00272DC0"/>
    <w:rsid w:val="00272DCA"/>
    <w:rsid w:val="00272F57"/>
    <w:rsid w:val="00273001"/>
    <w:rsid w:val="00273AB8"/>
    <w:rsid w:val="00273ACE"/>
    <w:rsid w:val="00274700"/>
    <w:rsid w:val="00274A4D"/>
    <w:rsid w:val="00274D0C"/>
    <w:rsid w:val="00274D96"/>
    <w:rsid w:val="00274FE8"/>
    <w:rsid w:val="002757A1"/>
    <w:rsid w:val="002758E7"/>
    <w:rsid w:val="00275F65"/>
    <w:rsid w:val="00276979"/>
    <w:rsid w:val="00277482"/>
    <w:rsid w:val="00277F88"/>
    <w:rsid w:val="00280355"/>
    <w:rsid w:val="00280B24"/>
    <w:rsid w:val="00280D20"/>
    <w:rsid w:val="00281216"/>
    <w:rsid w:val="002812F2"/>
    <w:rsid w:val="00281548"/>
    <w:rsid w:val="002817A0"/>
    <w:rsid w:val="00281C5D"/>
    <w:rsid w:val="00281FF6"/>
    <w:rsid w:val="0028214D"/>
    <w:rsid w:val="0028346B"/>
    <w:rsid w:val="0028364B"/>
    <w:rsid w:val="00283FD7"/>
    <w:rsid w:val="00284118"/>
    <w:rsid w:val="00284451"/>
    <w:rsid w:val="0028577B"/>
    <w:rsid w:val="0028595F"/>
    <w:rsid w:val="00285BF1"/>
    <w:rsid w:val="00285E28"/>
    <w:rsid w:val="002865E8"/>
    <w:rsid w:val="002871D0"/>
    <w:rsid w:val="00287280"/>
    <w:rsid w:val="00287427"/>
    <w:rsid w:val="0028760F"/>
    <w:rsid w:val="00287655"/>
    <w:rsid w:val="00290A07"/>
    <w:rsid w:val="00290BA5"/>
    <w:rsid w:val="00291005"/>
    <w:rsid w:val="00291457"/>
    <w:rsid w:val="00292FA8"/>
    <w:rsid w:val="0029437A"/>
    <w:rsid w:val="00294A22"/>
    <w:rsid w:val="00295A75"/>
    <w:rsid w:val="00297996"/>
    <w:rsid w:val="002A0263"/>
    <w:rsid w:val="002A0536"/>
    <w:rsid w:val="002A138C"/>
    <w:rsid w:val="002A184D"/>
    <w:rsid w:val="002A186F"/>
    <w:rsid w:val="002A270B"/>
    <w:rsid w:val="002A2D6B"/>
    <w:rsid w:val="002A2FEF"/>
    <w:rsid w:val="002A32E2"/>
    <w:rsid w:val="002A374C"/>
    <w:rsid w:val="002A3888"/>
    <w:rsid w:val="002A475B"/>
    <w:rsid w:val="002A625A"/>
    <w:rsid w:val="002A68C5"/>
    <w:rsid w:val="002A69D3"/>
    <w:rsid w:val="002A6BC5"/>
    <w:rsid w:val="002A741E"/>
    <w:rsid w:val="002B038E"/>
    <w:rsid w:val="002B041F"/>
    <w:rsid w:val="002B08F8"/>
    <w:rsid w:val="002B0BE8"/>
    <w:rsid w:val="002B1BFE"/>
    <w:rsid w:val="002B1E78"/>
    <w:rsid w:val="002B3AFA"/>
    <w:rsid w:val="002B4317"/>
    <w:rsid w:val="002B501E"/>
    <w:rsid w:val="002B5FF7"/>
    <w:rsid w:val="002B64FF"/>
    <w:rsid w:val="002B6523"/>
    <w:rsid w:val="002B6A19"/>
    <w:rsid w:val="002B6BEF"/>
    <w:rsid w:val="002B6CB5"/>
    <w:rsid w:val="002B6E20"/>
    <w:rsid w:val="002B749A"/>
    <w:rsid w:val="002B7567"/>
    <w:rsid w:val="002B7783"/>
    <w:rsid w:val="002B7CC2"/>
    <w:rsid w:val="002C0345"/>
    <w:rsid w:val="002C10C7"/>
    <w:rsid w:val="002C1926"/>
    <w:rsid w:val="002C1A4A"/>
    <w:rsid w:val="002C1EE6"/>
    <w:rsid w:val="002C2170"/>
    <w:rsid w:val="002C2282"/>
    <w:rsid w:val="002C2A59"/>
    <w:rsid w:val="002C33D4"/>
    <w:rsid w:val="002C358E"/>
    <w:rsid w:val="002C374C"/>
    <w:rsid w:val="002C3934"/>
    <w:rsid w:val="002C51F1"/>
    <w:rsid w:val="002C526F"/>
    <w:rsid w:val="002C54DD"/>
    <w:rsid w:val="002C6A0C"/>
    <w:rsid w:val="002C6DD9"/>
    <w:rsid w:val="002C7280"/>
    <w:rsid w:val="002C739C"/>
    <w:rsid w:val="002C75CE"/>
    <w:rsid w:val="002C7D29"/>
    <w:rsid w:val="002D01F8"/>
    <w:rsid w:val="002D0864"/>
    <w:rsid w:val="002D1153"/>
    <w:rsid w:val="002D118B"/>
    <w:rsid w:val="002D1833"/>
    <w:rsid w:val="002D1EA3"/>
    <w:rsid w:val="002D1FF7"/>
    <w:rsid w:val="002D24FE"/>
    <w:rsid w:val="002D287A"/>
    <w:rsid w:val="002D322D"/>
    <w:rsid w:val="002D4015"/>
    <w:rsid w:val="002D4373"/>
    <w:rsid w:val="002D442C"/>
    <w:rsid w:val="002D4A98"/>
    <w:rsid w:val="002D5857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D7865"/>
    <w:rsid w:val="002E1ABD"/>
    <w:rsid w:val="002E2125"/>
    <w:rsid w:val="002E2A2A"/>
    <w:rsid w:val="002E35D5"/>
    <w:rsid w:val="002E48A0"/>
    <w:rsid w:val="002E4922"/>
    <w:rsid w:val="002E4E67"/>
    <w:rsid w:val="002E5366"/>
    <w:rsid w:val="002E5521"/>
    <w:rsid w:val="002E6644"/>
    <w:rsid w:val="002E689B"/>
    <w:rsid w:val="002E70B2"/>
    <w:rsid w:val="002E78CB"/>
    <w:rsid w:val="002F0774"/>
    <w:rsid w:val="002F0833"/>
    <w:rsid w:val="002F1D14"/>
    <w:rsid w:val="002F2ADB"/>
    <w:rsid w:val="002F2AFD"/>
    <w:rsid w:val="002F2B56"/>
    <w:rsid w:val="002F2FCA"/>
    <w:rsid w:val="002F3104"/>
    <w:rsid w:val="002F4079"/>
    <w:rsid w:val="002F4485"/>
    <w:rsid w:val="002F4C03"/>
    <w:rsid w:val="002F5135"/>
    <w:rsid w:val="002F5968"/>
    <w:rsid w:val="002F6031"/>
    <w:rsid w:val="002F6166"/>
    <w:rsid w:val="002F674E"/>
    <w:rsid w:val="002F7389"/>
    <w:rsid w:val="002F7490"/>
    <w:rsid w:val="00300E9B"/>
    <w:rsid w:val="00300EED"/>
    <w:rsid w:val="00300FA7"/>
    <w:rsid w:val="00301AE7"/>
    <w:rsid w:val="00302066"/>
    <w:rsid w:val="003022E2"/>
    <w:rsid w:val="00302771"/>
    <w:rsid w:val="003027CB"/>
    <w:rsid w:val="003027DC"/>
    <w:rsid w:val="00302BB4"/>
    <w:rsid w:val="00302E78"/>
    <w:rsid w:val="00303710"/>
    <w:rsid w:val="00304252"/>
    <w:rsid w:val="003045ED"/>
    <w:rsid w:val="003046F0"/>
    <w:rsid w:val="00304AA4"/>
    <w:rsid w:val="003050AE"/>
    <w:rsid w:val="003052D1"/>
    <w:rsid w:val="00305935"/>
    <w:rsid w:val="00305D0B"/>
    <w:rsid w:val="00306027"/>
    <w:rsid w:val="003102FE"/>
    <w:rsid w:val="0031052F"/>
    <w:rsid w:val="00310DA8"/>
    <w:rsid w:val="0031127B"/>
    <w:rsid w:val="00311D46"/>
    <w:rsid w:val="00312581"/>
    <w:rsid w:val="00313677"/>
    <w:rsid w:val="00313A54"/>
    <w:rsid w:val="00314196"/>
    <w:rsid w:val="003141E5"/>
    <w:rsid w:val="00314787"/>
    <w:rsid w:val="00315830"/>
    <w:rsid w:val="0031617C"/>
    <w:rsid w:val="003161A2"/>
    <w:rsid w:val="00316C4D"/>
    <w:rsid w:val="00316D66"/>
    <w:rsid w:val="00320748"/>
    <w:rsid w:val="003210D2"/>
    <w:rsid w:val="00322DE3"/>
    <w:rsid w:val="00324099"/>
    <w:rsid w:val="003241B3"/>
    <w:rsid w:val="003244F6"/>
    <w:rsid w:val="003245F6"/>
    <w:rsid w:val="003246D3"/>
    <w:rsid w:val="003247D8"/>
    <w:rsid w:val="00324853"/>
    <w:rsid w:val="00325C48"/>
    <w:rsid w:val="0032668D"/>
    <w:rsid w:val="003268DA"/>
    <w:rsid w:val="00326934"/>
    <w:rsid w:val="00326A22"/>
    <w:rsid w:val="00326EA6"/>
    <w:rsid w:val="00327ACD"/>
    <w:rsid w:val="00327FF7"/>
    <w:rsid w:val="00330790"/>
    <w:rsid w:val="00331D2D"/>
    <w:rsid w:val="00331D36"/>
    <w:rsid w:val="00333283"/>
    <w:rsid w:val="003339A6"/>
    <w:rsid w:val="00333BBB"/>
    <w:rsid w:val="00334066"/>
    <w:rsid w:val="00334A71"/>
    <w:rsid w:val="0033530A"/>
    <w:rsid w:val="00335331"/>
    <w:rsid w:val="003353CF"/>
    <w:rsid w:val="00336453"/>
    <w:rsid w:val="003367DA"/>
    <w:rsid w:val="0033695F"/>
    <w:rsid w:val="00336DA4"/>
    <w:rsid w:val="0033762C"/>
    <w:rsid w:val="00337D9E"/>
    <w:rsid w:val="003409B2"/>
    <w:rsid w:val="00340E7E"/>
    <w:rsid w:val="00341C1E"/>
    <w:rsid w:val="00342349"/>
    <w:rsid w:val="003427FD"/>
    <w:rsid w:val="00342BD4"/>
    <w:rsid w:val="00343A8E"/>
    <w:rsid w:val="00343B02"/>
    <w:rsid w:val="00344BF8"/>
    <w:rsid w:val="003452D6"/>
    <w:rsid w:val="0034592E"/>
    <w:rsid w:val="00345D24"/>
    <w:rsid w:val="00345E75"/>
    <w:rsid w:val="003469FB"/>
    <w:rsid w:val="00346DD2"/>
    <w:rsid w:val="0034700F"/>
    <w:rsid w:val="00350221"/>
    <w:rsid w:val="003502D2"/>
    <w:rsid w:val="00351386"/>
    <w:rsid w:val="00351AF9"/>
    <w:rsid w:val="00351B24"/>
    <w:rsid w:val="00351C13"/>
    <w:rsid w:val="003522F7"/>
    <w:rsid w:val="003526C4"/>
    <w:rsid w:val="00352740"/>
    <w:rsid w:val="0035382B"/>
    <w:rsid w:val="0035415F"/>
    <w:rsid w:val="003550A6"/>
    <w:rsid w:val="003556C3"/>
    <w:rsid w:val="003563FA"/>
    <w:rsid w:val="0035679B"/>
    <w:rsid w:val="00356A9D"/>
    <w:rsid w:val="00356D93"/>
    <w:rsid w:val="003578E4"/>
    <w:rsid w:val="00357B39"/>
    <w:rsid w:val="00357BA1"/>
    <w:rsid w:val="0036005F"/>
    <w:rsid w:val="00360417"/>
    <w:rsid w:val="003607A5"/>
    <w:rsid w:val="00360C81"/>
    <w:rsid w:val="00361B17"/>
    <w:rsid w:val="003621E1"/>
    <w:rsid w:val="00363734"/>
    <w:rsid w:val="00363A16"/>
    <w:rsid w:val="00363F20"/>
    <w:rsid w:val="00363F72"/>
    <w:rsid w:val="003640A0"/>
    <w:rsid w:val="003641DE"/>
    <w:rsid w:val="0036434F"/>
    <w:rsid w:val="00364643"/>
    <w:rsid w:val="00364A77"/>
    <w:rsid w:val="0036692A"/>
    <w:rsid w:val="003677FA"/>
    <w:rsid w:val="00370D49"/>
    <w:rsid w:val="003711C7"/>
    <w:rsid w:val="0037159F"/>
    <w:rsid w:val="00372599"/>
    <w:rsid w:val="00373175"/>
    <w:rsid w:val="00374029"/>
    <w:rsid w:val="00374687"/>
    <w:rsid w:val="00374DF9"/>
    <w:rsid w:val="003775E1"/>
    <w:rsid w:val="0037765D"/>
    <w:rsid w:val="00377FCC"/>
    <w:rsid w:val="00380024"/>
    <w:rsid w:val="00380C5C"/>
    <w:rsid w:val="00380C70"/>
    <w:rsid w:val="003810D1"/>
    <w:rsid w:val="00381E56"/>
    <w:rsid w:val="00381FB4"/>
    <w:rsid w:val="00382083"/>
    <w:rsid w:val="003824C5"/>
    <w:rsid w:val="0038277F"/>
    <w:rsid w:val="00382B6E"/>
    <w:rsid w:val="00382C4F"/>
    <w:rsid w:val="00383DE9"/>
    <w:rsid w:val="00385C1F"/>
    <w:rsid w:val="003865C2"/>
    <w:rsid w:val="0038668D"/>
    <w:rsid w:val="00387384"/>
    <w:rsid w:val="00387876"/>
    <w:rsid w:val="00387EC9"/>
    <w:rsid w:val="00390BEE"/>
    <w:rsid w:val="00390C4E"/>
    <w:rsid w:val="003915B9"/>
    <w:rsid w:val="0039191A"/>
    <w:rsid w:val="0039216B"/>
    <w:rsid w:val="003929AA"/>
    <w:rsid w:val="00392DE7"/>
    <w:rsid w:val="003932F6"/>
    <w:rsid w:val="00394B0C"/>
    <w:rsid w:val="00395C98"/>
    <w:rsid w:val="00395E73"/>
    <w:rsid w:val="003960B0"/>
    <w:rsid w:val="00396465"/>
    <w:rsid w:val="0039710F"/>
    <w:rsid w:val="003A1219"/>
    <w:rsid w:val="003A2188"/>
    <w:rsid w:val="003A2585"/>
    <w:rsid w:val="003A314B"/>
    <w:rsid w:val="003A3DAE"/>
    <w:rsid w:val="003A441D"/>
    <w:rsid w:val="003A46B1"/>
    <w:rsid w:val="003A541F"/>
    <w:rsid w:val="003A56F0"/>
    <w:rsid w:val="003A5C0B"/>
    <w:rsid w:val="003A657D"/>
    <w:rsid w:val="003A703D"/>
    <w:rsid w:val="003A7156"/>
    <w:rsid w:val="003A78B0"/>
    <w:rsid w:val="003B00E2"/>
    <w:rsid w:val="003B20B3"/>
    <w:rsid w:val="003B26AB"/>
    <w:rsid w:val="003B2CB7"/>
    <w:rsid w:val="003B3D55"/>
    <w:rsid w:val="003B486C"/>
    <w:rsid w:val="003B5231"/>
    <w:rsid w:val="003B53FD"/>
    <w:rsid w:val="003B56C1"/>
    <w:rsid w:val="003B7009"/>
    <w:rsid w:val="003C0614"/>
    <w:rsid w:val="003C0A34"/>
    <w:rsid w:val="003C0C6B"/>
    <w:rsid w:val="003C1288"/>
    <w:rsid w:val="003C1353"/>
    <w:rsid w:val="003C1381"/>
    <w:rsid w:val="003C16F4"/>
    <w:rsid w:val="003C18EB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549F"/>
    <w:rsid w:val="003C6612"/>
    <w:rsid w:val="003C6704"/>
    <w:rsid w:val="003D06DA"/>
    <w:rsid w:val="003D1E51"/>
    <w:rsid w:val="003D20C6"/>
    <w:rsid w:val="003D2930"/>
    <w:rsid w:val="003D29EE"/>
    <w:rsid w:val="003D2C63"/>
    <w:rsid w:val="003D320F"/>
    <w:rsid w:val="003D3249"/>
    <w:rsid w:val="003D3477"/>
    <w:rsid w:val="003D348C"/>
    <w:rsid w:val="003D584E"/>
    <w:rsid w:val="003D5BA1"/>
    <w:rsid w:val="003D687E"/>
    <w:rsid w:val="003D7261"/>
    <w:rsid w:val="003D750C"/>
    <w:rsid w:val="003D7B46"/>
    <w:rsid w:val="003D7E5A"/>
    <w:rsid w:val="003E0B3A"/>
    <w:rsid w:val="003E17A8"/>
    <w:rsid w:val="003E1802"/>
    <w:rsid w:val="003E191A"/>
    <w:rsid w:val="003E24AE"/>
    <w:rsid w:val="003E2716"/>
    <w:rsid w:val="003E28B8"/>
    <w:rsid w:val="003E35C1"/>
    <w:rsid w:val="003E35DF"/>
    <w:rsid w:val="003E4B69"/>
    <w:rsid w:val="003E5F58"/>
    <w:rsid w:val="003E7784"/>
    <w:rsid w:val="003E77D2"/>
    <w:rsid w:val="003E7A98"/>
    <w:rsid w:val="003E7F4A"/>
    <w:rsid w:val="003F0C42"/>
    <w:rsid w:val="003F1924"/>
    <w:rsid w:val="003F1C86"/>
    <w:rsid w:val="003F27B3"/>
    <w:rsid w:val="003F3173"/>
    <w:rsid w:val="003F35A6"/>
    <w:rsid w:val="003F3603"/>
    <w:rsid w:val="003F39FF"/>
    <w:rsid w:val="003F3F7E"/>
    <w:rsid w:val="003F449C"/>
    <w:rsid w:val="003F4C46"/>
    <w:rsid w:val="003F4E44"/>
    <w:rsid w:val="003F5659"/>
    <w:rsid w:val="003F5DC9"/>
    <w:rsid w:val="003F5E03"/>
    <w:rsid w:val="003F5E10"/>
    <w:rsid w:val="003F65AF"/>
    <w:rsid w:val="003F716E"/>
    <w:rsid w:val="003F71CD"/>
    <w:rsid w:val="003F78EF"/>
    <w:rsid w:val="003F7C77"/>
    <w:rsid w:val="004000F9"/>
    <w:rsid w:val="0040027B"/>
    <w:rsid w:val="004007A6"/>
    <w:rsid w:val="004011C7"/>
    <w:rsid w:val="004013BD"/>
    <w:rsid w:val="0040181C"/>
    <w:rsid w:val="00401837"/>
    <w:rsid w:val="00401951"/>
    <w:rsid w:val="00401B85"/>
    <w:rsid w:val="004024D9"/>
    <w:rsid w:val="00402E67"/>
    <w:rsid w:val="0040409A"/>
    <w:rsid w:val="0040417A"/>
    <w:rsid w:val="004047FD"/>
    <w:rsid w:val="0040503C"/>
    <w:rsid w:val="00405AA3"/>
    <w:rsid w:val="00406073"/>
    <w:rsid w:val="0040625A"/>
    <w:rsid w:val="00406B4E"/>
    <w:rsid w:val="00406F63"/>
    <w:rsid w:val="004077B4"/>
    <w:rsid w:val="00407A51"/>
    <w:rsid w:val="00410CD3"/>
    <w:rsid w:val="00411B2E"/>
    <w:rsid w:val="004122E2"/>
    <w:rsid w:val="00412369"/>
    <w:rsid w:val="004129D3"/>
    <w:rsid w:val="00412FDD"/>
    <w:rsid w:val="004138DB"/>
    <w:rsid w:val="004139C8"/>
    <w:rsid w:val="004144E7"/>
    <w:rsid w:val="0041602F"/>
    <w:rsid w:val="004164E6"/>
    <w:rsid w:val="00416976"/>
    <w:rsid w:val="00417577"/>
    <w:rsid w:val="004177F3"/>
    <w:rsid w:val="0042025B"/>
    <w:rsid w:val="00420A86"/>
    <w:rsid w:val="00421835"/>
    <w:rsid w:val="00421EE0"/>
    <w:rsid w:val="0042227D"/>
    <w:rsid w:val="00423254"/>
    <w:rsid w:val="00426603"/>
    <w:rsid w:val="004266BD"/>
    <w:rsid w:val="0042673A"/>
    <w:rsid w:val="004269CD"/>
    <w:rsid w:val="00427366"/>
    <w:rsid w:val="00427F36"/>
    <w:rsid w:val="004304DD"/>
    <w:rsid w:val="00430C84"/>
    <w:rsid w:val="0043108C"/>
    <w:rsid w:val="004323D1"/>
    <w:rsid w:val="00432595"/>
    <w:rsid w:val="00433C08"/>
    <w:rsid w:val="00434078"/>
    <w:rsid w:val="0043449F"/>
    <w:rsid w:val="00434BC2"/>
    <w:rsid w:val="00435BC7"/>
    <w:rsid w:val="004363DC"/>
    <w:rsid w:val="004367CA"/>
    <w:rsid w:val="00436E2B"/>
    <w:rsid w:val="00440903"/>
    <w:rsid w:val="004411C4"/>
    <w:rsid w:val="00441734"/>
    <w:rsid w:val="0044180E"/>
    <w:rsid w:val="0044266A"/>
    <w:rsid w:val="00442EE0"/>
    <w:rsid w:val="00443E8F"/>
    <w:rsid w:val="004454ED"/>
    <w:rsid w:val="0044612D"/>
    <w:rsid w:val="00447A70"/>
    <w:rsid w:val="004504F0"/>
    <w:rsid w:val="00451281"/>
    <w:rsid w:val="004518B1"/>
    <w:rsid w:val="004524F0"/>
    <w:rsid w:val="0045283F"/>
    <w:rsid w:val="00452DB9"/>
    <w:rsid w:val="0045307C"/>
    <w:rsid w:val="004539FC"/>
    <w:rsid w:val="00453A0F"/>
    <w:rsid w:val="0045473D"/>
    <w:rsid w:val="00455E19"/>
    <w:rsid w:val="00456C8A"/>
    <w:rsid w:val="004576CF"/>
    <w:rsid w:val="00457F02"/>
    <w:rsid w:val="00457F3D"/>
    <w:rsid w:val="00460086"/>
    <w:rsid w:val="00461445"/>
    <w:rsid w:val="00461E0A"/>
    <w:rsid w:val="00461E8B"/>
    <w:rsid w:val="004626BB"/>
    <w:rsid w:val="00462B3E"/>
    <w:rsid w:val="00462DEE"/>
    <w:rsid w:val="0046321F"/>
    <w:rsid w:val="0046366C"/>
    <w:rsid w:val="004636EF"/>
    <w:rsid w:val="004639A1"/>
    <w:rsid w:val="00463D7A"/>
    <w:rsid w:val="00463FEE"/>
    <w:rsid w:val="0046410F"/>
    <w:rsid w:val="0046436C"/>
    <w:rsid w:val="00464F88"/>
    <w:rsid w:val="00465092"/>
    <w:rsid w:val="0046535F"/>
    <w:rsid w:val="00465EC8"/>
    <w:rsid w:val="00466108"/>
    <w:rsid w:val="00466CFA"/>
    <w:rsid w:val="00467BBA"/>
    <w:rsid w:val="00470264"/>
    <w:rsid w:val="00470321"/>
    <w:rsid w:val="004707BC"/>
    <w:rsid w:val="00471D5B"/>
    <w:rsid w:val="00472820"/>
    <w:rsid w:val="004735D3"/>
    <w:rsid w:val="00473DE7"/>
    <w:rsid w:val="0047444C"/>
    <w:rsid w:val="004748AF"/>
    <w:rsid w:val="0047684D"/>
    <w:rsid w:val="0047712D"/>
    <w:rsid w:val="00477678"/>
    <w:rsid w:val="00477702"/>
    <w:rsid w:val="00480090"/>
    <w:rsid w:val="00480245"/>
    <w:rsid w:val="004818D3"/>
    <w:rsid w:val="00482179"/>
    <w:rsid w:val="004826A6"/>
    <w:rsid w:val="00482985"/>
    <w:rsid w:val="00483170"/>
    <w:rsid w:val="0048364F"/>
    <w:rsid w:val="00483EBE"/>
    <w:rsid w:val="00484814"/>
    <w:rsid w:val="004855CC"/>
    <w:rsid w:val="00485853"/>
    <w:rsid w:val="004859BA"/>
    <w:rsid w:val="00485D35"/>
    <w:rsid w:val="00485EFD"/>
    <w:rsid w:val="0048685C"/>
    <w:rsid w:val="00486C5A"/>
    <w:rsid w:val="00487DDC"/>
    <w:rsid w:val="004901DA"/>
    <w:rsid w:val="00491A45"/>
    <w:rsid w:val="00491D52"/>
    <w:rsid w:val="0049235D"/>
    <w:rsid w:val="00492EF3"/>
    <w:rsid w:val="00493558"/>
    <w:rsid w:val="00493C4C"/>
    <w:rsid w:val="00495799"/>
    <w:rsid w:val="004961BF"/>
    <w:rsid w:val="00496321"/>
    <w:rsid w:val="00496760"/>
    <w:rsid w:val="004968A7"/>
    <w:rsid w:val="00496983"/>
    <w:rsid w:val="00496B38"/>
    <w:rsid w:val="00496C95"/>
    <w:rsid w:val="0049708D"/>
    <w:rsid w:val="004974C3"/>
    <w:rsid w:val="004A0AC4"/>
    <w:rsid w:val="004A0C51"/>
    <w:rsid w:val="004A1065"/>
    <w:rsid w:val="004A2CF3"/>
    <w:rsid w:val="004A31F2"/>
    <w:rsid w:val="004A3F92"/>
    <w:rsid w:val="004A454C"/>
    <w:rsid w:val="004A483E"/>
    <w:rsid w:val="004A4D06"/>
    <w:rsid w:val="004A541B"/>
    <w:rsid w:val="004A5A39"/>
    <w:rsid w:val="004A5AA4"/>
    <w:rsid w:val="004A64A6"/>
    <w:rsid w:val="004A6994"/>
    <w:rsid w:val="004A6A5B"/>
    <w:rsid w:val="004A78CA"/>
    <w:rsid w:val="004B00E9"/>
    <w:rsid w:val="004B240C"/>
    <w:rsid w:val="004B3384"/>
    <w:rsid w:val="004B3437"/>
    <w:rsid w:val="004B4444"/>
    <w:rsid w:val="004B53EC"/>
    <w:rsid w:val="004B5834"/>
    <w:rsid w:val="004B598A"/>
    <w:rsid w:val="004B68AC"/>
    <w:rsid w:val="004B71F9"/>
    <w:rsid w:val="004B79EF"/>
    <w:rsid w:val="004C01CE"/>
    <w:rsid w:val="004C0DDA"/>
    <w:rsid w:val="004C0F9B"/>
    <w:rsid w:val="004C1AE0"/>
    <w:rsid w:val="004C1B0D"/>
    <w:rsid w:val="004C1B81"/>
    <w:rsid w:val="004C23C5"/>
    <w:rsid w:val="004C258F"/>
    <w:rsid w:val="004C3F22"/>
    <w:rsid w:val="004C506E"/>
    <w:rsid w:val="004C50BF"/>
    <w:rsid w:val="004C53F0"/>
    <w:rsid w:val="004C5F64"/>
    <w:rsid w:val="004C621E"/>
    <w:rsid w:val="004C62A4"/>
    <w:rsid w:val="004C67E2"/>
    <w:rsid w:val="004C6B14"/>
    <w:rsid w:val="004C6C79"/>
    <w:rsid w:val="004C73E8"/>
    <w:rsid w:val="004C7E92"/>
    <w:rsid w:val="004D041F"/>
    <w:rsid w:val="004D0B22"/>
    <w:rsid w:val="004D12CF"/>
    <w:rsid w:val="004D1FB0"/>
    <w:rsid w:val="004D233C"/>
    <w:rsid w:val="004D28B6"/>
    <w:rsid w:val="004D2AFF"/>
    <w:rsid w:val="004D4250"/>
    <w:rsid w:val="004D54FA"/>
    <w:rsid w:val="004D604C"/>
    <w:rsid w:val="004D6FC8"/>
    <w:rsid w:val="004D7799"/>
    <w:rsid w:val="004D7860"/>
    <w:rsid w:val="004E0059"/>
    <w:rsid w:val="004E0467"/>
    <w:rsid w:val="004E1546"/>
    <w:rsid w:val="004E1819"/>
    <w:rsid w:val="004E1ACA"/>
    <w:rsid w:val="004E2C59"/>
    <w:rsid w:val="004E2F0A"/>
    <w:rsid w:val="004E36F9"/>
    <w:rsid w:val="004E3897"/>
    <w:rsid w:val="004E3BC3"/>
    <w:rsid w:val="004E6094"/>
    <w:rsid w:val="004E67A3"/>
    <w:rsid w:val="004E70A3"/>
    <w:rsid w:val="004E7514"/>
    <w:rsid w:val="004F31F5"/>
    <w:rsid w:val="004F3C08"/>
    <w:rsid w:val="004F47B9"/>
    <w:rsid w:val="004F6223"/>
    <w:rsid w:val="004F6229"/>
    <w:rsid w:val="004F7009"/>
    <w:rsid w:val="004F74F2"/>
    <w:rsid w:val="004F7828"/>
    <w:rsid w:val="0050117A"/>
    <w:rsid w:val="00501FD5"/>
    <w:rsid w:val="00502920"/>
    <w:rsid w:val="00502E65"/>
    <w:rsid w:val="0050317C"/>
    <w:rsid w:val="005047BF"/>
    <w:rsid w:val="005057F9"/>
    <w:rsid w:val="00506349"/>
    <w:rsid w:val="00507602"/>
    <w:rsid w:val="00507C54"/>
    <w:rsid w:val="00507D8A"/>
    <w:rsid w:val="00510D55"/>
    <w:rsid w:val="00510F1A"/>
    <w:rsid w:val="005117BC"/>
    <w:rsid w:val="00514250"/>
    <w:rsid w:val="0051456E"/>
    <w:rsid w:val="00514BE3"/>
    <w:rsid w:val="00514CC0"/>
    <w:rsid w:val="005151A3"/>
    <w:rsid w:val="00515B41"/>
    <w:rsid w:val="00515E90"/>
    <w:rsid w:val="00516F8D"/>
    <w:rsid w:val="0051742A"/>
    <w:rsid w:val="00517B31"/>
    <w:rsid w:val="00517D5C"/>
    <w:rsid w:val="00520ABE"/>
    <w:rsid w:val="00520D12"/>
    <w:rsid w:val="00521AD3"/>
    <w:rsid w:val="00521E5B"/>
    <w:rsid w:val="005224EB"/>
    <w:rsid w:val="00522AA9"/>
    <w:rsid w:val="00523836"/>
    <w:rsid w:val="00523A63"/>
    <w:rsid w:val="00523A95"/>
    <w:rsid w:val="00523AE5"/>
    <w:rsid w:val="00523B6C"/>
    <w:rsid w:val="00524B79"/>
    <w:rsid w:val="00525010"/>
    <w:rsid w:val="00525199"/>
    <w:rsid w:val="00525E8F"/>
    <w:rsid w:val="00525F90"/>
    <w:rsid w:val="00526644"/>
    <w:rsid w:val="00526B7D"/>
    <w:rsid w:val="00526CC3"/>
    <w:rsid w:val="00527866"/>
    <w:rsid w:val="00527943"/>
    <w:rsid w:val="005279D1"/>
    <w:rsid w:val="00527B35"/>
    <w:rsid w:val="00527FD7"/>
    <w:rsid w:val="00530053"/>
    <w:rsid w:val="0053018B"/>
    <w:rsid w:val="005313DC"/>
    <w:rsid w:val="00531BE1"/>
    <w:rsid w:val="00531E96"/>
    <w:rsid w:val="00531FB2"/>
    <w:rsid w:val="00532634"/>
    <w:rsid w:val="005331C6"/>
    <w:rsid w:val="005331CD"/>
    <w:rsid w:val="0053339C"/>
    <w:rsid w:val="00533929"/>
    <w:rsid w:val="0053501C"/>
    <w:rsid w:val="005355BF"/>
    <w:rsid w:val="005359B3"/>
    <w:rsid w:val="005363E0"/>
    <w:rsid w:val="005365BC"/>
    <w:rsid w:val="00536AA9"/>
    <w:rsid w:val="0053707D"/>
    <w:rsid w:val="00537DEF"/>
    <w:rsid w:val="005405CF"/>
    <w:rsid w:val="005422F9"/>
    <w:rsid w:val="005423C1"/>
    <w:rsid w:val="00542429"/>
    <w:rsid w:val="005426AF"/>
    <w:rsid w:val="00542905"/>
    <w:rsid w:val="00542FA5"/>
    <w:rsid w:val="00543CA7"/>
    <w:rsid w:val="00544FF3"/>
    <w:rsid w:val="00545099"/>
    <w:rsid w:val="0054546B"/>
    <w:rsid w:val="00545829"/>
    <w:rsid w:val="00546896"/>
    <w:rsid w:val="0054699F"/>
    <w:rsid w:val="00546FF2"/>
    <w:rsid w:val="00547D01"/>
    <w:rsid w:val="0055064A"/>
    <w:rsid w:val="005513F7"/>
    <w:rsid w:val="005520D7"/>
    <w:rsid w:val="005536C1"/>
    <w:rsid w:val="005537DB"/>
    <w:rsid w:val="00554A3E"/>
    <w:rsid w:val="00554B37"/>
    <w:rsid w:val="00554D55"/>
    <w:rsid w:val="00554E88"/>
    <w:rsid w:val="005557CA"/>
    <w:rsid w:val="00555B3F"/>
    <w:rsid w:val="00555B62"/>
    <w:rsid w:val="00556943"/>
    <w:rsid w:val="0055696D"/>
    <w:rsid w:val="005574D6"/>
    <w:rsid w:val="00557756"/>
    <w:rsid w:val="00560AEC"/>
    <w:rsid w:val="005619AC"/>
    <w:rsid w:val="005628BE"/>
    <w:rsid w:val="00564511"/>
    <w:rsid w:val="00564E6A"/>
    <w:rsid w:val="00564F86"/>
    <w:rsid w:val="00566C0D"/>
    <w:rsid w:val="00566C22"/>
    <w:rsid w:val="00570161"/>
    <w:rsid w:val="005702EC"/>
    <w:rsid w:val="005703BD"/>
    <w:rsid w:val="0057159F"/>
    <w:rsid w:val="00572A71"/>
    <w:rsid w:val="005734D3"/>
    <w:rsid w:val="005739DA"/>
    <w:rsid w:val="005748F6"/>
    <w:rsid w:val="00574AF8"/>
    <w:rsid w:val="005753F5"/>
    <w:rsid w:val="005760DD"/>
    <w:rsid w:val="00576E42"/>
    <w:rsid w:val="00577580"/>
    <w:rsid w:val="00580064"/>
    <w:rsid w:val="005811A7"/>
    <w:rsid w:val="00581D29"/>
    <w:rsid w:val="00581E2E"/>
    <w:rsid w:val="00581FE7"/>
    <w:rsid w:val="005844BD"/>
    <w:rsid w:val="00584BE5"/>
    <w:rsid w:val="005856AC"/>
    <w:rsid w:val="00585A8B"/>
    <w:rsid w:val="005862BB"/>
    <w:rsid w:val="00590C4B"/>
    <w:rsid w:val="00591A10"/>
    <w:rsid w:val="00591FBA"/>
    <w:rsid w:val="00593CC9"/>
    <w:rsid w:val="005946D6"/>
    <w:rsid w:val="00595727"/>
    <w:rsid w:val="005959E6"/>
    <w:rsid w:val="005969E0"/>
    <w:rsid w:val="00596A6D"/>
    <w:rsid w:val="005974D4"/>
    <w:rsid w:val="00597E8B"/>
    <w:rsid w:val="005A00FF"/>
    <w:rsid w:val="005A071A"/>
    <w:rsid w:val="005A0AF5"/>
    <w:rsid w:val="005A2B81"/>
    <w:rsid w:val="005A44CE"/>
    <w:rsid w:val="005A50DA"/>
    <w:rsid w:val="005A5282"/>
    <w:rsid w:val="005A54F9"/>
    <w:rsid w:val="005A550D"/>
    <w:rsid w:val="005A59CE"/>
    <w:rsid w:val="005A6297"/>
    <w:rsid w:val="005A6BD3"/>
    <w:rsid w:val="005A75AB"/>
    <w:rsid w:val="005A7626"/>
    <w:rsid w:val="005A79E6"/>
    <w:rsid w:val="005B100D"/>
    <w:rsid w:val="005B1A48"/>
    <w:rsid w:val="005B2C2C"/>
    <w:rsid w:val="005B2E98"/>
    <w:rsid w:val="005B4B17"/>
    <w:rsid w:val="005B5101"/>
    <w:rsid w:val="005B51FC"/>
    <w:rsid w:val="005B670E"/>
    <w:rsid w:val="005B69C1"/>
    <w:rsid w:val="005B7A54"/>
    <w:rsid w:val="005B7D27"/>
    <w:rsid w:val="005C0A48"/>
    <w:rsid w:val="005C103F"/>
    <w:rsid w:val="005C1391"/>
    <w:rsid w:val="005C1DF9"/>
    <w:rsid w:val="005C2314"/>
    <w:rsid w:val="005C29E6"/>
    <w:rsid w:val="005C416E"/>
    <w:rsid w:val="005C4198"/>
    <w:rsid w:val="005C4300"/>
    <w:rsid w:val="005C4674"/>
    <w:rsid w:val="005C665A"/>
    <w:rsid w:val="005C6B5A"/>
    <w:rsid w:val="005C6F2D"/>
    <w:rsid w:val="005C78FE"/>
    <w:rsid w:val="005D0B3A"/>
    <w:rsid w:val="005D101F"/>
    <w:rsid w:val="005D19B3"/>
    <w:rsid w:val="005D271A"/>
    <w:rsid w:val="005D2822"/>
    <w:rsid w:val="005D2CE9"/>
    <w:rsid w:val="005D3BAA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049"/>
    <w:rsid w:val="005E2C63"/>
    <w:rsid w:val="005E42B0"/>
    <w:rsid w:val="005E47E6"/>
    <w:rsid w:val="005E56F9"/>
    <w:rsid w:val="005E5998"/>
    <w:rsid w:val="005E5E1E"/>
    <w:rsid w:val="005E6395"/>
    <w:rsid w:val="005E79B5"/>
    <w:rsid w:val="005E7A98"/>
    <w:rsid w:val="005F0F01"/>
    <w:rsid w:val="005F27C8"/>
    <w:rsid w:val="005F3009"/>
    <w:rsid w:val="005F5467"/>
    <w:rsid w:val="005F5DF1"/>
    <w:rsid w:val="005F5F10"/>
    <w:rsid w:val="005F658F"/>
    <w:rsid w:val="005F6B03"/>
    <w:rsid w:val="005F6C19"/>
    <w:rsid w:val="005F78F3"/>
    <w:rsid w:val="005F79A3"/>
    <w:rsid w:val="005F7A32"/>
    <w:rsid w:val="0060003A"/>
    <w:rsid w:val="006003DF"/>
    <w:rsid w:val="00600FCF"/>
    <w:rsid w:val="00601686"/>
    <w:rsid w:val="00602641"/>
    <w:rsid w:val="00603E1D"/>
    <w:rsid w:val="00603E9E"/>
    <w:rsid w:val="006047F6"/>
    <w:rsid w:val="00604D0A"/>
    <w:rsid w:val="0060548C"/>
    <w:rsid w:val="006061D3"/>
    <w:rsid w:val="00606699"/>
    <w:rsid w:val="00606981"/>
    <w:rsid w:val="0060702A"/>
    <w:rsid w:val="00607B33"/>
    <w:rsid w:val="00610A0A"/>
    <w:rsid w:val="006112CA"/>
    <w:rsid w:val="00611496"/>
    <w:rsid w:val="00611E5C"/>
    <w:rsid w:val="00612C11"/>
    <w:rsid w:val="00612F58"/>
    <w:rsid w:val="006139BA"/>
    <w:rsid w:val="00613A76"/>
    <w:rsid w:val="00613F4F"/>
    <w:rsid w:val="0061423B"/>
    <w:rsid w:val="00614A4F"/>
    <w:rsid w:val="00616617"/>
    <w:rsid w:val="00617845"/>
    <w:rsid w:val="006178FC"/>
    <w:rsid w:val="00620856"/>
    <w:rsid w:val="00620920"/>
    <w:rsid w:val="00621040"/>
    <w:rsid w:val="0062149A"/>
    <w:rsid w:val="00622401"/>
    <w:rsid w:val="0062283F"/>
    <w:rsid w:val="00622D2F"/>
    <w:rsid w:val="00623AF8"/>
    <w:rsid w:val="00624238"/>
    <w:rsid w:val="006248B8"/>
    <w:rsid w:val="00626619"/>
    <w:rsid w:val="00626C6E"/>
    <w:rsid w:val="00627276"/>
    <w:rsid w:val="00627539"/>
    <w:rsid w:val="00627B30"/>
    <w:rsid w:val="00631134"/>
    <w:rsid w:val="00631597"/>
    <w:rsid w:val="006318C5"/>
    <w:rsid w:val="006320B8"/>
    <w:rsid w:val="00632A7B"/>
    <w:rsid w:val="00632CFF"/>
    <w:rsid w:val="00632D21"/>
    <w:rsid w:val="00633223"/>
    <w:rsid w:val="006337D6"/>
    <w:rsid w:val="0063541E"/>
    <w:rsid w:val="00635B62"/>
    <w:rsid w:val="006369BF"/>
    <w:rsid w:val="00636A6C"/>
    <w:rsid w:val="00637517"/>
    <w:rsid w:val="00637F5A"/>
    <w:rsid w:val="00637FB4"/>
    <w:rsid w:val="00640022"/>
    <w:rsid w:val="006406B3"/>
    <w:rsid w:val="006406F0"/>
    <w:rsid w:val="00640EEB"/>
    <w:rsid w:val="00641517"/>
    <w:rsid w:val="006422F9"/>
    <w:rsid w:val="00642591"/>
    <w:rsid w:val="0064286E"/>
    <w:rsid w:val="00644179"/>
    <w:rsid w:val="0064421B"/>
    <w:rsid w:val="00644387"/>
    <w:rsid w:val="00644C57"/>
    <w:rsid w:val="00644DBB"/>
    <w:rsid w:val="00644F27"/>
    <w:rsid w:val="00644FE8"/>
    <w:rsid w:val="00646280"/>
    <w:rsid w:val="00646496"/>
    <w:rsid w:val="006465D5"/>
    <w:rsid w:val="00646ABD"/>
    <w:rsid w:val="00646AD3"/>
    <w:rsid w:val="00646B10"/>
    <w:rsid w:val="006479B7"/>
    <w:rsid w:val="00647FB5"/>
    <w:rsid w:val="00650100"/>
    <w:rsid w:val="00650E34"/>
    <w:rsid w:val="00651027"/>
    <w:rsid w:val="006513A0"/>
    <w:rsid w:val="006514E3"/>
    <w:rsid w:val="00651637"/>
    <w:rsid w:val="00652027"/>
    <w:rsid w:val="00652318"/>
    <w:rsid w:val="006529A7"/>
    <w:rsid w:val="00653876"/>
    <w:rsid w:val="00654009"/>
    <w:rsid w:val="006540AA"/>
    <w:rsid w:val="00654AE9"/>
    <w:rsid w:val="00656878"/>
    <w:rsid w:val="006569A2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8B4"/>
    <w:rsid w:val="0066490C"/>
    <w:rsid w:val="00664C45"/>
    <w:rsid w:val="00665AAE"/>
    <w:rsid w:val="00667F1A"/>
    <w:rsid w:val="00667F8B"/>
    <w:rsid w:val="006701D7"/>
    <w:rsid w:val="006704E5"/>
    <w:rsid w:val="00671352"/>
    <w:rsid w:val="0067427F"/>
    <w:rsid w:val="006746C5"/>
    <w:rsid w:val="00675D06"/>
    <w:rsid w:val="00675FA7"/>
    <w:rsid w:val="00676925"/>
    <w:rsid w:val="00676D60"/>
    <w:rsid w:val="00677BEA"/>
    <w:rsid w:val="00680905"/>
    <w:rsid w:val="00680FDB"/>
    <w:rsid w:val="0068112A"/>
    <w:rsid w:val="0068133C"/>
    <w:rsid w:val="0068151D"/>
    <w:rsid w:val="0068291C"/>
    <w:rsid w:val="00682EE6"/>
    <w:rsid w:val="0068358D"/>
    <w:rsid w:val="006837A5"/>
    <w:rsid w:val="0068389E"/>
    <w:rsid w:val="00683AAA"/>
    <w:rsid w:val="00683B95"/>
    <w:rsid w:val="00683C60"/>
    <w:rsid w:val="00683D60"/>
    <w:rsid w:val="00685469"/>
    <w:rsid w:val="00685817"/>
    <w:rsid w:val="00685BD1"/>
    <w:rsid w:val="00686A80"/>
    <w:rsid w:val="00687E8E"/>
    <w:rsid w:val="00690596"/>
    <w:rsid w:val="00690B15"/>
    <w:rsid w:val="00692C57"/>
    <w:rsid w:val="00692F68"/>
    <w:rsid w:val="00693559"/>
    <w:rsid w:val="00694286"/>
    <w:rsid w:val="00694E7B"/>
    <w:rsid w:val="00696974"/>
    <w:rsid w:val="00697BE8"/>
    <w:rsid w:val="00697C4E"/>
    <w:rsid w:val="00697E69"/>
    <w:rsid w:val="006A02C4"/>
    <w:rsid w:val="006A0DE9"/>
    <w:rsid w:val="006A13CC"/>
    <w:rsid w:val="006A16E8"/>
    <w:rsid w:val="006A1C5F"/>
    <w:rsid w:val="006A1DF8"/>
    <w:rsid w:val="006A2012"/>
    <w:rsid w:val="006A2297"/>
    <w:rsid w:val="006A2C24"/>
    <w:rsid w:val="006A31E4"/>
    <w:rsid w:val="006A4E54"/>
    <w:rsid w:val="006A53FD"/>
    <w:rsid w:val="006A5AEF"/>
    <w:rsid w:val="006A5DC0"/>
    <w:rsid w:val="006A64D9"/>
    <w:rsid w:val="006A6DE0"/>
    <w:rsid w:val="006A78E5"/>
    <w:rsid w:val="006A7E7F"/>
    <w:rsid w:val="006A7EE2"/>
    <w:rsid w:val="006B00C0"/>
    <w:rsid w:val="006B071D"/>
    <w:rsid w:val="006B0D2A"/>
    <w:rsid w:val="006B1443"/>
    <w:rsid w:val="006B16E1"/>
    <w:rsid w:val="006B1D18"/>
    <w:rsid w:val="006B23FE"/>
    <w:rsid w:val="006B2766"/>
    <w:rsid w:val="006B6A32"/>
    <w:rsid w:val="006B6B7B"/>
    <w:rsid w:val="006B7290"/>
    <w:rsid w:val="006B7527"/>
    <w:rsid w:val="006B7E90"/>
    <w:rsid w:val="006C0F63"/>
    <w:rsid w:val="006C1764"/>
    <w:rsid w:val="006C2194"/>
    <w:rsid w:val="006C32AE"/>
    <w:rsid w:val="006C33F5"/>
    <w:rsid w:val="006C3F71"/>
    <w:rsid w:val="006C42BC"/>
    <w:rsid w:val="006C4509"/>
    <w:rsid w:val="006C4582"/>
    <w:rsid w:val="006C548A"/>
    <w:rsid w:val="006C6585"/>
    <w:rsid w:val="006C726A"/>
    <w:rsid w:val="006C75C5"/>
    <w:rsid w:val="006D0472"/>
    <w:rsid w:val="006D05D7"/>
    <w:rsid w:val="006D17DB"/>
    <w:rsid w:val="006D1F9D"/>
    <w:rsid w:val="006D28B9"/>
    <w:rsid w:val="006D3586"/>
    <w:rsid w:val="006D3E7B"/>
    <w:rsid w:val="006D48B0"/>
    <w:rsid w:val="006D5D15"/>
    <w:rsid w:val="006D5F3B"/>
    <w:rsid w:val="006D68DF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1098"/>
    <w:rsid w:val="006E110D"/>
    <w:rsid w:val="006E21E1"/>
    <w:rsid w:val="006E2915"/>
    <w:rsid w:val="006E2992"/>
    <w:rsid w:val="006E3F90"/>
    <w:rsid w:val="006E491D"/>
    <w:rsid w:val="006E516C"/>
    <w:rsid w:val="006E5630"/>
    <w:rsid w:val="006F0511"/>
    <w:rsid w:val="006F0602"/>
    <w:rsid w:val="006F0CAA"/>
    <w:rsid w:val="006F0F1E"/>
    <w:rsid w:val="006F1010"/>
    <w:rsid w:val="006F106C"/>
    <w:rsid w:val="006F130D"/>
    <w:rsid w:val="006F13BA"/>
    <w:rsid w:val="006F200E"/>
    <w:rsid w:val="006F263B"/>
    <w:rsid w:val="006F2D29"/>
    <w:rsid w:val="006F3174"/>
    <w:rsid w:val="006F3389"/>
    <w:rsid w:val="006F3453"/>
    <w:rsid w:val="006F4574"/>
    <w:rsid w:val="006F4B6F"/>
    <w:rsid w:val="006F4C1C"/>
    <w:rsid w:val="006F53D2"/>
    <w:rsid w:val="006F5812"/>
    <w:rsid w:val="006F598E"/>
    <w:rsid w:val="006F5D6E"/>
    <w:rsid w:val="006F5EE3"/>
    <w:rsid w:val="006F6B1A"/>
    <w:rsid w:val="006F6F29"/>
    <w:rsid w:val="006F77EE"/>
    <w:rsid w:val="006F7BD3"/>
    <w:rsid w:val="00700163"/>
    <w:rsid w:val="007003C9"/>
    <w:rsid w:val="00700635"/>
    <w:rsid w:val="00700A73"/>
    <w:rsid w:val="00701B66"/>
    <w:rsid w:val="00701B94"/>
    <w:rsid w:val="007023FB"/>
    <w:rsid w:val="00702402"/>
    <w:rsid w:val="00703094"/>
    <w:rsid w:val="007034EA"/>
    <w:rsid w:val="00703A3A"/>
    <w:rsid w:val="0070406E"/>
    <w:rsid w:val="00704AFE"/>
    <w:rsid w:val="00705B3B"/>
    <w:rsid w:val="00706929"/>
    <w:rsid w:val="00706B6A"/>
    <w:rsid w:val="0071049E"/>
    <w:rsid w:val="007108DA"/>
    <w:rsid w:val="00710E33"/>
    <w:rsid w:val="007114E4"/>
    <w:rsid w:val="00711724"/>
    <w:rsid w:val="007117BD"/>
    <w:rsid w:val="00712B49"/>
    <w:rsid w:val="0071336B"/>
    <w:rsid w:val="00713B05"/>
    <w:rsid w:val="00713D9C"/>
    <w:rsid w:val="00714219"/>
    <w:rsid w:val="00714496"/>
    <w:rsid w:val="00715FA4"/>
    <w:rsid w:val="00716483"/>
    <w:rsid w:val="00716EA0"/>
    <w:rsid w:val="0071741F"/>
    <w:rsid w:val="00717F5A"/>
    <w:rsid w:val="007206F2"/>
    <w:rsid w:val="00720848"/>
    <w:rsid w:val="00721AF9"/>
    <w:rsid w:val="00721C39"/>
    <w:rsid w:val="00721D60"/>
    <w:rsid w:val="00721F72"/>
    <w:rsid w:val="007221C6"/>
    <w:rsid w:val="00722270"/>
    <w:rsid w:val="00722421"/>
    <w:rsid w:val="00723D0B"/>
    <w:rsid w:val="0072475C"/>
    <w:rsid w:val="007249D8"/>
    <w:rsid w:val="00724E51"/>
    <w:rsid w:val="007263F2"/>
    <w:rsid w:val="00730194"/>
    <w:rsid w:val="00730887"/>
    <w:rsid w:val="0073158E"/>
    <w:rsid w:val="00731A38"/>
    <w:rsid w:val="007323E1"/>
    <w:rsid w:val="00732C71"/>
    <w:rsid w:val="007337B9"/>
    <w:rsid w:val="00733CE6"/>
    <w:rsid w:val="0073443D"/>
    <w:rsid w:val="00736EE1"/>
    <w:rsid w:val="00737B52"/>
    <w:rsid w:val="00740693"/>
    <w:rsid w:val="00740AE8"/>
    <w:rsid w:val="007418CC"/>
    <w:rsid w:val="00741EE7"/>
    <w:rsid w:val="00741F46"/>
    <w:rsid w:val="00741FDE"/>
    <w:rsid w:val="007423E8"/>
    <w:rsid w:val="007427A7"/>
    <w:rsid w:val="007427C9"/>
    <w:rsid w:val="007428CA"/>
    <w:rsid w:val="00742FF5"/>
    <w:rsid w:val="007434F5"/>
    <w:rsid w:val="0074458A"/>
    <w:rsid w:val="0074458E"/>
    <w:rsid w:val="007450C0"/>
    <w:rsid w:val="00745785"/>
    <w:rsid w:val="00745F35"/>
    <w:rsid w:val="007467F8"/>
    <w:rsid w:val="00746CFB"/>
    <w:rsid w:val="00747BB9"/>
    <w:rsid w:val="007500A3"/>
    <w:rsid w:val="00752346"/>
    <w:rsid w:val="00752808"/>
    <w:rsid w:val="0075289D"/>
    <w:rsid w:val="00752B99"/>
    <w:rsid w:val="00753218"/>
    <w:rsid w:val="00755178"/>
    <w:rsid w:val="00755385"/>
    <w:rsid w:val="007553BA"/>
    <w:rsid w:val="00755EA6"/>
    <w:rsid w:val="00760148"/>
    <w:rsid w:val="00760D17"/>
    <w:rsid w:val="00761080"/>
    <w:rsid w:val="007610CA"/>
    <w:rsid w:val="0076144E"/>
    <w:rsid w:val="007615D5"/>
    <w:rsid w:val="007628F9"/>
    <w:rsid w:val="007632E9"/>
    <w:rsid w:val="0076381C"/>
    <w:rsid w:val="00764005"/>
    <w:rsid w:val="0076405C"/>
    <w:rsid w:val="0076502C"/>
    <w:rsid w:val="007650BC"/>
    <w:rsid w:val="00765C13"/>
    <w:rsid w:val="00765C42"/>
    <w:rsid w:val="00766243"/>
    <w:rsid w:val="0076653E"/>
    <w:rsid w:val="0076717B"/>
    <w:rsid w:val="007675D3"/>
    <w:rsid w:val="00767D96"/>
    <w:rsid w:val="007701BD"/>
    <w:rsid w:val="007706E8"/>
    <w:rsid w:val="0077091F"/>
    <w:rsid w:val="007718A1"/>
    <w:rsid w:val="0077288B"/>
    <w:rsid w:val="00774498"/>
    <w:rsid w:val="0077482E"/>
    <w:rsid w:val="00774FFE"/>
    <w:rsid w:val="00775659"/>
    <w:rsid w:val="00775D75"/>
    <w:rsid w:val="00775FB0"/>
    <w:rsid w:val="007767C7"/>
    <w:rsid w:val="0077686A"/>
    <w:rsid w:val="00777B40"/>
    <w:rsid w:val="00780E4B"/>
    <w:rsid w:val="007814D0"/>
    <w:rsid w:val="00781642"/>
    <w:rsid w:val="0078257F"/>
    <w:rsid w:val="00782615"/>
    <w:rsid w:val="00783A6A"/>
    <w:rsid w:val="00783BAE"/>
    <w:rsid w:val="00783D42"/>
    <w:rsid w:val="007848FC"/>
    <w:rsid w:val="00784E2E"/>
    <w:rsid w:val="007850A2"/>
    <w:rsid w:val="00785C2A"/>
    <w:rsid w:val="00786947"/>
    <w:rsid w:val="00786E93"/>
    <w:rsid w:val="00787096"/>
    <w:rsid w:val="0078798E"/>
    <w:rsid w:val="00790108"/>
    <w:rsid w:val="00790A25"/>
    <w:rsid w:val="00791080"/>
    <w:rsid w:val="007910C4"/>
    <w:rsid w:val="0079157A"/>
    <w:rsid w:val="007919EC"/>
    <w:rsid w:val="00792294"/>
    <w:rsid w:val="00793A55"/>
    <w:rsid w:val="00794954"/>
    <w:rsid w:val="00796563"/>
    <w:rsid w:val="00796F98"/>
    <w:rsid w:val="00797432"/>
    <w:rsid w:val="00797BAB"/>
    <w:rsid w:val="00797DD8"/>
    <w:rsid w:val="007A018D"/>
    <w:rsid w:val="007A0662"/>
    <w:rsid w:val="007A12F9"/>
    <w:rsid w:val="007A179A"/>
    <w:rsid w:val="007A22E6"/>
    <w:rsid w:val="007A31B5"/>
    <w:rsid w:val="007A4BA1"/>
    <w:rsid w:val="007A5E6C"/>
    <w:rsid w:val="007A63F7"/>
    <w:rsid w:val="007A6ABE"/>
    <w:rsid w:val="007A6DD2"/>
    <w:rsid w:val="007B0006"/>
    <w:rsid w:val="007B049B"/>
    <w:rsid w:val="007B0C19"/>
    <w:rsid w:val="007B0C6A"/>
    <w:rsid w:val="007B108C"/>
    <w:rsid w:val="007B14F5"/>
    <w:rsid w:val="007B1CA7"/>
    <w:rsid w:val="007B214A"/>
    <w:rsid w:val="007B2787"/>
    <w:rsid w:val="007B373D"/>
    <w:rsid w:val="007B4755"/>
    <w:rsid w:val="007B5035"/>
    <w:rsid w:val="007B54D8"/>
    <w:rsid w:val="007B5894"/>
    <w:rsid w:val="007B5E00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9E2"/>
    <w:rsid w:val="007C2C67"/>
    <w:rsid w:val="007C3E49"/>
    <w:rsid w:val="007C47EF"/>
    <w:rsid w:val="007C5414"/>
    <w:rsid w:val="007C77E3"/>
    <w:rsid w:val="007C7B8B"/>
    <w:rsid w:val="007D026D"/>
    <w:rsid w:val="007D3FA8"/>
    <w:rsid w:val="007D62AF"/>
    <w:rsid w:val="007D6D23"/>
    <w:rsid w:val="007D6D3F"/>
    <w:rsid w:val="007D7049"/>
    <w:rsid w:val="007D728B"/>
    <w:rsid w:val="007E03C2"/>
    <w:rsid w:val="007E0BA3"/>
    <w:rsid w:val="007E1848"/>
    <w:rsid w:val="007E1DB3"/>
    <w:rsid w:val="007E2251"/>
    <w:rsid w:val="007E2596"/>
    <w:rsid w:val="007E35CE"/>
    <w:rsid w:val="007E3969"/>
    <w:rsid w:val="007E5CD5"/>
    <w:rsid w:val="007E6967"/>
    <w:rsid w:val="007E7ED1"/>
    <w:rsid w:val="007E7F46"/>
    <w:rsid w:val="007F0F5F"/>
    <w:rsid w:val="007F116A"/>
    <w:rsid w:val="007F1372"/>
    <w:rsid w:val="007F16B3"/>
    <w:rsid w:val="007F2239"/>
    <w:rsid w:val="007F23B8"/>
    <w:rsid w:val="007F2BB5"/>
    <w:rsid w:val="007F40F7"/>
    <w:rsid w:val="007F611D"/>
    <w:rsid w:val="007F7573"/>
    <w:rsid w:val="0080008B"/>
    <w:rsid w:val="00800568"/>
    <w:rsid w:val="0080152B"/>
    <w:rsid w:val="008022AB"/>
    <w:rsid w:val="0080345F"/>
    <w:rsid w:val="008043F6"/>
    <w:rsid w:val="00804A71"/>
    <w:rsid w:val="00804AAB"/>
    <w:rsid w:val="00804B1C"/>
    <w:rsid w:val="00804C95"/>
    <w:rsid w:val="00805571"/>
    <w:rsid w:val="00805ACA"/>
    <w:rsid w:val="00806502"/>
    <w:rsid w:val="00810BB0"/>
    <w:rsid w:val="00810C82"/>
    <w:rsid w:val="00810DD3"/>
    <w:rsid w:val="00811205"/>
    <w:rsid w:val="008115FC"/>
    <w:rsid w:val="00812363"/>
    <w:rsid w:val="008123E5"/>
    <w:rsid w:val="00812634"/>
    <w:rsid w:val="0081346E"/>
    <w:rsid w:val="0081389E"/>
    <w:rsid w:val="008138A8"/>
    <w:rsid w:val="00814906"/>
    <w:rsid w:val="00815AEB"/>
    <w:rsid w:val="00816432"/>
    <w:rsid w:val="00816AEB"/>
    <w:rsid w:val="00820AF8"/>
    <w:rsid w:val="00821737"/>
    <w:rsid w:val="00821FD8"/>
    <w:rsid w:val="0082226F"/>
    <w:rsid w:val="00823B39"/>
    <w:rsid w:val="00823BEC"/>
    <w:rsid w:val="0082475C"/>
    <w:rsid w:val="00824D75"/>
    <w:rsid w:val="00824FDA"/>
    <w:rsid w:val="0082579B"/>
    <w:rsid w:val="0082699A"/>
    <w:rsid w:val="00827172"/>
    <w:rsid w:val="0082786E"/>
    <w:rsid w:val="0083031C"/>
    <w:rsid w:val="0083059B"/>
    <w:rsid w:val="00830A30"/>
    <w:rsid w:val="00830E40"/>
    <w:rsid w:val="00831199"/>
    <w:rsid w:val="008312C1"/>
    <w:rsid w:val="00831916"/>
    <w:rsid w:val="00835A89"/>
    <w:rsid w:val="008361A5"/>
    <w:rsid w:val="00836797"/>
    <w:rsid w:val="00837184"/>
    <w:rsid w:val="008400D5"/>
    <w:rsid w:val="0084033A"/>
    <w:rsid w:val="0084206E"/>
    <w:rsid w:val="008421EE"/>
    <w:rsid w:val="00843B76"/>
    <w:rsid w:val="00843CE6"/>
    <w:rsid w:val="00843D44"/>
    <w:rsid w:val="00844F1C"/>
    <w:rsid w:val="00845001"/>
    <w:rsid w:val="0084664D"/>
    <w:rsid w:val="00846D89"/>
    <w:rsid w:val="00847157"/>
    <w:rsid w:val="00847208"/>
    <w:rsid w:val="008504BE"/>
    <w:rsid w:val="0085089D"/>
    <w:rsid w:val="00852050"/>
    <w:rsid w:val="00852293"/>
    <w:rsid w:val="00852675"/>
    <w:rsid w:val="0085298F"/>
    <w:rsid w:val="00853311"/>
    <w:rsid w:val="00853461"/>
    <w:rsid w:val="008537C9"/>
    <w:rsid w:val="00853DAB"/>
    <w:rsid w:val="00853DE9"/>
    <w:rsid w:val="00855765"/>
    <w:rsid w:val="008560F6"/>
    <w:rsid w:val="00857A5A"/>
    <w:rsid w:val="0086018E"/>
    <w:rsid w:val="008611DF"/>
    <w:rsid w:val="00861351"/>
    <w:rsid w:val="0086139D"/>
    <w:rsid w:val="00861AF4"/>
    <w:rsid w:val="008620A6"/>
    <w:rsid w:val="00862BE0"/>
    <w:rsid w:val="00862F91"/>
    <w:rsid w:val="008632CD"/>
    <w:rsid w:val="0086490A"/>
    <w:rsid w:val="00864DE2"/>
    <w:rsid w:val="00864E2D"/>
    <w:rsid w:val="00867212"/>
    <w:rsid w:val="0086726F"/>
    <w:rsid w:val="0086773D"/>
    <w:rsid w:val="008710E4"/>
    <w:rsid w:val="00871B26"/>
    <w:rsid w:val="00871EA3"/>
    <w:rsid w:val="00874409"/>
    <w:rsid w:val="00875C09"/>
    <w:rsid w:val="00875E5C"/>
    <w:rsid w:val="008760EF"/>
    <w:rsid w:val="0087625F"/>
    <w:rsid w:val="00876685"/>
    <w:rsid w:val="00876AF6"/>
    <w:rsid w:val="00877056"/>
    <w:rsid w:val="00877354"/>
    <w:rsid w:val="0087745B"/>
    <w:rsid w:val="008775E9"/>
    <w:rsid w:val="00877922"/>
    <w:rsid w:val="00877D2E"/>
    <w:rsid w:val="00880123"/>
    <w:rsid w:val="00880868"/>
    <w:rsid w:val="00881D5D"/>
    <w:rsid w:val="0088255C"/>
    <w:rsid w:val="008833D0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BDE"/>
    <w:rsid w:val="0089016C"/>
    <w:rsid w:val="008901E1"/>
    <w:rsid w:val="008906A0"/>
    <w:rsid w:val="00890FE3"/>
    <w:rsid w:val="008918FE"/>
    <w:rsid w:val="008921F2"/>
    <w:rsid w:val="00892BD5"/>
    <w:rsid w:val="00892CFB"/>
    <w:rsid w:val="00892D29"/>
    <w:rsid w:val="00892F91"/>
    <w:rsid w:val="0089405B"/>
    <w:rsid w:val="0089416F"/>
    <w:rsid w:val="00894744"/>
    <w:rsid w:val="00894FF8"/>
    <w:rsid w:val="008952AA"/>
    <w:rsid w:val="00895D82"/>
    <w:rsid w:val="008963ED"/>
    <w:rsid w:val="00896578"/>
    <w:rsid w:val="00896C75"/>
    <w:rsid w:val="008974F2"/>
    <w:rsid w:val="008A0AB6"/>
    <w:rsid w:val="008A0F87"/>
    <w:rsid w:val="008A1753"/>
    <w:rsid w:val="008A1CFA"/>
    <w:rsid w:val="008A21EF"/>
    <w:rsid w:val="008A2405"/>
    <w:rsid w:val="008A3365"/>
    <w:rsid w:val="008A3CA5"/>
    <w:rsid w:val="008A5604"/>
    <w:rsid w:val="008A61C7"/>
    <w:rsid w:val="008A63CC"/>
    <w:rsid w:val="008A68DF"/>
    <w:rsid w:val="008A7195"/>
    <w:rsid w:val="008B07C5"/>
    <w:rsid w:val="008B11A2"/>
    <w:rsid w:val="008B203D"/>
    <w:rsid w:val="008B2D5C"/>
    <w:rsid w:val="008B3D70"/>
    <w:rsid w:val="008B4432"/>
    <w:rsid w:val="008B44B1"/>
    <w:rsid w:val="008B4659"/>
    <w:rsid w:val="008B679F"/>
    <w:rsid w:val="008B6D49"/>
    <w:rsid w:val="008B7489"/>
    <w:rsid w:val="008B7F41"/>
    <w:rsid w:val="008C05C4"/>
    <w:rsid w:val="008C0C78"/>
    <w:rsid w:val="008C1648"/>
    <w:rsid w:val="008C175A"/>
    <w:rsid w:val="008C22E1"/>
    <w:rsid w:val="008C2CA4"/>
    <w:rsid w:val="008C30C9"/>
    <w:rsid w:val="008C31BA"/>
    <w:rsid w:val="008C3213"/>
    <w:rsid w:val="008C401F"/>
    <w:rsid w:val="008C4FE2"/>
    <w:rsid w:val="008C5E27"/>
    <w:rsid w:val="008C6DA8"/>
    <w:rsid w:val="008D0401"/>
    <w:rsid w:val="008D1B4B"/>
    <w:rsid w:val="008D25E6"/>
    <w:rsid w:val="008D26EE"/>
    <w:rsid w:val="008D447C"/>
    <w:rsid w:val="008D4490"/>
    <w:rsid w:val="008D47B9"/>
    <w:rsid w:val="008D4C34"/>
    <w:rsid w:val="008D6539"/>
    <w:rsid w:val="008D657E"/>
    <w:rsid w:val="008D6E07"/>
    <w:rsid w:val="008D7103"/>
    <w:rsid w:val="008E05C1"/>
    <w:rsid w:val="008E1F84"/>
    <w:rsid w:val="008E1FFB"/>
    <w:rsid w:val="008E26CC"/>
    <w:rsid w:val="008E2C38"/>
    <w:rsid w:val="008E3D75"/>
    <w:rsid w:val="008E48A5"/>
    <w:rsid w:val="008E5698"/>
    <w:rsid w:val="008E6E27"/>
    <w:rsid w:val="008E733E"/>
    <w:rsid w:val="008F030C"/>
    <w:rsid w:val="008F061D"/>
    <w:rsid w:val="008F0D6D"/>
    <w:rsid w:val="008F114F"/>
    <w:rsid w:val="008F121E"/>
    <w:rsid w:val="008F2CD3"/>
    <w:rsid w:val="008F3141"/>
    <w:rsid w:val="008F3157"/>
    <w:rsid w:val="008F333D"/>
    <w:rsid w:val="008F3771"/>
    <w:rsid w:val="008F39A4"/>
    <w:rsid w:val="008F407D"/>
    <w:rsid w:val="008F4928"/>
    <w:rsid w:val="008F4C01"/>
    <w:rsid w:val="008F4CA7"/>
    <w:rsid w:val="008F565B"/>
    <w:rsid w:val="008F622D"/>
    <w:rsid w:val="008F6A76"/>
    <w:rsid w:val="008F7ECD"/>
    <w:rsid w:val="00900197"/>
    <w:rsid w:val="009002C7"/>
    <w:rsid w:val="0090034B"/>
    <w:rsid w:val="009003B5"/>
    <w:rsid w:val="00900746"/>
    <w:rsid w:val="0090156C"/>
    <w:rsid w:val="00901655"/>
    <w:rsid w:val="00901852"/>
    <w:rsid w:val="009018D6"/>
    <w:rsid w:val="00901B41"/>
    <w:rsid w:val="00902005"/>
    <w:rsid w:val="009029A1"/>
    <w:rsid w:val="0090330F"/>
    <w:rsid w:val="00903FFA"/>
    <w:rsid w:val="00904109"/>
    <w:rsid w:val="0090464A"/>
    <w:rsid w:val="00904B99"/>
    <w:rsid w:val="00905302"/>
    <w:rsid w:val="00905585"/>
    <w:rsid w:val="0090597E"/>
    <w:rsid w:val="00905B1E"/>
    <w:rsid w:val="00905EF9"/>
    <w:rsid w:val="009060F0"/>
    <w:rsid w:val="00906725"/>
    <w:rsid w:val="009074B0"/>
    <w:rsid w:val="00907F76"/>
    <w:rsid w:val="00907F94"/>
    <w:rsid w:val="009101A8"/>
    <w:rsid w:val="00910AD4"/>
    <w:rsid w:val="00910EB0"/>
    <w:rsid w:val="00911650"/>
    <w:rsid w:val="0091177C"/>
    <w:rsid w:val="00912F7A"/>
    <w:rsid w:val="00913C0B"/>
    <w:rsid w:val="009155B2"/>
    <w:rsid w:val="009158B2"/>
    <w:rsid w:val="00915CCA"/>
    <w:rsid w:val="00915E02"/>
    <w:rsid w:val="00916111"/>
    <w:rsid w:val="009165FD"/>
    <w:rsid w:val="00916B77"/>
    <w:rsid w:val="00917DF9"/>
    <w:rsid w:val="00917FE2"/>
    <w:rsid w:val="0092007C"/>
    <w:rsid w:val="00920501"/>
    <w:rsid w:val="009205B2"/>
    <w:rsid w:val="0092161C"/>
    <w:rsid w:val="00922779"/>
    <w:rsid w:val="0092363F"/>
    <w:rsid w:val="00923FAA"/>
    <w:rsid w:val="00924BDF"/>
    <w:rsid w:val="00925145"/>
    <w:rsid w:val="00925D25"/>
    <w:rsid w:val="00925DD2"/>
    <w:rsid w:val="00925EBA"/>
    <w:rsid w:val="00926298"/>
    <w:rsid w:val="009265A5"/>
    <w:rsid w:val="00926C70"/>
    <w:rsid w:val="00927805"/>
    <w:rsid w:val="00927D2B"/>
    <w:rsid w:val="00927FA2"/>
    <w:rsid w:val="0093097C"/>
    <w:rsid w:val="00931094"/>
    <w:rsid w:val="00932C6C"/>
    <w:rsid w:val="00932CE3"/>
    <w:rsid w:val="00933D1F"/>
    <w:rsid w:val="00933DC4"/>
    <w:rsid w:val="00933DF2"/>
    <w:rsid w:val="00934133"/>
    <w:rsid w:val="009347D1"/>
    <w:rsid w:val="0093504D"/>
    <w:rsid w:val="00935351"/>
    <w:rsid w:val="00935570"/>
    <w:rsid w:val="00935C1E"/>
    <w:rsid w:val="00936923"/>
    <w:rsid w:val="009369D5"/>
    <w:rsid w:val="00936BB5"/>
    <w:rsid w:val="00936DFA"/>
    <w:rsid w:val="0093714C"/>
    <w:rsid w:val="00937F6E"/>
    <w:rsid w:val="00940A11"/>
    <w:rsid w:val="009414E3"/>
    <w:rsid w:val="00941B4E"/>
    <w:rsid w:val="0094295C"/>
    <w:rsid w:val="00942C27"/>
    <w:rsid w:val="0094358E"/>
    <w:rsid w:val="0094489B"/>
    <w:rsid w:val="009449A8"/>
    <w:rsid w:val="0094511A"/>
    <w:rsid w:val="00945ECD"/>
    <w:rsid w:val="00947B60"/>
    <w:rsid w:val="00947DF8"/>
    <w:rsid w:val="009506CC"/>
    <w:rsid w:val="00950EBF"/>
    <w:rsid w:val="009514C7"/>
    <w:rsid w:val="00951F86"/>
    <w:rsid w:val="00952572"/>
    <w:rsid w:val="00952632"/>
    <w:rsid w:val="00953D8A"/>
    <w:rsid w:val="00953E7E"/>
    <w:rsid w:val="00953F4E"/>
    <w:rsid w:val="00954AD0"/>
    <w:rsid w:val="00954EF4"/>
    <w:rsid w:val="00955958"/>
    <w:rsid w:val="00957926"/>
    <w:rsid w:val="00957A01"/>
    <w:rsid w:val="00957B0A"/>
    <w:rsid w:val="009605D6"/>
    <w:rsid w:val="009607BF"/>
    <w:rsid w:val="00961A30"/>
    <w:rsid w:val="00961F24"/>
    <w:rsid w:val="009624C2"/>
    <w:rsid w:val="00962AED"/>
    <w:rsid w:val="00963217"/>
    <w:rsid w:val="00963646"/>
    <w:rsid w:val="00963661"/>
    <w:rsid w:val="00963BFC"/>
    <w:rsid w:val="00963E5C"/>
    <w:rsid w:val="00964DEF"/>
    <w:rsid w:val="00965E3C"/>
    <w:rsid w:val="0096622D"/>
    <w:rsid w:val="00967B05"/>
    <w:rsid w:val="0097031D"/>
    <w:rsid w:val="00970840"/>
    <w:rsid w:val="009720BE"/>
    <w:rsid w:val="00972843"/>
    <w:rsid w:val="00973302"/>
    <w:rsid w:val="00975AAA"/>
    <w:rsid w:val="0097628C"/>
    <w:rsid w:val="00976929"/>
    <w:rsid w:val="00976D09"/>
    <w:rsid w:val="009774F2"/>
    <w:rsid w:val="00977F2B"/>
    <w:rsid w:val="00980155"/>
    <w:rsid w:val="00980204"/>
    <w:rsid w:val="00980BB6"/>
    <w:rsid w:val="00980D25"/>
    <w:rsid w:val="00981046"/>
    <w:rsid w:val="00981C12"/>
    <w:rsid w:val="00983354"/>
    <w:rsid w:val="00983632"/>
    <w:rsid w:val="00983EF4"/>
    <w:rsid w:val="009844EA"/>
    <w:rsid w:val="0098452A"/>
    <w:rsid w:val="00985408"/>
    <w:rsid w:val="00985432"/>
    <w:rsid w:val="00985452"/>
    <w:rsid w:val="009855E5"/>
    <w:rsid w:val="009861DE"/>
    <w:rsid w:val="00987599"/>
    <w:rsid w:val="00987C28"/>
    <w:rsid w:val="009904BA"/>
    <w:rsid w:val="00990700"/>
    <w:rsid w:val="00990819"/>
    <w:rsid w:val="009910A3"/>
    <w:rsid w:val="0099198B"/>
    <w:rsid w:val="0099338F"/>
    <w:rsid w:val="00993DD9"/>
    <w:rsid w:val="009946B2"/>
    <w:rsid w:val="009946DD"/>
    <w:rsid w:val="00994EBB"/>
    <w:rsid w:val="009950F1"/>
    <w:rsid w:val="009953A3"/>
    <w:rsid w:val="00995DF4"/>
    <w:rsid w:val="00997340"/>
    <w:rsid w:val="00997F52"/>
    <w:rsid w:val="009A0210"/>
    <w:rsid w:val="009A1072"/>
    <w:rsid w:val="009A14B8"/>
    <w:rsid w:val="009A26CA"/>
    <w:rsid w:val="009A2BAD"/>
    <w:rsid w:val="009A3BEF"/>
    <w:rsid w:val="009A5439"/>
    <w:rsid w:val="009A56ED"/>
    <w:rsid w:val="009A6129"/>
    <w:rsid w:val="009A67D5"/>
    <w:rsid w:val="009A7788"/>
    <w:rsid w:val="009B0F87"/>
    <w:rsid w:val="009B1A0F"/>
    <w:rsid w:val="009B1A7E"/>
    <w:rsid w:val="009B20EA"/>
    <w:rsid w:val="009B29F3"/>
    <w:rsid w:val="009B3097"/>
    <w:rsid w:val="009B3483"/>
    <w:rsid w:val="009B391F"/>
    <w:rsid w:val="009B41CA"/>
    <w:rsid w:val="009B453D"/>
    <w:rsid w:val="009B50F5"/>
    <w:rsid w:val="009B5C56"/>
    <w:rsid w:val="009B60F7"/>
    <w:rsid w:val="009B67E8"/>
    <w:rsid w:val="009B7249"/>
    <w:rsid w:val="009B742F"/>
    <w:rsid w:val="009B794E"/>
    <w:rsid w:val="009C11F2"/>
    <w:rsid w:val="009C15AD"/>
    <w:rsid w:val="009C1699"/>
    <w:rsid w:val="009C1A9D"/>
    <w:rsid w:val="009C1EF2"/>
    <w:rsid w:val="009C21EE"/>
    <w:rsid w:val="009C286B"/>
    <w:rsid w:val="009C2DC9"/>
    <w:rsid w:val="009C3138"/>
    <w:rsid w:val="009C54AB"/>
    <w:rsid w:val="009C59D6"/>
    <w:rsid w:val="009C60C5"/>
    <w:rsid w:val="009C650C"/>
    <w:rsid w:val="009C6A80"/>
    <w:rsid w:val="009C6F84"/>
    <w:rsid w:val="009C7688"/>
    <w:rsid w:val="009C77B6"/>
    <w:rsid w:val="009D00E2"/>
    <w:rsid w:val="009D341C"/>
    <w:rsid w:val="009D35C8"/>
    <w:rsid w:val="009D50D6"/>
    <w:rsid w:val="009D5FFA"/>
    <w:rsid w:val="009D63C8"/>
    <w:rsid w:val="009D664F"/>
    <w:rsid w:val="009E1003"/>
    <w:rsid w:val="009E10B0"/>
    <w:rsid w:val="009E144A"/>
    <w:rsid w:val="009E192B"/>
    <w:rsid w:val="009E1DA9"/>
    <w:rsid w:val="009E27BD"/>
    <w:rsid w:val="009E350C"/>
    <w:rsid w:val="009E37B4"/>
    <w:rsid w:val="009E4663"/>
    <w:rsid w:val="009E6F22"/>
    <w:rsid w:val="009E79FF"/>
    <w:rsid w:val="009F0956"/>
    <w:rsid w:val="009F0F7E"/>
    <w:rsid w:val="009F150E"/>
    <w:rsid w:val="009F37EB"/>
    <w:rsid w:val="009F4D28"/>
    <w:rsid w:val="009F4DE6"/>
    <w:rsid w:val="009F5024"/>
    <w:rsid w:val="009F5890"/>
    <w:rsid w:val="009F6337"/>
    <w:rsid w:val="009F6B32"/>
    <w:rsid w:val="009F71AB"/>
    <w:rsid w:val="009F73BF"/>
    <w:rsid w:val="009F76F9"/>
    <w:rsid w:val="009F7A99"/>
    <w:rsid w:val="00A00466"/>
    <w:rsid w:val="00A005C1"/>
    <w:rsid w:val="00A00B51"/>
    <w:rsid w:val="00A03123"/>
    <w:rsid w:val="00A03795"/>
    <w:rsid w:val="00A03EAD"/>
    <w:rsid w:val="00A050B4"/>
    <w:rsid w:val="00A0570D"/>
    <w:rsid w:val="00A06437"/>
    <w:rsid w:val="00A066A8"/>
    <w:rsid w:val="00A10372"/>
    <w:rsid w:val="00A10E4D"/>
    <w:rsid w:val="00A113C9"/>
    <w:rsid w:val="00A113D6"/>
    <w:rsid w:val="00A11DE3"/>
    <w:rsid w:val="00A1206D"/>
    <w:rsid w:val="00A12A54"/>
    <w:rsid w:val="00A12C31"/>
    <w:rsid w:val="00A1319C"/>
    <w:rsid w:val="00A13EDB"/>
    <w:rsid w:val="00A13FCB"/>
    <w:rsid w:val="00A14323"/>
    <w:rsid w:val="00A15259"/>
    <w:rsid w:val="00A15C26"/>
    <w:rsid w:val="00A16C24"/>
    <w:rsid w:val="00A17295"/>
    <w:rsid w:val="00A21066"/>
    <w:rsid w:val="00A21CEA"/>
    <w:rsid w:val="00A23385"/>
    <w:rsid w:val="00A25B03"/>
    <w:rsid w:val="00A2639B"/>
    <w:rsid w:val="00A26670"/>
    <w:rsid w:val="00A26749"/>
    <w:rsid w:val="00A269C9"/>
    <w:rsid w:val="00A276C7"/>
    <w:rsid w:val="00A30135"/>
    <w:rsid w:val="00A30258"/>
    <w:rsid w:val="00A31CDE"/>
    <w:rsid w:val="00A31DCC"/>
    <w:rsid w:val="00A32137"/>
    <w:rsid w:val="00A32F3E"/>
    <w:rsid w:val="00A34517"/>
    <w:rsid w:val="00A34C45"/>
    <w:rsid w:val="00A34FF8"/>
    <w:rsid w:val="00A3604A"/>
    <w:rsid w:val="00A37D0A"/>
    <w:rsid w:val="00A40230"/>
    <w:rsid w:val="00A415B2"/>
    <w:rsid w:val="00A43654"/>
    <w:rsid w:val="00A43F25"/>
    <w:rsid w:val="00A44CF2"/>
    <w:rsid w:val="00A44E09"/>
    <w:rsid w:val="00A44E36"/>
    <w:rsid w:val="00A45735"/>
    <w:rsid w:val="00A45995"/>
    <w:rsid w:val="00A45E35"/>
    <w:rsid w:val="00A46045"/>
    <w:rsid w:val="00A461EC"/>
    <w:rsid w:val="00A46818"/>
    <w:rsid w:val="00A475BA"/>
    <w:rsid w:val="00A4768E"/>
    <w:rsid w:val="00A47CE0"/>
    <w:rsid w:val="00A50915"/>
    <w:rsid w:val="00A50916"/>
    <w:rsid w:val="00A51E38"/>
    <w:rsid w:val="00A52766"/>
    <w:rsid w:val="00A52E89"/>
    <w:rsid w:val="00A53607"/>
    <w:rsid w:val="00A53778"/>
    <w:rsid w:val="00A55279"/>
    <w:rsid w:val="00A55477"/>
    <w:rsid w:val="00A55B59"/>
    <w:rsid w:val="00A56D7C"/>
    <w:rsid w:val="00A56E3A"/>
    <w:rsid w:val="00A570E8"/>
    <w:rsid w:val="00A576E6"/>
    <w:rsid w:val="00A600B1"/>
    <w:rsid w:val="00A605D7"/>
    <w:rsid w:val="00A60C41"/>
    <w:rsid w:val="00A62839"/>
    <w:rsid w:val="00A63FD0"/>
    <w:rsid w:val="00A64282"/>
    <w:rsid w:val="00A64C6C"/>
    <w:rsid w:val="00A658FA"/>
    <w:rsid w:val="00A65F55"/>
    <w:rsid w:val="00A65FFB"/>
    <w:rsid w:val="00A66F3E"/>
    <w:rsid w:val="00A66FCC"/>
    <w:rsid w:val="00A672AE"/>
    <w:rsid w:val="00A677B1"/>
    <w:rsid w:val="00A734E9"/>
    <w:rsid w:val="00A73A78"/>
    <w:rsid w:val="00A7423C"/>
    <w:rsid w:val="00A74542"/>
    <w:rsid w:val="00A747F6"/>
    <w:rsid w:val="00A74A3C"/>
    <w:rsid w:val="00A76D51"/>
    <w:rsid w:val="00A776B1"/>
    <w:rsid w:val="00A77BA0"/>
    <w:rsid w:val="00A8143A"/>
    <w:rsid w:val="00A81C26"/>
    <w:rsid w:val="00A821CD"/>
    <w:rsid w:val="00A831A0"/>
    <w:rsid w:val="00A833B4"/>
    <w:rsid w:val="00A83A77"/>
    <w:rsid w:val="00A83BE7"/>
    <w:rsid w:val="00A83E3E"/>
    <w:rsid w:val="00A84CD0"/>
    <w:rsid w:val="00A85279"/>
    <w:rsid w:val="00A862B1"/>
    <w:rsid w:val="00A8644C"/>
    <w:rsid w:val="00A870C0"/>
    <w:rsid w:val="00A87394"/>
    <w:rsid w:val="00A8774A"/>
    <w:rsid w:val="00A87CB6"/>
    <w:rsid w:val="00A90072"/>
    <w:rsid w:val="00A90334"/>
    <w:rsid w:val="00A90533"/>
    <w:rsid w:val="00A90C21"/>
    <w:rsid w:val="00A913CA"/>
    <w:rsid w:val="00A91D32"/>
    <w:rsid w:val="00A929E2"/>
    <w:rsid w:val="00A931BC"/>
    <w:rsid w:val="00A94AF4"/>
    <w:rsid w:val="00A95919"/>
    <w:rsid w:val="00A95A65"/>
    <w:rsid w:val="00A95C23"/>
    <w:rsid w:val="00A974D9"/>
    <w:rsid w:val="00A9778E"/>
    <w:rsid w:val="00A97CDD"/>
    <w:rsid w:val="00A97D3E"/>
    <w:rsid w:val="00AA17F5"/>
    <w:rsid w:val="00AA1A78"/>
    <w:rsid w:val="00AA2A87"/>
    <w:rsid w:val="00AA2D71"/>
    <w:rsid w:val="00AA2F0D"/>
    <w:rsid w:val="00AA3E90"/>
    <w:rsid w:val="00AA3EED"/>
    <w:rsid w:val="00AA4549"/>
    <w:rsid w:val="00AA490B"/>
    <w:rsid w:val="00AA4A5D"/>
    <w:rsid w:val="00AA4F94"/>
    <w:rsid w:val="00AA5DD8"/>
    <w:rsid w:val="00AA5F9F"/>
    <w:rsid w:val="00AA73A4"/>
    <w:rsid w:val="00AA7E6A"/>
    <w:rsid w:val="00AB0F5D"/>
    <w:rsid w:val="00AB2BA7"/>
    <w:rsid w:val="00AB2FB3"/>
    <w:rsid w:val="00AB4AEF"/>
    <w:rsid w:val="00AB5361"/>
    <w:rsid w:val="00AB6121"/>
    <w:rsid w:val="00AB6B9F"/>
    <w:rsid w:val="00AB6D9D"/>
    <w:rsid w:val="00AB757C"/>
    <w:rsid w:val="00AB77C8"/>
    <w:rsid w:val="00AB7F06"/>
    <w:rsid w:val="00AC0241"/>
    <w:rsid w:val="00AC1490"/>
    <w:rsid w:val="00AC1513"/>
    <w:rsid w:val="00AC26C5"/>
    <w:rsid w:val="00AC2BE5"/>
    <w:rsid w:val="00AC3057"/>
    <w:rsid w:val="00AC37ED"/>
    <w:rsid w:val="00AC3B6E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5E9F"/>
    <w:rsid w:val="00AC79F8"/>
    <w:rsid w:val="00AC7AC7"/>
    <w:rsid w:val="00AD0731"/>
    <w:rsid w:val="00AD0B66"/>
    <w:rsid w:val="00AD0CBD"/>
    <w:rsid w:val="00AD314A"/>
    <w:rsid w:val="00AD3822"/>
    <w:rsid w:val="00AD3A58"/>
    <w:rsid w:val="00AD42A7"/>
    <w:rsid w:val="00AD42E1"/>
    <w:rsid w:val="00AD4B58"/>
    <w:rsid w:val="00AD56E0"/>
    <w:rsid w:val="00AD6835"/>
    <w:rsid w:val="00AD695B"/>
    <w:rsid w:val="00AD6A7B"/>
    <w:rsid w:val="00AD6B7C"/>
    <w:rsid w:val="00AE0702"/>
    <w:rsid w:val="00AE1156"/>
    <w:rsid w:val="00AE2662"/>
    <w:rsid w:val="00AE2CB1"/>
    <w:rsid w:val="00AE3BD4"/>
    <w:rsid w:val="00AE4843"/>
    <w:rsid w:val="00AE499A"/>
    <w:rsid w:val="00AE5566"/>
    <w:rsid w:val="00AE5D36"/>
    <w:rsid w:val="00AE5F03"/>
    <w:rsid w:val="00AE61B2"/>
    <w:rsid w:val="00AE66AC"/>
    <w:rsid w:val="00AE6B16"/>
    <w:rsid w:val="00AE7814"/>
    <w:rsid w:val="00AE795C"/>
    <w:rsid w:val="00AE7F30"/>
    <w:rsid w:val="00AF008E"/>
    <w:rsid w:val="00AF11A0"/>
    <w:rsid w:val="00AF15CD"/>
    <w:rsid w:val="00AF1A09"/>
    <w:rsid w:val="00AF1BEE"/>
    <w:rsid w:val="00AF1D93"/>
    <w:rsid w:val="00AF4A82"/>
    <w:rsid w:val="00AF4B67"/>
    <w:rsid w:val="00AF5AC7"/>
    <w:rsid w:val="00AF5B8B"/>
    <w:rsid w:val="00AF669E"/>
    <w:rsid w:val="00AF6CDD"/>
    <w:rsid w:val="00AF6D6D"/>
    <w:rsid w:val="00AF7025"/>
    <w:rsid w:val="00AF72BF"/>
    <w:rsid w:val="00AF73F7"/>
    <w:rsid w:val="00AF7626"/>
    <w:rsid w:val="00AF77FE"/>
    <w:rsid w:val="00AF7AB8"/>
    <w:rsid w:val="00B00D21"/>
    <w:rsid w:val="00B0124A"/>
    <w:rsid w:val="00B019B4"/>
    <w:rsid w:val="00B01E11"/>
    <w:rsid w:val="00B028FC"/>
    <w:rsid w:val="00B02DE2"/>
    <w:rsid w:val="00B03334"/>
    <w:rsid w:val="00B040E5"/>
    <w:rsid w:val="00B0438C"/>
    <w:rsid w:val="00B045A0"/>
    <w:rsid w:val="00B05C02"/>
    <w:rsid w:val="00B05D2E"/>
    <w:rsid w:val="00B06245"/>
    <w:rsid w:val="00B06D8F"/>
    <w:rsid w:val="00B074C8"/>
    <w:rsid w:val="00B07AB5"/>
    <w:rsid w:val="00B10B00"/>
    <w:rsid w:val="00B113F2"/>
    <w:rsid w:val="00B11FED"/>
    <w:rsid w:val="00B12364"/>
    <w:rsid w:val="00B125A4"/>
    <w:rsid w:val="00B1270F"/>
    <w:rsid w:val="00B12C1B"/>
    <w:rsid w:val="00B12E33"/>
    <w:rsid w:val="00B12F94"/>
    <w:rsid w:val="00B131E9"/>
    <w:rsid w:val="00B1320F"/>
    <w:rsid w:val="00B144C0"/>
    <w:rsid w:val="00B14B53"/>
    <w:rsid w:val="00B15680"/>
    <w:rsid w:val="00B15918"/>
    <w:rsid w:val="00B15FDF"/>
    <w:rsid w:val="00B164E0"/>
    <w:rsid w:val="00B16B99"/>
    <w:rsid w:val="00B16E02"/>
    <w:rsid w:val="00B1710D"/>
    <w:rsid w:val="00B1712C"/>
    <w:rsid w:val="00B208C9"/>
    <w:rsid w:val="00B20A8F"/>
    <w:rsid w:val="00B20C6D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46F2"/>
    <w:rsid w:val="00B254B6"/>
    <w:rsid w:val="00B268F5"/>
    <w:rsid w:val="00B27782"/>
    <w:rsid w:val="00B30447"/>
    <w:rsid w:val="00B31F1F"/>
    <w:rsid w:val="00B32016"/>
    <w:rsid w:val="00B324BD"/>
    <w:rsid w:val="00B3252E"/>
    <w:rsid w:val="00B32649"/>
    <w:rsid w:val="00B33272"/>
    <w:rsid w:val="00B344EF"/>
    <w:rsid w:val="00B347BB"/>
    <w:rsid w:val="00B348FC"/>
    <w:rsid w:val="00B35ADD"/>
    <w:rsid w:val="00B360A9"/>
    <w:rsid w:val="00B3698D"/>
    <w:rsid w:val="00B369F5"/>
    <w:rsid w:val="00B374AB"/>
    <w:rsid w:val="00B37AB5"/>
    <w:rsid w:val="00B37C43"/>
    <w:rsid w:val="00B37D9F"/>
    <w:rsid w:val="00B37F91"/>
    <w:rsid w:val="00B40024"/>
    <w:rsid w:val="00B405B2"/>
    <w:rsid w:val="00B4140A"/>
    <w:rsid w:val="00B41CF8"/>
    <w:rsid w:val="00B42230"/>
    <w:rsid w:val="00B42643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BD0"/>
    <w:rsid w:val="00B47C96"/>
    <w:rsid w:val="00B47F7B"/>
    <w:rsid w:val="00B507C7"/>
    <w:rsid w:val="00B5109A"/>
    <w:rsid w:val="00B514E7"/>
    <w:rsid w:val="00B528B6"/>
    <w:rsid w:val="00B52CA1"/>
    <w:rsid w:val="00B52E0B"/>
    <w:rsid w:val="00B53925"/>
    <w:rsid w:val="00B55BA1"/>
    <w:rsid w:val="00B55D55"/>
    <w:rsid w:val="00B55E4E"/>
    <w:rsid w:val="00B57176"/>
    <w:rsid w:val="00B6024C"/>
    <w:rsid w:val="00B608D7"/>
    <w:rsid w:val="00B6100C"/>
    <w:rsid w:val="00B610E0"/>
    <w:rsid w:val="00B61290"/>
    <w:rsid w:val="00B61B2F"/>
    <w:rsid w:val="00B61EE7"/>
    <w:rsid w:val="00B62584"/>
    <w:rsid w:val="00B62E06"/>
    <w:rsid w:val="00B62EE3"/>
    <w:rsid w:val="00B6395A"/>
    <w:rsid w:val="00B63ED7"/>
    <w:rsid w:val="00B65A1D"/>
    <w:rsid w:val="00B6684B"/>
    <w:rsid w:val="00B6687E"/>
    <w:rsid w:val="00B668B4"/>
    <w:rsid w:val="00B66D01"/>
    <w:rsid w:val="00B6734C"/>
    <w:rsid w:val="00B70585"/>
    <w:rsid w:val="00B71183"/>
    <w:rsid w:val="00B7154C"/>
    <w:rsid w:val="00B71A1E"/>
    <w:rsid w:val="00B7251A"/>
    <w:rsid w:val="00B736BC"/>
    <w:rsid w:val="00B73CE2"/>
    <w:rsid w:val="00B742A3"/>
    <w:rsid w:val="00B742E0"/>
    <w:rsid w:val="00B7454C"/>
    <w:rsid w:val="00B747F9"/>
    <w:rsid w:val="00B74DB9"/>
    <w:rsid w:val="00B760D1"/>
    <w:rsid w:val="00B76982"/>
    <w:rsid w:val="00B76BA6"/>
    <w:rsid w:val="00B8065C"/>
    <w:rsid w:val="00B80E46"/>
    <w:rsid w:val="00B80FAA"/>
    <w:rsid w:val="00B81586"/>
    <w:rsid w:val="00B81BE8"/>
    <w:rsid w:val="00B82CCB"/>
    <w:rsid w:val="00B83840"/>
    <w:rsid w:val="00B838E0"/>
    <w:rsid w:val="00B83D17"/>
    <w:rsid w:val="00B844B7"/>
    <w:rsid w:val="00B84B62"/>
    <w:rsid w:val="00B84BD3"/>
    <w:rsid w:val="00B84D28"/>
    <w:rsid w:val="00B85762"/>
    <w:rsid w:val="00B86432"/>
    <w:rsid w:val="00B87275"/>
    <w:rsid w:val="00B87679"/>
    <w:rsid w:val="00B87A80"/>
    <w:rsid w:val="00B904A7"/>
    <w:rsid w:val="00B911BF"/>
    <w:rsid w:val="00B91DE3"/>
    <w:rsid w:val="00B939AE"/>
    <w:rsid w:val="00B94537"/>
    <w:rsid w:val="00B948AD"/>
    <w:rsid w:val="00B95B09"/>
    <w:rsid w:val="00B95FEF"/>
    <w:rsid w:val="00B962A1"/>
    <w:rsid w:val="00B967F7"/>
    <w:rsid w:val="00B96E8D"/>
    <w:rsid w:val="00B972AD"/>
    <w:rsid w:val="00B9732F"/>
    <w:rsid w:val="00B978CF"/>
    <w:rsid w:val="00BA051E"/>
    <w:rsid w:val="00BA06F6"/>
    <w:rsid w:val="00BA0C7D"/>
    <w:rsid w:val="00BA209F"/>
    <w:rsid w:val="00BA2364"/>
    <w:rsid w:val="00BA27A7"/>
    <w:rsid w:val="00BA384D"/>
    <w:rsid w:val="00BA42BA"/>
    <w:rsid w:val="00BA565A"/>
    <w:rsid w:val="00BA5B0A"/>
    <w:rsid w:val="00BA618A"/>
    <w:rsid w:val="00BA789B"/>
    <w:rsid w:val="00BA7E84"/>
    <w:rsid w:val="00BB067B"/>
    <w:rsid w:val="00BB08DE"/>
    <w:rsid w:val="00BB0E0A"/>
    <w:rsid w:val="00BB15DD"/>
    <w:rsid w:val="00BB1A5A"/>
    <w:rsid w:val="00BB307F"/>
    <w:rsid w:val="00BB33DF"/>
    <w:rsid w:val="00BB3956"/>
    <w:rsid w:val="00BB3B6C"/>
    <w:rsid w:val="00BB4283"/>
    <w:rsid w:val="00BB4853"/>
    <w:rsid w:val="00BB4C4E"/>
    <w:rsid w:val="00BB4D25"/>
    <w:rsid w:val="00BB6699"/>
    <w:rsid w:val="00BB7297"/>
    <w:rsid w:val="00BB7A82"/>
    <w:rsid w:val="00BC08CA"/>
    <w:rsid w:val="00BC0A97"/>
    <w:rsid w:val="00BC146E"/>
    <w:rsid w:val="00BC14B8"/>
    <w:rsid w:val="00BC291B"/>
    <w:rsid w:val="00BC2AA3"/>
    <w:rsid w:val="00BC3065"/>
    <w:rsid w:val="00BC3B28"/>
    <w:rsid w:val="00BC3C03"/>
    <w:rsid w:val="00BC3F5A"/>
    <w:rsid w:val="00BC4DDD"/>
    <w:rsid w:val="00BC580F"/>
    <w:rsid w:val="00BC6D83"/>
    <w:rsid w:val="00BC758F"/>
    <w:rsid w:val="00BD08EA"/>
    <w:rsid w:val="00BD22E7"/>
    <w:rsid w:val="00BD30A3"/>
    <w:rsid w:val="00BD37F1"/>
    <w:rsid w:val="00BD3D37"/>
    <w:rsid w:val="00BD4368"/>
    <w:rsid w:val="00BD5615"/>
    <w:rsid w:val="00BD593D"/>
    <w:rsid w:val="00BD5EAD"/>
    <w:rsid w:val="00BD609A"/>
    <w:rsid w:val="00BD6D60"/>
    <w:rsid w:val="00BD6FF3"/>
    <w:rsid w:val="00BE03AA"/>
    <w:rsid w:val="00BE03DF"/>
    <w:rsid w:val="00BE0705"/>
    <w:rsid w:val="00BE0C0D"/>
    <w:rsid w:val="00BE2092"/>
    <w:rsid w:val="00BE2AA2"/>
    <w:rsid w:val="00BE3759"/>
    <w:rsid w:val="00BE37FF"/>
    <w:rsid w:val="00BE391B"/>
    <w:rsid w:val="00BE407E"/>
    <w:rsid w:val="00BE42CE"/>
    <w:rsid w:val="00BE5DA3"/>
    <w:rsid w:val="00BE6305"/>
    <w:rsid w:val="00BE6CF5"/>
    <w:rsid w:val="00BE7AC7"/>
    <w:rsid w:val="00BF06C9"/>
    <w:rsid w:val="00BF0C12"/>
    <w:rsid w:val="00BF1732"/>
    <w:rsid w:val="00BF17F2"/>
    <w:rsid w:val="00BF194A"/>
    <w:rsid w:val="00BF2CFE"/>
    <w:rsid w:val="00BF346D"/>
    <w:rsid w:val="00BF3B36"/>
    <w:rsid w:val="00BF4727"/>
    <w:rsid w:val="00BF5061"/>
    <w:rsid w:val="00BF5BE8"/>
    <w:rsid w:val="00BF5C60"/>
    <w:rsid w:val="00BF6AA2"/>
    <w:rsid w:val="00BF6D5D"/>
    <w:rsid w:val="00BF7474"/>
    <w:rsid w:val="00C000CF"/>
    <w:rsid w:val="00C00396"/>
    <w:rsid w:val="00C0044E"/>
    <w:rsid w:val="00C013EC"/>
    <w:rsid w:val="00C01832"/>
    <w:rsid w:val="00C01A00"/>
    <w:rsid w:val="00C02D0A"/>
    <w:rsid w:val="00C04722"/>
    <w:rsid w:val="00C04BB4"/>
    <w:rsid w:val="00C054C2"/>
    <w:rsid w:val="00C060BC"/>
    <w:rsid w:val="00C0646A"/>
    <w:rsid w:val="00C0651C"/>
    <w:rsid w:val="00C06CE2"/>
    <w:rsid w:val="00C06FCD"/>
    <w:rsid w:val="00C07358"/>
    <w:rsid w:val="00C10200"/>
    <w:rsid w:val="00C102B2"/>
    <w:rsid w:val="00C11778"/>
    <w:rsid w:val="00C11C2A"/>
    <w:rsid w:val="00C1224C"/>
    <w:rsid w:val="00C126D3"/>
    <w:rsid w:val="00C13360"/>
    <w:rsid w:val="00C13394"/>
    <w:rsid w:val="00C133C9"/>
    <w:rsid w:val="00C13692"/>
    <w:rsid w:val="00C138C8"/>
    <w:rsid w:val="00C15094"/>
    <w:rsid w:val="00C152C1"/>
    <w:rsid w:val="00C1531D"/>
    <w:rsid w:val="00C17379"/>
    <w:rsid w:val="00C201A5"/>
    <w:rsid w:val="00C20877"/>
    <w:rsid w:val="00C20D11"/>
    <w:rsid w:val="00C20DEE"/>
    <w:rsid w:val="00C21533"/>
    <w:rsid w:val="00C21898"/>
    <w:rsid w:val="00C22D03"/>
    <w:rsid w:val="00C24C93"/>
    <w:rsid w:val="00C24FB7"/>
    <w:rsid w:val="00C25A41"/>
    <w:rsid w:val="00C26354"/>
    <w:rsid w:val="00C26B91"/>
    <w:rsid w:val="00C271CA"/>
    <w:rsid w:val="00C27D5A"/>
    <w:rsid w:val="00C27E83"/>
    <w:rsid w:val="00C30C47"/>
    <w:rsid w:val="00C31FA2"/>
    <w:rsid w:val="00C32729"/>
    <w:rsid w:val="00C32F81"/>
    <w:rsid w:val="00C32FE7"/>
    <w:rsid w:val="00C33058"/>
    <w:rsid w:val="00C339C7"/>
    <w:rsid w:val="00C34100"/>
    <w:rsid w:val="00C34999"/>
    <w:rsid w:val="00C34A94"/>
    <w:rsid w:val="00C34E60"/>
    <w:rsid w:val="00C351A5"/>
    <w:rsid w:val="00C35C8E"/>
    <w:rsid w:val="00C35F36"/>
    <w:rsid w:val="00C36FD8"/>
    <w:rsid w:val="00C37311"/>
    <w:rsid w:val="00C4058D"/>
    <w:rsid w:val="00C40A81"/>
    <w:rsid w:val="00C41801"/>
    <w:rsid w:val="00C41B2C"/>
    <w:rsid w:val="00C42AAE"/>
    <w:rsid w:val="00C43962"/>
    <w:rsid w:val="00C442C7"/>
    <w:rsid w:val="00C44BE8"/>
    <w:rsid w:val="00C4524A"/>
    <w:rsid w:val="00C453EE"/>
    <w:rsid w:val="00C4542C"/>
    <w:rsid w:val="00C465DB"/>
    <w:rsid w:val="00C46EA6"/>
    <w:rsid w:val="00C47C4A"/>
    <w:rsid w:val="00C50246"/>
    <w:rsid w:val="00C50417"/>
    <w:rsid w:val="00C50627"/>
    <w:rsid w:val="00C523E4"/>
    <w:rsid w:val="00C534A0"/>
    <w:rsid w:val="00C5377F"/>
    <w:rsid w:val="00C5416C"/>
    <w:rsid w:val="00C5465B"/>
    <w:rsid w:val="00C54E2C"/>
    <w:rsid w:val="00C55003"/>
    <w:rsid w:val="00C55676"/>
    <w:rsid w:val="00C5578E"/>
    <w:rsid w:val="00C56186"/>
    <w:rsid w:val="00C56D13"/>
    <w:rsid w:val="00C5770B"/>
    <w:rsid w:val="00C6032F"/>
    <w:rsid w:val="00C60652"/>
    <w:rsid w:val="00C615ED"/>
    <w:rsid w:val="00C61AE6"/>
    <w:rsid w:val="00C61CB1"/>
    <w:rsid w:val="00C61F24"/>
    <w:rsid w:val="00C61F94"/>
    <w:rsid w:val="00C62B71"/>
    <w:rsid w:val="00C62CEA"/>
    <w:rsid w:val="00C64249"/>
    <w:rsid w:val="00C64BD0"/>
    <w:rsid w:val="00C64D69"/>
    <w:rsid w:val="00C65A96"/>
    <w:rsid w:val="00C65BF0"/>
    <w:rsid w:val="00C66C82"/>
    <w:rsid w:val="00C670FC"/>
    <w:rsid w:val="00C67A29"/>
    <w:rsid w:val="00C70E76"/>
    <w:rsid w:val="00C710AC"/>
    <w:rsid w:val="00C71147"/>
    <w:rsid w:val="00C712F3"/>
    <w:rsid w:val="00C7196D"/>
    <w:rsid w:val="00C71C3C"/>
    <w:rsid w:val="00C71F0D"/>
    <w:rsid w:val="00C7296E"/>
    <w:rsid w:val="00C7306A"/>
    <w:rsid w:val="00C7438F"/>
    <w:rsid w:val="00C74CD7"/>
    <w:rsid w:val="00C74E24"/>
    <w:rsid w:val="00C755AD"/>
    <w:rsid w:val="00C75D61"/>
    <w:rsid w:val="00C75DD4"/>
    <w:rsid w:val="00C7604E"/>
    <w:rsid w:val="00C772D7"/>
    <w:rsid w:val="00C80000"/>
    <w:rsid w:val="00C80190"/>
    <w:rsid w:val="00C80654"/>
    <w:rsid w:val="00C8068F"/>
    <w:rsid w:val="00C81019"/>
    <w:rsid w:val="00C816F0"/>
    <w:rsid w:val="00C8299D"/>
    <w:rsid w:val="00C829EB"/>
    <w:rsid w:val="00C83502"/>
    <w:rsid w:val="00C83985"/>
    <w:rsid w:val="00C83E53"/>
    <w:rsid w:val="00C845BC"/>
    <w:rsid w:val="00C84B74"/>
    <w:rsid w:val="00C852DC"/>
    <w:rsid w:val="00C8568C"/>
    <w:rsid w:val="00C86B87"/>
    <w:rsid w:val="00C8764B"/>
    <w:rsid w:val="00C8788A"/>
    <w:rsid w:val="00C87A97"/>
    <w:rsid w:val="00C87E57"/>
    <w:rsid w:val="00C904B3"/>
    <w:rsid w:val="00C917C4"/>
    <w:rsid w:val="00C92830"/>
    <w:rsid w:val="00C92F8A"/>
    <w:rsid w:val="00C93683"/>
    <w:rsid w:val="00C93DF4"/>
    <w:rsid w:val="00C942C2"/>
    <w:rsid w:val="00C9514F"/>
    <w:rsid w:val="00C958DB"/>
    <w:rsid w:val="00C96080"/>
    <w:rsid w:val="00C96620"/>
    <w:rsid w:val="00C96A1F"/>
    <w:rsid w:val="00C97558"/>
    <w:rsid w:val="00C97790"/>
    <w:rsid w:val="00C977F4"/>
    <w:rsid w:val="00CA00B1"/>
    <w:rsid w:val="00CA0195"/>
    <w:rsid w:val="00CA0264"/>
    <w:rsid w:val="00CA07C1"/>
    <w:rsid w:val="00CA08A8"/>
    <w:rsid w:val="00CA0C0D"/>
    <w:rsid w:val="00CA1795"/>
    <w:rsid w:val="00CA1B8F"/>
    <w:rsid w:val="00CA2A8D"/>
    <w:rsid w:val="00CA3B37"/>
    <w:rsid w:val="00CA3F1B"/>
    <w:rsid w:val="00CA4584"/>
    <w:rsid w:val="00CA49E5"/>
    <w:rsid w:val="00CA4C0F"/>
    <w:rsid w:val="00CA4D78"/>
    <w:rsid w:val="00CA514B"/>
    <w:rsid w:val="00CA51B0"/>
    <w:rsid w:val="00CA55AE"/>
    <w:rsid w:val="00CA56AA"/>
    <w:rsid w:val="00CA6241"/>
    <w:rsid w:val="00CA64A5"/>
    <w:rsid w:val="00CA6FE7"/>
    <w:rsid w:val="00CA7CD5"/>
    <w:rsid w:val="00CB02DA"/>
    <w:rsid w:val="00CB082E"/>
    <w:rsid w:val="00CB0880"/>
    <w:rsid w:val="00CB1669"/>
    <w:rsid w:val="00CB1B3B"/>
    <w:rsid w:val="00CB1D1B"/>
    <w:rsid w:val="00CB1D54"/>
    <w:rsid w:val="00CB1F6B"/>
    <w:rsid w:val="00CB2072"/>
    <w:rsid w:val="00CB21B9"/>
    <w:rsid w:val="00CB2396"/>
    <w:rsid w:val="00CB25A4"/>
    <w:rsid w:val="00CB2D37"/>
    <w:rsid w:val="00CB3411"/>
    <w:rsid w:val="00CB3CBC"/>
    <w:rsid w:val="00CB4B95"/>
    <w:rsid w:val="00CB4BA1"/>
    <w:rsid w:val="00CB6C85"/>
    <w:rsid w:val="00CB753E"/>
    <w:rsid w:val="00CB7D9E"/>
    <w:rsid w:val="00CC0C99"/>
    <w:rsid w:val="00CC11EF"/>
    <w:rsid w:val="00CC1460"/>
    <w:rsid w:val="00CC1A8A"/>
    <w:rsid w:val="00CC25CB"/>
    <w:rsid w:val="00CC26CF"/>
    <w:rsid w:val="00CC2C66"/>
    <w:rsid w:val="00CC357C"/>
    <w:rsid w:val="00CC3FB1"/>
    <w:rsid w:val="00CC4588"/>
    <w:rsid w:val="00CC468E"/>
    <w:rsid w:val="00CC6329"/>
    <w:rsid w:val="00CC7CBE"/>
    <w:rsid w:val="00CC7E2B"/>
    <w:rsid w:val="00CD0231"/>
    <w:rsid w:val="00CD025F"/>
    <w:rsid w:val="00CD0363"/>
    <w:rsid w:val="00CD063D"/>
    <w:rsid w:val="00CD0FD5"/>
    <w:rsid w:val="00CD193A"/>
    <w:rsid w:val="00CD2BFC"/>
    <w:rsid w:val="00CD2C2A"/>
    <w:rsid w:val="00CD4DFB"/>
    <w:rsid w:val="00CD53AF"/>
    <w:rsid w:val="00CD5D3E"/>
    <w:rsid w:val="00CD6639"/>
    <w:rsid w:val="00CD6F66"/>
    <w:rsid w:val="00CD73E1"/>
    <w:rsid w:val="00CD76EC"/>
    <w:rsid w:val="00CD7823"/>
    <w:rsid w:val="00CE060A"/>
    <w:rsid w:val="00CE06A2"/>
    <w:rsid w:val="00CE1376"/>
    <w:rsid w:val="00CE1425"/>
    <w:rsid w:val="00CE189D"/>
    <w:rsid w:val="00CE25E1"/>
    <w:rsid w:val="00CE2DCC"/>
    <w:rsid w:val="00CE2E93"/>
    <w:rsid w:val="00CE4970"/>
    <w:rsid w:val="00CE5319"/>
    <w:rsid w:val="00CE54BC"/>
    <w:rsid w:val="00CE567C"/>
    <w:rsid w:val="00CE57AE"/>
    <w:rsid w:val="00CE5805"/>
    <w:rsid w:val="00CE6744"/>
    <w:rsid w:val="00CE7720"/>
    <w:rsid w:val="00CF0605"/>
    <w:rsid w:val="00CF0B23"/>
    <w:rsid w:val="00CF0C5B"/>
    <w:rsid w:val="00CF1F56"/>
    <w:rsid w:val="00CF28D0"/>
    <w:rsid w:val="00CF3054"/>
    <w:rsid w:val="00CF36F2"/>
    <w:rsid w:val="00CF40F7"/>
    <w:rsid w:val="00CF49B8"/>
    <w:rsid w:val="00CF4FD7"/>
    <w:rsid w:val="00CF5428"/>
    <w:rsid w:val="00CF543A"/>
    <w:rsid w:val="00CF570E"/>
    <w:rsid w:val="00CF766C"/>
    <w:rsid w:val="00D00556"/>
    <w:rsid w:val="00D0055D"/>
    <w:rsid w:val="00D0148B"/>
    <w:rsid w:val="00D045B4"/>
    <w:rsid w:val="00D049D1"/>
    <w:rsid w:val="00D066F2"/>
    <w:rsid w:val="00D0727C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C8"/>
    <w:rsid w:val="00D13493"/>
    <w:rsid w:val="00D135D6"/>
    <w:rsid w:val="00D13C7E"/>
    <w:rsid w:val="00D13EC9"/>
    <w:rsid w:val="00D148A0"/>
    <w:rsid w:val="00D14D93"/>
    <w:rsid w:val="00D15D47"/>
    <w:rsid w:val="00D166B6"/>
    <w:rsid w:val="00D16F9A"/>
    <w:rsid w:val="00D17331"/>
    <w:rsid w:val="00D175ED"/>
    <w:rsid w:val="00D1774A"/>
    <w:rsid w:val="00D1781C"/>
    <w:rsid w:val="00D178FA"/>
    <w:rsid w:val="00D17C07"/>
    <w:rsid w:val="00D2005F"/>
    <w:rsid w:val="00D203DB"/>
    <w:rsid w:val="00D21683"/>
    <w:rsid w:val="00D23F70"/>
    <w:rsid w:val="00D245B0"/>
    <w:rsid w:val="00D24BB6"/>
    <w:rsid w:val="00D253A8"/>
    <w:rsid w:val="00D25A4B"/>
    <w:rsid w:val="00D2620E"/>
    <w:rsid w:val="00D26920"/>
    <w:rsid w:val="00D302EC"/>
    <w:rsid w:val="00D30D02"/>
    <w:rsid w:val="00D30DEF"/>
    <w:rsid w:val="00D31E13"/>
    <w:rsid w:val="00D32C65"/>
    <w:rsid w:val="00D3408F"/>
    <w:rsid w:val="00D349D1"/>
    <w:rsid w:val="00D34A75"/>
    <w:rsid w:val="00D34D46"/>
    <w:rsid w:val="00D34E77"/>
    <w:rsid w:val="00D35477"/>
    <w:rsid w:val="00D35590"/>
    <w:rsid w:val="00D360F1"/>
    <w:rsid w:val="00D36114"/>
    <w:rsid w:val="00D36165"/>
    <w:rsid w:val="00D36385"/>
    <w:rsid w:val="00D369D6"/>
    <w:rsid w:val="00D36E3E"/>
    <w:rsid w:val="00D37241"/>
    <w:rsid w:val="00D42654"/>
    <w:rsid w:val="00D42760"/>
    <w:rsid w:val="00D4316F"/>
    <w:rsid w:val="00D43F46"/>
    <w:rsid w:val="00D44F4C"/>
    <w:rsid w:val="00D45129"/>
    <w:rsid w:val="00D45AAA"/>
    <w:rsid w:val="00D45F78"/>
    <w:rsid w:val="00D46456"/>
    <w:rsid w:val="00D4728B"/>
    <w:rsid w:val="00D47883"/>
    <w:rsid w:val="00D478DD"/>
    <w:rsid w:val="00D47A5E"/>
    <w:rsid w:val="00D505D2"/>
    <w:rsid w:val="00D50A51"/>
    <w:rsid w:val="00D50D9F"/>
    <w:rsid w:val="00D52192"/>
    <w:rsid w:val="00D52ABA"/>
    <w:rsid w:val="00D52CB7"/>
    <w:rsid w:val="00D5402C"/>
    <w:rsid w:val="00D5491E"/>
    <w:rsid w:val="00D54F0F"/>
    <w:rsid w:val="00D565D8"/>
    <w:rsid w:val="00D56EE4"/>
    <w:rsid w:val="00D57F96"/>
    <w:rsid w:val="00D60C2F"/>
    <w:rsid w:val="00D60C5D"/>
    <w:rsid w:val="00D610DF"/>
    <w:rsid w:val="00D62060"/>
    <w:rsid w:val="00D62277"/>
    <w:rsid w:val="00D624D8"/>
    <w:rsid w:val="00D62715"/>
    <w:rsid w:val="00D63FB2"/>
    <w:rsid w:val="00D64B4F"/>
    <w:rsid w:val="00D64EC9"/>
    <w:rsid w:val="00D65E45"/>
    <w:rsid w:val="00D66765"/>
    <w:rsid w:val="00D671E6"/>
    <w:rsid w:val="00D679BB"/>
    <w:rsid w:val="00D67B91"/>
    <w:rsid w:val="00D70233"/>
    <w:rsid w:val="00D7070C"/>
    <w:rsid w:val="00D70A90"/>
    <w:rsid w:val="00D70BF1"/>
    <w:rsid w:val="00D70D93"/>
    <w:rsid w:val="00D70FB3"/>
    <w:rsid w:val="00D71567"/>
    <w:rsid w:val="00D715BE"/>
    <w:rsid w:val="00D716A4"/>
    <w:rsid w:val="00D71DE4"/>
    <w:rsid w:val="00D7376C"/>
    <w:rsid w:val="00D73B9A"/>
    <w:rsid w:val="00D7420C"/>
    <w:rsid w:val="00D745C4"/>
    <w:rsid w:val="00D75270"/>
    <w:rsid w:val="00D75786"/>
    <w:rsid w:val="00D75953"/>
    <w:rsid w:val="00D75B00"/>
    <w:rsid w:val="00D75F95"/>
    <w:rsid w:val="00D76A0E"/>
    <w:rsid w:val="00D76DC2"/>
    <w:rsid w:val="00D772A7"/>
    <w:rsid w:val="00D772F6"/>
    <w:rsid w:val="00D81662"/>
    <w:rsid w:val="00D81885"/>
    <w:rsid w:val="00D8256B"/>
    <w:rsid w:val="00D83749"/>
    <w:rsid w:val="00D84507"/>
    <w:rsid w:val="00D861FE"/>
    <w:rsid w:val="00D86F04"/>
    <w:rsid w:val="00D874AD"/>
    <w:rsid w:val="00D87733"/>
    <w:rsid w:val="00D87813"/>
    <w:rsid w:val="00D87A5D"/>
    <w:rsid w:val="00D912F6"/>
    <w:rsid w:val="00D91EFD"/>
    <w:rsid w:val="00D9202F"/>
    <w:rsid w:val="00D923E9"/>
    <w:rsid w:val="00D929BB"/>
    <w:rsid w:val="00D92E91"/>
    <w:rsid w:val="00D935F4"/>
    <w:rsid w:val="00D936D5"/>
    <w:rsid w:val="00D93B6C"/>
    <w:rsid w:val="00D93CE3"/>
    <w:rsid w:val="00D95351"/>
    <w:rsid w:val="00D9561F"/>
    <w:rsid w:val="00D9645A"/>
    <w:rsid w:val="00D96463"/>
    <w:rsid w:val="00D965BB"/>
    <w:rsid w:val="00D967DB"/>
    <w:rsid w:val="00DA0AB6"/>
    <w:rsid w:val="00DA114A"/>
    <w:rsid w:val="00DA15D6"/>
    <w:rsid w:val="00DA179C"/>
    <w:rsid w:val="00DA229A"/>
    <w:rsid w:val="00DA2F29"/>
    <w:rsid w:val="00DA3600"/>
    <w:rsid w:val="00DA67B2"/>
    <w:rsid w:val="00DB073C"/>
    <w:rsid w:val="00DB09B4"/>
    <w:rsid w:val="00DB0BC3"/>
    <w:rsid w:val="00DB10D5"/>
    <w:rsid w:val="00DB2105"/>
    <w:rsid w:val="00DB23F4"/>
    <w:rsid w:val="00DB24B2"/>
    <w:rsid w:val="00DB2B53"/>
    <w:rsid w:val="00DB2BB2"/>
    <w:rsid w:val="00DB3357"/>
    <w:rsid w:val="00DB3EFF"/>
    <w:rsid w:val="00DB41DE"/>
    <w:rsid w:val="00DB41E3"/>
    <w:rsid w:val="00DB44CE"/>
    <w:rsid w:val="00DB478F"/>
    <w:rsid w:val="00DB4D26"/>
    <w:rsid w:val="00DB4D8F"/>
    <w:rsid w:val="00DB5830"/>
    <w:rsid w:val="00DB5915"/>
    <w:rsid w:val="00DB5B9D"/>
    <w:rsid w:val="00DB5ED2"/>
    <w:rsid w:val="00DB61B9"/>
    <w:rsid w:val="00DB6ED6"/>
    <w:rsid w:val="00DB7B75"/>
    <w:rsid w:val="00DB7EEC"/>
    <w:rsid w:val="00DC00FD"/>
    <w:rsid w:val="00DC0351"/>
    <w:rsid w:val="00DC04F6"/>
    <w:rsid w:val="00DC06EB"/>
    <w:rsid w:val="00DC0C69"/>
    <w:rsid w:val="00DC139C"/>
    <w:rsid w:val="00DC1956"/>
    <w:rsid w:val="00DC1FDC"/>
    <w:rsid w:val="00DC255D"/>
    <w:rsid w:val="00DC2D1F"/>
    <w:rsid w:val="00DC2EC7"/>
    <w:rsid w:val="00DC308F"/>
    <w:rsid w:val="00DC346B"/>
    <w:rsid w:val="00DC3EF6"/>
    <w:rsid w:val="00DC43FD"/>
    <w:rsid w:val="00DC5DB4"/>
    <w:rsid w:val="00DC724A"/>
    <w:rsid w:val="00DD0383"/>
    <w:rsid w:val="00DD06AF"/>
    <w:rsid w:val="00DD1072"/>
    <w:rsid w:val="00DD1D1F"/>
    <w:rsid w:val="00DD1D80"/>
    <w:rsid w:val="00DD20E0"/>
    <w:rsid w:val="00DD242D"/>
    <w:rsid w:val="00DD251E"/>
    <w:rsid w:val="00DD2E4A"/>
    <w:rsid w:val="00DD309E"/>
    <w:rsid w:val="00DD368A"/>
    <w:rsid w:val="00DD3E68"/>
    <w:rsid w:val="00DD3F55"/>
    <w:rsid w:val="00DD4045"/>
    <w:rsid w:val="00DD429E"/>
    <w:rsid w:val="00DD4458"/>
    <w:rsid w:val="00DD4592"/>
    <w:rsid w:val="00DD51C4"/>
    <w:rsid w:val="00DD51E0"/>
    <w:rsid w:val="00DD56BE"/>
    <w:rsid w:val="00DD593D"/>
    <w:rsid w:val="00DD6ABE"/>
    <w:rsid w:val="00DD6C8E"/>
    <w:rsid w:val="00DD715E"/>
    <w:rsid w:val="00DE0308"/>
    <w:rsid w:val="00DE066A"/>
    <w:rsid w:val="00DE0DF1"/>
    <w:rsid w:val="00DE0F80"/>
    <w:rsid w:val="00DE1AB4"/>
    <w:rsid w:val="00DE1B9C"/>
    <w:rsid w:val="00DE24E4"/>
    <w:rsid w:val="00DE3221"/>
    <w:rsid w:val="00DE3293"/>
    <w:rsid w:val="00DE365D"/>
    <w:rsid w:val="00DE411B"/>
    <w:rsid w:val="00DE451D"/>
    <w:rsid w:val="00DE4704"/>
    <w:rsid w:val="00DE4846"/>
    <w:rsid w:val="00DE73DD"/>
    <w:rsid w:val="00DF0045"/>
    <w:rsid w:val="00DF04FD"/>
    <w:rsid w:val="00DF1BAB"/>
    <w:rsid w:val="00DF2B40"/>
    <w:rsid w:val="00DF4412"/>
    <w:rsid w:val="00DF59BD"/>
    <w:rsid w:val="00DF60EA"/>
    <w:rsid w:val="00DF612B"/>
    <w:rsid w:val="00DF62CE"/>
    <w:rsid w:val="00DF689B"/>
    <w:rsid w:val="00DF7789"/>
    <w:rsid w:val="00E00370"/>
    <w:rsid w:val="00E0063D"/>
    <w:rsid w:val="00E00C99"/>
    <w:rsid w:val="00E00E29"/>
    <w:rsid w:val="00E01BD5"/>
    <w:rsid w:val="00E03BD1"/>
    <w:rsid w:val="00E04602"/>
    <w:rsid w:val="00E056F8"/>
    <w:rsid w:val="00E05906"/>
    <w:rsid w:val="00E05B32"/>
    <w:rsid w:val="00E06DFB"/>
    <w:rsid w:val="00E070CC"/>
    <w:rsid w:val="00E07659"/>
    <w:rsid w:val="00E079A1"/>
    <w:rsid w:val="00E07A02"/>
    <w:rsid w:val="00E07A48"/>
    <w:rsid w:val="00E07C80"/>
    <w:rsid w:val="00E11B35"/>
    <w:rsid w:val="00E11C6B"/>
    <w:rsid w:val="00E11E62"/>
    <w:rsid w:val="00E12011"/>
    <w:rsid w:val="00E12C45"/>
    <w:rsid w:val="00E12F57"/>
    <w:rsid w:val="00E13D48"/>
    <w:rsid w:val="00E1414D"/>
    <w:rsid w:val="00E15235"/>
    <w:rsid w:val="00E15A9E"/>
    <w:rsid w:val="00E16097"/>
    <w:rsid w:val="00E17331"/>
    <w:rsid w:val="00E21A07"/>
    <w:rsid w:val="00E21C96"/>
    <w:rsid w:val="00E21DA7"/>
    <w:rsid w:val="00E227B3"/>
    <w:rsid w:val="00E238A1"/>
    <w:rsid w:val="00E23968"/>
    <w:rsid w:val="00E23BDE"/>
    <w:rsid w:val="00E24F95"/>
    <w:rsid w:val="00E26475"/>
    <w:rsid w:val="00E26C0F"/>
    <w:rsid w:val="00E26ED0"/>
    <w:rsid w:val="00E27094"/>
    <w:rsid w:val="00E27491"/>
    <w:rsid w:val="00E2797C"/>
    <w:rsid w:val="00E3002D"/>
    <w:rsid w:val="00E307CF"/>
    <w:rsid w:val="00E3128B"/>
    <w:rsid w:val="00E31FAF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37002"/>
    <w:rsid w:val="00E40D02"/>
    <w:rsid w:val="00E42AB3"/>
    <w:rsid w:val="00E42DA3"/>
    <w:rsid w:val="00E44243"/>
    <w:rsid w:val="00E45ACF"/>
    <w:rsid w:val="00E45B71"/>
    <w:rsid w:val="00E45B75"/>
    <w:rsid w:val="00E4654E"/>
    <w:rsid w:val="00E46E42"/>
    <w:rsid w:val="00E46EFC"/>
    <w:rsid w:val="00E50370"/>
    <w:rsid w:val="00E50D65"/>
    <w:rsid w:val="00E50F8E"/>
    <w:rsid w:val="00E512E8"/>
    <w:rsid w:val="00E51397"/>
    <w:rsid w:val="00E5154C"/>
    <w:rsid w:val="00E529C4"/>
    <w:rsid w:val="00E52D50"/>
    <w:rsid w:val="00E53703"/>
    <w:rsid w:val="00E538D3"/>
    <w:rsid w:val="00E54296"/>
    <w:rsid w:val="00E5454F"/>
    <w:rsid w:val="00E54D70"/>
    <w:rsid w:val="00E54DE0"/>
    <w:rsid w:val="00E551D7"/>
    <w:rsid w:val="00E55A02"/>
    <w:rsid w:val="00E55BD4"/>
    <w:rsid w:val="00E56135"/>
    <w:rsid w:val="00E56998"/>
    <w:rsid w:val="00E56E6A"/>
    <w:rsid w:val="00E57DA2"/>
    <w:rsid w:val="00E62FDD"/>
    <w:rsid w:val="00E64619"/>
    <w:rsid w:val="00E65B94"/>
    <w:rsid w:val="00E66A70"/>
    <w:rsid w:val="00E70025"/>
    <w:rsid w:val="00E708D1"/>
    <w:rsid w:val="00E71BBF"/>
    <w:rsid w:val="00E71EA9"/>
    <w:rsid w:val="00E723FB"/>
    <w:rsid w:val="00E731EB"/>
    <w:rsid w:val="00E734B5"/>
    <w:rsid w:val="00E736A1"/>
    <w:rsid w:val="00E73D44"/>
    <w:rsid w:val="00E74C67"/>
    <w:rsid w:val="00E7520E"/>
    <w:rsid w:val="00E769F1"/>
    <w:rsid w:val="00E76F88"/>
    <w:rsid w:val="00E77129"/>
    <w:rsid w:val="00E777C2"/>
    <w:rsid w:val="00E77E21"/>
    <w:rsid w:val="00E805C2"/>
    <w:rsid w:val="00E812D6"/>
    <w:rsid w:val="00E8216B"/>
    <w:rsid w:val="00E82590"/>
    <w:rsid w:val="00E82E73"/>
    <w:rsid w:val="00E836B7"/>
    <w:rsid w:val="00E839D4"/>
    <w:rsid w:val="00E83C20"/>
    <w:rsid w:val="00E83F91"/>
    <w:rsid w:val="00E850BC"/>
    <w:rsid w:val="00E8584E"/>
    <w:rsid w:val="00E862B1"/>
    <w:rsid w:val="00E86FBD"/>
    <w:rsid w:val="00E87BE1"/>
    <w:rsid w:val="00E902FC"/>
    <w:rsid w:val="00E905AB"/>
    <w:rsid w:val="00E9115C"/>
    <w:rsid w:val="00E926CA"/>
    <w:rsid w:val="00E92AA5"/>
    <w:rsid w:val="00E92E01"/>
    <w:rsid w:val="00E92E5E"/>
    <w:rsid w:val="00E932DE"/>
    <w:rsid w:val="00E93758"/>
    <w:rsid w:val="00E940A9"/>
    <w:rsid w:val="00E941CE"/>
    <w:rsid w:val="00E955D3"/>
    <w:rsid w:val="00E95975"/>
    <w:rsid w:val="00E95A85"/>
    <w:rsid w:val="00E967F7"/>
    <w:rsid w:val="00E96829"/>
    <w:rsid w:val="00E96925"/>
    <w:rsid w:val="00E96C54"/>
    <w:rsid w:val="00E970F4"/>
    <w:rsid w:val="00EA00B7"/>
    <w:rsid w:val="00EA0880"/>
    <w:rsid w:val="00EA1D92"/>
    <w:rsid w:val="00EA2125"/>
    <w:rsid w:val="00EA261D"/>
    <w:rsid w:val="00EA297E"/>
    <w:rsid w:val="00EA2B41"/>
    <w:rsid w:val="00EA39D5"/>
    <w:rsid w:val="00EA41A2"/>
    <w:rsid w:val="00EA435D"/>
    <w:rsid w:val="00EA5160"/>
    <w:rsid w:val="00EA5E0D"/>
    <w:rsid w:val="00EA631B"/>
    <w:rsid w:val="00EA6395"/>
    <w:rsid w:val="00EA7346"/>
    <w:rsid w:val="00EA7498"/>
    <w:rsid w:val="00EA79BC"/>
    <w:rsid w:val="00EA7A71"/>
    <w:rsid w:val="00EA7D9E"/>
    <w:rsid w:val="00EB076F"/>
    <w:rsid w:val="00EB122F"/>
    <w:rsid w:val="00EB1B5D"/>
    <w:rsid w:val="00EB207C"/>
    <w:rsid w:val="00EB2B26"/>
    <w:rsid w:val="00EB30BE"/>
    <w:rsid w:val="00EB3525"/>
    <w:rsid w:val="00EB35A0"/>
    <w:rsid w:val="00EB38DD"/>
    <w:rsid w:val="00EB3E9C"/>
    <w:rsid w:val="00EB46FC"/>
    <w:rsid w:val="00EB565E"/>
    <w:rsid w:val="00EB6C3E"/>
    <w:rsid w:val="00EB6FFD"/>
    <w:rsid w:val="00EB7A30"/>
    <w:rsid w:val="00EB7AA9"/>
    <w:rsid w:val="00EC0718"/>
    <w:rsid w:val="00EC0A15"/>
    <w:rsid w:val="00EC28A9"/>
    <w:rsid w:val="00EC4A93"/>
    <w:rsid w:val="00EC4C3E"/>
    <w:rsid w:val="00EC4F12"/>
    <w:rsid w:val="00EC583E"/>
    <w:rsid w:val="00EC6A65"/>
    <w:rsid w:val="00EC6A9A"/>
    <w:rsid w:val="00EC6D23"/>
    <w:rsid w:val="00EC71BB"/>
    <w:rsid w:val="00EC7BA8"/>
    <w:rsid w:val="00EC7F39"/>
    <w:rsid w:val="00ED11D0"/>
    <w:rsid w:val="00ED1A4F"/>
    <w:rsid w:val="00ED1AA6"/>
    <w:rsid w:val="00ED1AB2"/>
    <w:rsid w:val="00ED27D6"/>
    <w:rsid w:val="00ED297F"/>
    <w:rsid w:val="00ED4D59"/>
    <w:rsid w:val="00ED571B"/>
    <w:rsid w:val="00ED58D8"/>
    <w:rsid w:val="00ED5CE0"/>
    <w:rsid w:val="00ED607B"/>
    <w:rsid w:val="00ED6343"/>
    <w:rsid w:val="00ED6CA2"/>
    <w:rsid w:val="00EE011A"/>
    <w:rsid w:val="00EE0190"/>
    <w:rsid w:val="00EE0B2A"/>
    <w:rsid w:val="00EE0DCD"/>
    <w:rsid w:val="00EE0ED5"/>
    <w:rsid w:val="00EE193D"/>
    <w:rsid w:val="00EE1C02"/>
    <w:rsid w:val="00EE34AA"/>
    <w:rsid w:val="00EE41E6"/>
    <w:rsid w:val="00EE67F8"/>
    <w:rsid w:val="00EE769F"/>
    <w:rsid w:val="00EF149F"/>
    <w:rsid w:val="00EF19D8"/>
    <w:rsid w:val="00EF1B46"/>
    <w:rsid w:val="00EF1F81"/>
    <w:rsid w:val="00EF1FD0"/>
    <w:rsid w:val="00EF2C6E"/>
    <w:rsid w:val="00EF2F85"/>
    <w:rsid w:val="00EF4555"/>
    <w:rsid w:val="00EF5F06"/>
    <w:rsid w:val="00EF6879"/>
    <w:rsid w:val="00F00192"/>
    <w:rsid w:val="00F02141"/>
    <w:rsid w:val="00F02466"/>
    <w:rsid w:val="00F0256C"/>
    <w:rsid w:val="00F0273D"/>
    <w:rsid w:val="00F02861"/>
    <w:rsid w:val="00F031B5"/>
    <w:rsid w:val="00F03E01"/>
    <w:rsid w:val="00F05272"/>
    <w:rsid w:val="00F05DC1"/>
    <w:rsid w:val="00F06309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885"/>
    <w:rsid w:val="00F10DFE"/>
    <w:rsid w:val="00F1201E"/>
    <w:rsid w:val="00F12EC9"/>
    <w:rsid w:val="00F13A83"/>
    <w:rsid w:val="00F13AD5"/>
    <w:rsid w:val="00F1631A"/>
    <w:rsid w:val="00F16D64"/>
    <w:rsid w:val="00F16F1F"/>
    <w:rsid w:val="00F2210D"/>
    <w:rsid w:val="00F22543"/>
    <w:rsid w:val="00F22F52"/>
    <w:rsid w:val="00F231FB"/>
    <w:rsid w:val="00F23532"/>
    <w:rsid w:val="00F2372F"/>
    <w:rsid w:val="00F23DA5"/>
    <w:rsid w:val="00F245BC"/>
    <w:rsid w:val="00F24F4B"/>
    <w:rsid w:val="00F25634"/>
    <w:rsid w:val="00F257C2"/>
    <w:rsid w:val="00F25A70"/>
    <w:rsid w:val="00F25CD3"/>
    <w:rsid w:val="00F2635E"/>
    <w:rsid w:val="00F26B84"/>
    <w:rsid w:val="00F26F85"/>
    <w:rsid w:val="00F2735C"/>
    <w:rsid w:val="00F275C0"/>
    <w:rsid w:val="00F27CC4"/>
    <w:rsid w:val="00F27E81"/>
    <w:rsid w:val="00F306DF"/>
    <w:rsid w:val="00F30F44"/>
    <w:rsid w:val="00F31BD4"/>
    <w:rsid w:val="00F31FD7"/>
    <w:rsid w:val="00F32DAF"/>
    <w:rsid w:val="00F3372E"/>
    <w:rsid w:val="00F34D4B"/>
    <w:rsid w:val="00F34E63"/>
    <w:rsid w:val="00F351FB"/>
    <w:rsid w:val="00F35408"/>
    <w:rsid w:val="00F36015"/>
    <w:rsid w:val="00F366E7"/>
    <w:rsid w:val="00F3692B"/>
    <w:rsid w:val="00F3717A"/>
    <w:rsid w:val="00F37C1E"/>
    <w:rsid w:val="00F400CB"/>
    <w:rsid w:val="00F40753"/>
    <w:rsid w:val="00F411D5"/>
    <w:rsid w:val="00F41C2E"/>
    <w:rsid w:val="00F4434F"/>
    <w:rsid w:val="00F44D06"/>
    <w:rsid w:val="00F44D5D"/>
    <w:rsid w:val="00F45212"/>
    <w:rsid w:val="00F45811"/>
    <w:rsid w:val="00F464B7"/>
    <w:rsid w:val="00F47134"/>
    <w:rsid w:val="00F476BA"/>
    <w:rsid w:val="00F47708"/>
    <w:rsid w:val="00F5081B"/>
    <w:rsid w:val="00F50B9D"/>
    <w:rsid w:val="00F5192E"/>
    <w:rsid w:val="00F51BF3"/>
    <w:rsid w:val="00F530DF"/>
    <w:rsid w:val="00F535B0"/>
    <w:rsid w:val="00F539D0"/>
    <w:rsid w:val="00F53B9B"/>
    <w:rsid w:val="00F5515F"/>
    <w:rsid w:val="00F55EAA"/>
    <w:rsid w:val="00F563E1"/>
    <w:rsid w:val="00F56F1B"/>
    <w:rsid w:val="00F56FB9"/>
    <w:rsid w:val="00F5738D"/>
    <w:rsid w:val="00F60FD1"/>
    <w:rsid w:val="00F61084"/>
    <w:rsid w:val="00F61F06"/>
    <w:rsid w:val="00F62767"/>
    <w:rsid w:val="00F62ABE"/>
    <w:rsid w:val="00F63C9D"/>
    <w:rsid w:val="00F641A3"/>
    <w:rsid w:val="00F650AD"/>
    <w:rsid w:val="00F654FE"/>
    <w:rsid w:val="00F6684A"/>
    <w:rsid w:val="00F6693C"/>
    <w:rsid w:val="00F66A06"/>
    <w:rsid w:val="00F67065"/>
    <w:rsid w:val="00F676E4"/>
    <w:rsid w:val="00F6772D"/>
    <w:rsid w:val="00F70F4A"/>
    <w:rsid w:val="00F71ACD"/>
    <w:rsid w:val="00F73DB4"/>
    <w:rsid w:val="00F746AF"/>
    <w:rsid w:val="00F75862"/>
    <w:rsid w:val="00F75A53"/>
    <w:rsid w:val="00F75ECF"/>
    <w:rsid w:val="00F76392"/>
    <w:rsid w:val="00F76F8C"/>
    <w:rsid w:val="00F7716E"/>
    <w:rsid w:val="00F777B0"/>
    <w:rsid w:val="00F777FC"/>
    <w:rsid w:val="00F800A0"/>
    <w:rsid w:val="00F80111"/>
    <w:rsid w:val="00F807DE"/>
    <w:rsid w:val="00F8113A"/>
    <w:rsid w:val="00F8118D"/>
    <w:rsid w:val="00F8197D"/>
    <w:rsid w:val="00F81F56"/>
    <w:rsid w:val="00F82DF3"/>
    <w:rsid w:val="00F831E0"/>
    <w:rsid w:val="00F836F5"/>
    <w:rsid w:val="00F83E92"/>
    <w:rsid w:val="00F843E5"/>
    <w:rsid w:val="00F84426"/>
    <w:rsid w:val="00F87856"/>
    <w:rsid w:val="00F9027D"/>
    <w:rsid w:val="00F9076D"/>
    <w:rsid w:val="00F91202"/>
    <w:rsid w:val="00F91BD3"/>
    <w:rsid w:val="00F91C00"/>
    <w:rsid w:val="00F92507"/>
    <w:rsid w:val="00F927E0"/>
    <w:rsid w:val="00F92983"/>
    <w:rsid w:val="00F92B1C"/>
    <w:rsid w:val="00F932E5"/>
    <w:rsid w:val="00F9375C"/>
    <w:rsid w:val="00F938E0"/>
    <w:rsid w:val="00F9496A"/>
    <w:rsid w:val="00F94F1A"/>
    <w:rsid w:val="00F954EC"/>
    <w:rsid w:val="00F95985"/>
    <w:rsid w:val="00F95A21"/>
    <w:rsid w:val="00F9697C"/>
    <w:rsid w:val="00F96A96"/>
    <w:rsid w:val="00F96BE4"/>
    <w:rsid w:val="00F96CEF"/>
    <w:rsid w:val="00F972EA"/>
    <w:rsid w:val="00F978CA"/>
    <w:rsid w:val="00FA01EC"/>
    <w:rsid w:val="00FA02A2"/>
    <w:rsid w:val="00FA0E9F"/>
    <w:rsid w:val="00FA0EB5"/>
    <w:rsid w:val="00FA23ED"/>
    <w:rsid w:val="00FA2BE6"/>
    <w:rsid w:val="00FA2E60"/>
    <w:rsid w:val="00FA3391"/>
    <w:rsid w:val="00FA47AC"/>
    <w:rsid w:val="00FA48D4"/>
    <w:rsid w:val="00FA4CF3"/>
    <w:rsid w:val="00FA4E02"/>
    <w:rsid w:val="00FA5B8A"/>
    <w:rsid w:val="00FA5C23"/>
    <w:rsid w:val="00FA60C7"/>
    <w:rsid w:val="00FA6379"/>
    <w:rsid w:val="00FA6829"/>
    <w:rsid w:val="00FA6F1F"/>
    <w:rsid w:val="00FA7370"/>
    <w:rsid w:val="00FB0C38"/>
    <w:rsid w:val="00FB11DE"/>
    <w:rsid w:val="00FB144B"/>
    <w:rsid w:val="00FB184D"/>
    <w:rsid w:val="00FB1B27"/>
    <w:rsid w:val="00FB1EEE"/>
    <w:rsid w:val="00FB294F"/>
    <w:rsid w:val="00FB2A11"/>
    <w:rsid w:val="00FB3672"/>
    <w:rsid w:val="00FB44F3"/>
    <w:rsid w:val="00FB6D0D"/>
    <w:rsid w:val="00FC0148"/>
    <w:rsid w:val="00FC0483"/>
    <w:rsid w:val="00FC0F47"/>
    <w:rsid w:val="00FC0F9E"/>
    <w:rsid w:val="00FC18BD"/>
    <w:rsid w:val="00FC202F"/>
    <w:rsid w:val="00FC34C3"/>
    <w:rsid w:val="00FC37BD"/>
    <w:rsid w:val="00FC3879"/>
    <w:rsid w:val="00FC3A0C"/>
    <w:rsid w:val="00FC4B94"/>
    <w:rsid w:val="00FC5123"/>
    <w:rsid w:val="00FC5563"/>
    <w:rsid w:val="00FC59ED"/>
    <w:rsid w:val="00FC76BD"/>
    <w:rsid w:val="00FD0ECF"/>
    <w:rsid w:val="00FD1086"/>
    <w:rsid w:val="00FD1367"/>
    <w:rsid w:val="00FD258C"/>
    <w:rsid w:val="00FD3CA1"/>
    <w:rsid w:val="00FD431E"/>
    <w:rsid w:val="00FD43D5"/>
    <w:rsid w:val="00FD48D1"/>
    <w:rsid w:val="00FD4D6F"/>
    <w:rsid w:val="00FD5DD5"/>
    <w:rsid w:val="00FD6AF2"/>
    <w:rsid w:val="00FD6B72"/>
    <w:rsid w:val="00FD6F37"/>
    <w:rsid w:val="00FD70BF"/>
    <w:rsid w:val="00FD7447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5934"/>
    <w:rsid w:val="00FE64D5"/>
    <w:rsid w:val="00FE6910"/>
    <w:rsid w:val="00FE70C2"/>
    <w:rsid w:val="00FF02A4"/>
    <w:rsid w:val="00FF0311"/>
    <w:rsid w:val="00FF11E7"/>
    <w:rsid w:val="00FF13AC"/>
    <w:rsid w:val="00FF28E1"/>
    <w:rsid w:val="00FF29C9"/>
    <w:rsid w:val="00FF2A32"/>
    <w:rsid w:val="00FF3E6B"/>
    <w:rsid w:val="00FF3F7C"/>
    <w:rsid w:val="00FF4AE1"/>
    <w:rsid w:val="00FF563A"/>
    <w:rsid w:val="00FF5753"/>
    <w:rsid w:val="00FF5983"/>
    <w:rsid w:val="00FF61B1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90B7195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7B6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  <w:style w:type="table" w:customStyle="1" w:styleId="PwCTableText1">
    <w:name w:val="PwC Table Text1"/>
    <w:basedOn w:val="TableNormal"/>
    <w:uiPriority w:val="99"/>
    <w:qFormat/>
    <w:rsid w:val="006B276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AA2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A6B8-4BE0-461C-AA35-6FB5DCA0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4138</TotalTime>
  <Pages>30</Pages>
  <Words>9326</Words>
  <Characters>41675</Characters>
  <Application>Microsoft Office Word</Application>
  <DocSecurity>0</DocSecurity>
  <Lines>347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Duangporn Pongvitayakorn</cp:lastModifiedBy>
  <cp:revision>567</cp:revision>
  <cp:lastPrinted>2020-08-13T08:00:00Z</cp:lastPrinted>
  <dcterms:created xsi:type="dcterms:W3CDTF">2020-04-28T06:06:00Z</dcterms:created>
  <dcterms:modified xsi:type="dcterms:W3CDTF">2020-08-13T08:01:00Z</dcterms:modified>
</cp:coreProperties>
</file>