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3519" w:rsidRPr="005B2A79" w:rsidRDefault="00393519" w:rsidP="00501483">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4E6DC8" w:rsidRPr="005B2A79" w:rsidRDefault="004E6DC8"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Pr="005B2A79">
              <w:rPr>
                <w:rFonts w:ascii="Arial" w:eastAsia="Arial Unicode MS" w:hAnsi="Arial" w:cs="Arial"/>
                <w:b/>
                <w:bCs/>
                <w:color w:val="FFFFFF" w:themeColor="background1"/>
                <w:sz w:val="18"/>
                <w:szCs w:val="18"/>
                <w:lang w:val="en-GB"/>
              </w:rPr>
              <w:tab/>
              <w:t xml:space="preserve">General information </w:t>
            </w:r>
          </w:p>
        </w:tc>
      </w:tr>
    </w:tbl>
    <w:p w:rsidR="007A3220" w:rsidRPr="005B2A79" w:rsidRDefault="007A3220" w:rsidP="000F0B51">
      <w:pPr>
        <w:jc w:val="both"/>
        <w:rPr>
          <w:rFonts w:ascii="Arial" w:hAnsi="Arial" w:cs="Arial"/>
          <w:sz w:val="18"/>
          <w:szCs w:val="18"/>
          <w:lang w:val="en-GB"/>
        </w:rPr>
      </w:pPr>
    </w:p>
    <w:p w:rsidR="00A65C6B" w:rsidRPr="005B2A79" w:rsidRDefault="0093358B" w:rsidP="00A65C6B">
      <w:pPr>
        <w:jc w:val="both"/>
        <w:rPr>
          <w:rFonts w:ascii="Arial" w:hAnsi="Arial" w:cs="Arial"/>
          <w:sz w:val="18"/>
          <w:szCs w:val="18"/>
          <w:lang w:val="en-GB"/>
        </w:rPr>
      </w:pPr>
      <w:r w:rsidRPr="005B2A79">
        <w:rPr>
          <w:rFonts w:ascii="Arial" w:hAnsi="Arial" w:cs="Arial"/>
          <w:sz w:val="18"/>
          <w:szCs w:val="18"/>
          <w:lang w:val="en-GB"/>
        </w:rPr>
        <w:t>R</w:t>
      </w:r>
      <w:r w:rsidRPr="005B2A79">
        <w:rPr>
          <w:rFonts w:ascii="Arial" w:hAnsi="Arial" w:cs="Arial"/>
          <w:spacing w:val="-4"/>
          <w:sz w:val="18"/>
          <w:szCs w:val="18"/>
          <w:lang w:val="en-GB"/>
        </w:rPr>
        <w:t>&amp;B Food Supply</w:t>
      </w:r>
      <w:r w:rsidR="007540B1" w:rsidRPr="005B2A79">
        <w:rPr>
          <w:rFonts w:ascii="Arial" w:hAnsi="Arial" w:cs="Arial"/>
          <w:spacing w:val="-4"/>
          <w:sz w:val="18"/>
          <w:szCs w:val="18"/>
          <w:cs/>
          <w:lang w:val="en-GB"/>
        </w:rPr>
        <w:t xml:space="preserve"> </w:t>
      </w:r>
      <w:r w:rsidR="007E1207" w:rsidRPr="005B2A79">
        <w:rPr>
          <w:rFonts w:ascii="Arial" w:hAnsi="Arial" w:cs="Arial"/>
          <w:spacing w:val="-4"/>
          <w:sz w:val="18"/>
          <w:szCs w:val="18"/>
          <w:lang w:val="en-GB"/>
        </w:rPr>
        <w:t>Publ</w:t>
      </w:r>
      <w:r w:rsidR="00CD2ECE" w:rsidRPr="005B2A79">
        <w:rPr>
          <w:rFonts w:ascii="Arial" w:hAnsi="Arial" w:cs="Arial"/>
          <w:spacing w:val="-4"/>
          <w:sz w:val="18"/>
          <w:szCs w:val="18"/>
          <w:lang w:val="en-GB"/>
        </w:rPr>
        <w:t>i</w:t>
      </w:r>
      <w:r w:rsidR="007E1207" w:rsidRPr="005B2A79">
        <w:rPr>
          <w:rFonts w:ascii="Arial" w:hAnsi="Arial" w:cs="Arial"/>
          <w:spacing w:val="-4"/>
          <w:sz w:val="18"/>
          <w:szCs w:val="18"/>
          <w:lang w:val="en-GB"/>
        </w:rPr>
        <w:t xml:space="preserve">c </w:t>
      </w:r>
      <w:r w:rsidR="008066AB" w:rsidRPr="005B2A79">
        <w:rPr>
          <w:rFonts w:ascii="Arial" w:hAnsi="Arial" w:cs="Arial"/>
          <w:spacing w:val="-4"/>
          <w:sz w:val="18"/>
          <w:szCs w:val="18"/>
          <w:lang w:val="en-GB"/>
        </w:rPr>
        <w:t>Company Limited</w:t>
      </w:r>
      <w:r w:rsidR="00E35F44" w:rsidRPr="005B2A79">
        <w:rPr>
          <w:rFonts w:ascii="Arial" w:hAnsi="Arial" w:cs="Arial"/>
          <w:spacing w:val="-4"/>
          <w:sz w:val="18"/>
          <w:szCs w:val="18"/>
          <w:cs/>
          <w:lang w:val="en-GB"/>
        </w:rPr>
        <w:t xml:space="preserve"> </w:t>
      </w:r>
      <w:r w:rsidR="007F77BF" w:rsidRPr="005B2A79">
        <w:rPr>
          <w:rFonts w:ascii="Arial" w:hAnsi="Arial" w:cs="Arial"/>
          <w:spacing w:val="-4"/>
          <w:sz w:val="18"/>
          <w:szCs w:val="18"/>
          <w:cs/>
          <w:lang w:val="en-GB"/>
        </w:rPr>
        <w:t>(“</w:t>
      </w:r>
      <w:r w:rsidR="00E35F44" w:rsidRPr="005B2A79">
        <w:rPr>
          <w:rFonts w:ascii="Arial" w:hAnsi="Arial" w:cs="Arial"/>
          <w:spacing w:val="-4"/>
          <w:sz w:val="18"/>
          <w:szCs w:val="18"/>
          <w:lang w:val="en-GB"/>
        </w:rPr>
        <w:t>the Company</w:t>
      </w:r>
      <w:r w:rsidR="00845CC8" w:rsidRPr="005B2A79">
        <w:rPr>
          <w:rFonts w:ascii="Arial" w:hAnsi="Arial" w:cs="Arial"/>
          <w:spacing w:val="-4"/>
          <w:sz w:val="18"/>
          <w:szCs w:val="18"/>
          <w:cs/>
          <w:lang w:val="en-GB"/>
        </w:rPr>
        <w:t>”)</w:t>
      </w:r>
      <w:r w:rsidR="00A65C6B" w:rsidRPr="005B2A79">
        <w:rPr>
          <w:rFonts w:ascii="Arial" w:hAnsi="Arial" w:cs="Arial"/>
          <w:spacing w:val="-4"/>
          <w:sz w:val="18"/>
          <w:szCs w:val="18"/>
          <w:lang w:val="en-GB"/>
        </w:rPr>
        <w:t xml:space="preserve"> is a public limited company which listed on the Stock Exchange</w:t>
      </w:r>
      <w:r w:rsidR="00A65C6B" w:rsidRPr="005B2A79">
        <w:rPr>
          <w:rFonts w:ascii="Arial" w:hAnsi="Arial" w:cs="Arial"/>
          <w:sz w:val="18"/>
          <w:szCs w:val="18"/>
          <w:lang w:val="en-GB"/>
        </w:rPr>
        <w:t xml:space="preserve"> of Thailand</w:t>
      </w:r>
      <w:r w:rsidR="008273D6" w:rsidRPr="005B2A79">
        <w:rPr>
          <w:rFonts w:ascii="Arial" w:hAnsi="Arial" w:cs="Arial"/>
          <w:sz w:val="18"/>
          <w:szCs w:val="18"/>
          <w:cs/>
          <w:lang w:val="en-GB"/>
        </w:rPr>
        <w:t>.</w:t>
      </w:r>
      <w:r w:rsidR="00A65C6B" w:rsidRPr="005B2A79">
        <w:rPr>
          <w:rFonts w:ascii="Arial" w:hAnsi="Arial" w:cs="Arial"/>
          <w:sz w:val="18"/>
          <w:szCs w:val="18"/>
          <w:lang w:val="en-GB"/>
        </w:rPr>
        <w:t xml:space="preserve"> The Company is incorporated and domiciled in Thailand</w:t>
      </w:r>
      <w:r w:rsidR="008273D6" w:rsidRPr="005B2A79">
        <w:rPr>
          <w:rFonts w:ascii="Arial" w:hAnsi="Arial" w:cs="Arial"/>
          <w:sz w:val="18"/>
          <w:szCs w:val="18"/>
          <w:cs/>
          <w:lang w:val="en-GB"/>
        </w:rPr>
        <w:t>.</w:t>
      </w:r>
      <w:r w:rsidR="00A65C6B" w:rsidRPr="005B2A79">
        <w:rPr>
          <w:rFonts w:ascii="Arial" w:hAnsi="Arial" w:cs="Arial"/>
          <w:sz w:val="18"/>
          <w:szCs w:val="18"/>
          <w:lang w:val="en-GB"/>
        </w:rPr>
        <w:t xml:space="preserve"> The address of the Company</w:t>
      </w:r>
      <w:r w:rsidR="00A65C6B" w:rsidRPr="005B2A79">
        <w:rPr>
          <w:rFonts w:ascii="Arial" w:hAnsi="Arial" w:cs="Arial"/>
          <w:sz w:val="18"/>
          <w:szCs w:val="18"/>
          <w:cs/>
          <w:lang w:val="en-GB"/>
        </w:rPr>
        <w:t>’</w:t>
      </w:r>
      <w:r w:rsidR="00A65C6B" w:rsidRPr="005B2A79">
        <w:rPr>
          <w:rFonts w:ascii="Arial" w:hAnsi="Arial" w:cs="Arial"/>
          <w:sz w:val="18"/>
          <w:szCs w:val="18"/>
          <w:lang w:val="en-GB"/>
        </w:rPr>
        <w:t>s registered office is as follows</w:t>
      </w:r>
      <w:r w:rsidR="00A65C6B" w:rsidRPr="005B2A79">
        <w:rPr>
          <w:rFonts w:ascii="Arial" w:hAnsi="Arial" w:cs="Arial"/>
          <w:sz w:val="18"/>
          <w:szCs w:val="18"/>
          <w:cs/>
          <w:lang w:val="en-GB"/>
        </w:rPr>
        <w:t xml:space="preserve">: </w:t>
      </w:r>
    </w:p>
    <w:p w:rsidR="007A3220" w:rsidRPr="005B2A79" w:rsidRDefault="007A3220" w:rsidP="000F0B51">
      <w:pPr>
        <w:jc w:val="both"/>
        <w:rPr>
          <w:rFonts w:ascii="Arial" w:hAnsi="Arial" w:cs="Arial"/>
          <w:sz w:val="18"/>
          <w:szCs w:val="18"/>
        </w:rPr>
      </w:pPr>
    </w:p>
    <w:p w:rsidR="00E35F44" w:rsidRPr="005B2A79" w:rsidRDefault="0093358B" w:rsidP="000F0B51">
      <w:pPr>
        <w:jc w:val="both"/>
        <w:rPr>
          <w:rFonts w:ascii="Arial" w:hAnsi="Arial" w:cs="Arial"/>
          <w:sz w:val="18"/>
          <w:szCs w:val="18"/>
          <w:cs/>
          <w:lang w:val="en-GB"/>
        </w:rPr>
      </w:pPr>
      <w:r w:rsidRPr="005B2A79">
        <w:rPr>
          <w:rFonts w:ascii="Arial" w:hAnsi="Arial" w:cs="Arial"/>
          <w:sz w:val="18"/>
          <w:szCs w:val="18"/>
          <w:lang w:val="en-GB"/>
        </w:rPr>
        <w:t>Head office</w:t>
      </w:r>
      <w:r w:rsidRPr="005B2A79">
        <w:rPr>
          <w:rFonts w:ascii="Arial" w:hAnsi="Arial" w:cs="Arial"/>
          <w:sz w:val="18"/>
          <w:szCs w:val="18"/>
          <w:cs/>
          <w:lang w:val="en-GB"/>
        </w:rPr>
        <w:t xml:space="preserve">: </w:t>
      </w:r>
      <w:r w:rsidR="009B2EA3" w:rsidRPr="005B2A79">
        <w:rPr>
          <w:rFonts w:ascii="Arial" w:hAnsi="Arial" w:cs="Arial"/>
          <w:sz w:val="18"/>
          <w:szCs w:val="18"/>
          <w:lang w:val="en-GB"/>
        </w:rPr>
        <w:t>3395</w:t>
      </w:r>
      <w:r w:rsidR="00FE06D4" w:rsidRPr="005B2A79">
        <w:rPr>
          <w:rFonts w:ascii="Arial" w:hAnsi="Arial" w:cs="Arial"/>
          <w:sz w:val="18"/>
          <w:szCs w:val="18"/>
          <w:lang w:val="en-GB"/>
        </w:rPr>
        <w:t xml:space="preserve"> </w:t>
      </w:r>
      <w:proofErr w:type="spellStart"/>
      <w:r w:rsidR="00FE06D4" w:rsidRPr="005B2A79">
        <w:rPr>
          <w:rFonts w:ascii="Arial" w:hAnsi="Arial" w:cs="Arial"/>
          <w:sz w:val="18"/>
          <w:szCs w:val="18"/>
          <w:lang w:val="en-GB"/>
        </w:rPr>
        <w:t>Soi</w:t>
      </w:r>
      <w:proofErr w:type="spellEnd"/>
      <w:r w:rsidR="00FE06D4" w:rsidRPr="005B2A79">
        <w:rPr>
          <w:rFonts w:ascii="Arial" w:hAnsi="Arial" w:cs="Arial"/>
          <w:sz w:val="18"/>
          <w:szCs w:val="18"/>
          <w:lang w:val="en-GB"/>
        </w:rPr>
        <w:t xml:space="preserve"> </w:t>
      </w:r>
      <w:proofErr w:type="spellStart"/>
      <w:r w:rsidR="00FE06D4" w:rsidRPr="005B2A79">
        <w:rPr>
          <w:rFonts w:ascii="Arial" w:hAnsi="Arial" w:cs="Arial"/>
          <w:sz w:val="18"/>
          <w:szCs w:val="18"/>
          <w:lang w:val="en-GB"/>
        </w:rPr>
        <w:t>Ladprao</w:t>
      </w:r>
      <w:proofErr w:type="spellEnd"/>
      <w:r w:rsidR="00FE06D4" w:rsidRPr="005B2A79">
        <w:rPr>
          <w:rFonts w:ascii="Arial" w:hAnsi="Arial" w:cs="Arial"/>
          <w:sz w:val="18"/>
          <w:szCs w:val="18"/>
          <w:lang w:val="en-GB"/>
        </w:rPr>
        <w:t xml:space="preserve"> </w:t>
      </w:r>
      <w:r w:rsidR="009B2EA3" w:rsidRPr="005B2A79">
        <w:rPr>
          <w:rFonts w:ascii="Arial" w:hAnsi="Arial" w:cs="Arial"/>
          <w:sz w:val="18"/>
          <w:szCs w:val="18"/>
          <w:lang w:val="en-GB"/>
        </w:rPr>
        <w:t>101</w:t>
      </w:r>
      <w:r w:rsidR="00FE06D4" w:rsidRPr="005B2A79">
        <w:rPr>
          <w:rFonts w:ascii="Arial" w:hAnsi="Arial" w:cs="Arial"/>
          <w:sz w:val="18"/>
          <w:szCs w:val="18"/>
          <w:cs/>
          <w:lang w:val="en-GB"/>
        </w:rPr>
        <w:t xml:space="preserve"> </w:t>
      </w:r>
      <w:r w:rsidR="00EA01A7" w:rsidRPr="005B2A79">
        <w:rPr>
          <w:rFonts w:ascii="Arial" w:hAnsi="Arial" w:cs="Arial"/>
          <w:sz w:val="18"/>
          <w:szCs w:val="18"/>
          <w:cs/>
          <w:lang w:val="en-GB"/>
        </w:rPr>
        <w:t>(</w:t>
      </w:r>
      <w:proofErr w:type="spellStart"/>
      <w:r w:rsidR="00FE06D4" w:rsidRPr="005B2A79">
        <w:rPr>
          <w:rFonts w:ascii="Arial" w:hAnsi="Arial" w:cs="Arial"/>
          <w:sz w:val="18"/>
          <w:szCs w:val="18"/>
          <w:lang w:val="en-GB"/>
        </w:rPr>
        <w:t>Wadbuengthonglang</w:t>
      </w:r>
      <w:proofErr w:type="spellEnd"/>
      <w:r w:rsidR="00EA01A7" w:rsidRPr="005B2A79">
        <w:rPr>
          <w:rFonts w:ascii="Arial" w:hAnsi="Arial" w:cs="Arial"/>
          <w:sz w:val="18"/>
          <w:szCs w:val="18"/>
          <w:cs/>
          <w:lang w:val="en-GB"/>
        </w:rPr>
        <w:t>)</w:t>
      </w:r>
      <w:r w:rsidR="00FE06D4" w:rsidRPr="005B2A79">
        <w:rPr>
          <w:rFonts w:ascii="Arial" w:hAnsi="Arial" w:cs="Arial"/>
          <w:sz w:val="18"/>
          <w:szCs w:val="18"/>
          <w:cs/>
          <w:lang w:val="en-GB"/>
        </w:rPr>
        <w:t xml:space="preserve"> </w:t>
      </w:r>
      <w:proofErr w:type="spellStart"/>
      <w:r w:rsidR="00FE06D4" w:rsidRPr="005B2A79">
        <w:rPr>
          <w:rFonts w:ascii="Arial" w:hAnsi="Arial" w:cs="Arial"/>
          <w:sz w:val="18"/>
          <w:szCs w:val="18"/>
          <w:lang w:val="en-GB"/>
        </w:rPr>
        <w:t>Klongchan</w:t>
      </w:r>
      <w:proofErr w:type="spellEnd"/>
      <w:r w:rsidR="00FE06D4" w:rsidRPr="005B2A79">
        <w:rPr>
          <w:rFonts w:ascii="Arial" w:hAnsi="Arial" w:cs="Arial"/>
          <w:sz w:val="18"/>
          <w:szCs w:val="18"/>
          <w:lang w:val="en-GB"/>
        </w:rPr>
        <w:t xml:space="preserve">, Bangkapi, Bangkok </w:t>
      </w:r>
      <w:r w:rsidR="009B2EA3" w:rsidRPr="005B2A79">
        <w:rPr>
          <w:rFonts w:ascii="Arial" w:hAnsi="Arial" w:cs="Arial"/>
          <w:sz w:val="18"/>
          <w:szCs w:val="18"/>
          <w:lang w:val="en-GB"/>
        </w:rPr>
        <w:t>10240</w:t>
      </w:r>
      <w:r w:rsidR="008273D6" w:rsidRPr="005B2A79">
        <w:rPr>
          <w:rFonts w:ascii="Arial" w:hAnsi="Arial" w:cs="Arial"/>
          <w:sz w:val="18"/>
          <w:szCs w:val="18"/>
          <w:cs/>
          <w:lang w:val="en-GB"/>
        </w:rPr>
        <w:t>.</w:t>
      </w:r>
    </w:p>
    <w:p w:rsidR="007E1207" w:rsidRPr="005B2A79" w:rsidRDefault="007E1207" w:rsidP="000F0B51">
      <w:pPr>
        <w:jc w:val="both"/>
        <w:rPr>
          <w:rFonts w:ascii="Arial" w:hAnsi="Arial" w:cs="Arial"/>
          <w:sz w:val="18"/>
          <w:szCs w:val="18"/>
          <w:lang w:val="en-GB"/>
        </w:rPr>
      </w:pPr>
    </w:p>
    <w:p w:rsidR="001A6895" w:rsidRPr="005B2A79" w:rsidRDefault="001A6895" w:rsidP="001A6895">
      <w:pPr>
        <w:jc w:val="both"/>
        <w:rPr>
          <w:rFonts w:ascii="Arial" w:hAnsi="Arial" w:cs="Arial"/>
          <w:sz w:val="18"/>
          <w:szCs w:val="18"/>
          <w:lang w:val="en-GB"/>
        </w:rPr>
      </w:pPr>
      <w:r w:rsidRPr="005B2A79">
        <w:rPr>
          <w:rFonts w:ascii="Arial" w:hAnsi="Arial" w:cs="Arial"/>
          <w:sz w:val="18"/>
          <w:szCs w:val="18"/>
          <w:lang w:val="en-GB"/>
        </w:rPr>
        <w:t xml:space="preserve">For reporting purpose, the Company and its subsidiaries are referred to as </w:t>
      </w:r>
      <w:r w:rsidRPr="005B2A79">
        <w:rPr>
          <w:rFonts w:ascii="Arial" w:hAnsi="Arial" w:cs="Arial"/>
          <w:sz w:val="18"/>
          <w:szCs w:val="18"/>
          <w:cs/>
          <w:lang w:val="en-GB"/>
        </w:rPr>
        <w:t>“</w:t>
      </w:r>
      <w:r w:rsidRPr="005B2A79">
        <w:rPr>
          <w:rFonts w:ascii="Arial" w:hAnsi="Arial" w:cs="Arial"/>
          <w:sz w:val="18"/>
          <w:szCs w:val="18"/>
          <w:lang w:val="en-GB"/>
        </w:rPr>
        <w:t>the Group</w:t>
      </w:r>
      <w:r w:rsidRPr="005B2A79">
        <w:rPr>
          <w:rFonts w:ascii="Arial" w:hAnsi="Arial" w:cs="Arial"/>
          <w:sz w:val="18"/>
          <w:szCs w:val="18"/>
          <w:cs/>
          <w:lang w:val="en-GB"/>
        </w:rPr>
        <w:t>”</w:t>
      </w:r>
      <w:r w:rsidR="008273D6" w:rsidRPr="005B2A79">
        <w:rPr>
          <w:rFonts w:ascii="Arial" w:hAnsi="Arial" w:cs="Arial"/>
          <w:sz w:val="18"/>
          <w:szCs w:val="18"/>
          <w:cs/>
          <w:lang w:val="en-GB"/>
        </w:rPr>
        <w:t>.</w:t>
      </w:r>
    </w:p>
    <w:p w:rsidR="00845DB7" w:rsidRPr="005B2A79" w:rsidRDefault="00845DB7" w:rsidP="000F0B51">
      <w:pPr>
        <w:jc w:val="both"/>
        <w:rPr>
          <w:rFonts w:ascii="Arial" w:hAnsi="Arial" w:cs="Arial"/>
          <w:sz w:val="18"/>
          <w:szCs w:val="18"/>
          <w:lang w:val="en-GB"/>
        </w:rPr>
      </w:pPr>
    </w:p>
    <w:p w:rsidR="00E35F44" w:rsidRPr="005B2A79" w:rsidRDefault="007F77BF" w:rsidP="000F0B51">
      <w:pPr>
        <w:jc w:val="both"/>
        <w:rPr>
          <w:rFonts w:ascii="Arial" w:hAnsi="Arial" w:cs="Arial"/>
          <w:sz w:val="18"/>
          <w:szCs w:val="18"/>
          <w:lang w:val="en-GB"/>
        </w:rPr>
      </w:pPr>
      <w:r w:rsidRPr="005B2A79">
        <w:rPr>
          <w:rFonts w:ascii="Arial" w:hAnsi="Arial" w:cs="Arial"/>
          <w:sz w:val="18"/>
          <w:szCs w:val="18"/>
          <w:lang w:val="en-GB"/>
        </w:rPr>
        <w:t xml:space="preserve">The principal business operations of the Company and its subsidiaries </w:t>
      </w:r>
      <w:r w:rsidR="00290963" w:rsidRPr="005B2A79">
        <w:rPr>
          <w:rFonts w:ascii="Arial" w:hAnsi="Arial" w:cs="Arial"/>
          <w:sz w:val="18"/>
          <w:szCs w:val="18"/>
          <w:lang w:val="en-GB"/>
        </w:rPr>
        <w:t>(“</w:t>
      </w:r>
      <w:r w:rsidRPr="005B2A79">
        <w:rPr>
          <w:rFonts w:ascii="Arial" w:hAnsi="Arial" w:cs="Arial"/>
          <w:sz w:val="18"/>
          <w:szCs w:val="18"/>
          <w:lang w:val="en-GB"/>
        </w:rPr>
        <w:t>the Group</w:t>
      </w:r>
      <w:r w:rsidRPr="005B2A79">
        <w:rPr>
          <w:rFonts w:ascii="Arial" w:hAnsi="Arial" w:cs="Arial"/>
          <w:sz w:val="18"/>
          <w:szCs w:val="18"/>
          <w:cs/>
          <w:lang w:val="en-GB"/>
        </w:rPr>
        <w:t xml:space="preserve">”) </w:t>
      </w:r>
      <w:r w:rsidRPr="005B2A79">
        <w:rPr>
          <w:rFonts w:ascii="Arial" w:hAnsi="Arial" w:cs="Arial"/>
          <w:sz w:val="18"/>
          <w:szCs w:val="18"/>
          <w:lang w:val="en-GB"/>
        </w:rPr>
        <w:t xml:space="preserve">are </w:t>
      </w:r>
      <w:r w:rsidR="00164F5F" w:rsidRPr="005B2A79">
        <w:rPr>
          <w:rFonts w:ascii="Arial" w:hAnsi="Arial" w:cs="Arial"/>
          <w:sz w:val="18"/>
          <w:szCs w:val="18"/>
          <w:lang w:val="en-GB"/>
        </w:rPr>
        <w:t xml:space="preserve">manufacturing and trading of bread products, colour, fragrances and chemicals, which are used in food, beverage, consumer product </w:t>
      </w:r>
      <w:r w:rsidR="000F2D1C" w:rsidRPr="005B2A79">
        <w:rPr>
          <w:rFonts w:ascii="Arial" w:hAnsi="Arial" w:cs="Arial"/>
          <w:sz w:val="18"/>
          <w:szCs w:val="18"/>
          <w:lang w:val="en-GB"/>
        </w:rPr>
        <w:t>industries and hotel business</w:t>
      </w:r>
      <w:r w:rsidR="008273D6" w:rsidRPr="005B2A79">
        <w:rPr>
          <w:rFonts w:ascii="Arial" w:hAnsi="Arial" w:cs="Arial"/>
          <w:sz w:val="18"/>
          <w:szCs w:val="18"/>
          <w:cs/>
          <w:lang w:val="en-GB"/>
        </w:rPr>
        <w:t>.</w:t>
      </w:r>
    </w:p>
    <w:p w:rsidR="00600C4B" w:rsidRPr="005B2A79" w:rsidRDefault="00600C4B" w:rsidP="000F0B51">
      <w:pPr>
        <w:jc w:val="both"/>
        <w:rPr>
          <w:rFonts w:ascii="Arial" w:hAnsi="Arial" w:cs="Arial"/>
          <w:sz w:val="18"/>
          <w:szCs w:val="18"/>
          <w:lang w:val="en-GB"/>
        </w:rPr>
      </w:pPr>
    </w:p>
    <w:p w:rsidR="00600C4B" w:rsidRPr="005B2A79" w:rsidRDefault="00600C4B" w:rsidP="000F0B51">
      <w:pPr>
        <w:jc w:val="both"/>
        <w:rPr>
          <w:rFonts w:ascii="Arial" w:hAnsi="Arial" w:cs="Arial"/>
          <w:sz w:val="18"/>
          <w:szCs w:val="18"/>
          <w:lang w:val="en-GB"/>
        </w:rPr>
      </w:pPr>
      <w:r w:rsidRPr="005B2A79">
        <w:rPr>
          <w:rFonts w:ascii="Arial" w:hAnsi="Arial" w:cs="Arial"/>
          <w:sz w:val="18"/>
          <w:szCs w:val="18"/>
          <w:lang w:val="en-GB"/>
        </w:rPr>
        <w:t>The interim consolidated and separate financial information are presented i</w:t>
      </w:r>
      <w:r w:rsidR="007F77BF" w:rsidRPr="005B2A79">
        <w:rPr>
          <w:rFonts w:ascii="Arial" w:hAnsi="Arial" w:cs="Arial"/>
          <w:sz w:val="18"/>
          <w:szCs w:val="18"/>
          <w:lang w:val="en-GB"/>
        </w:rPr>
        <w:t xml:space="preserve">n Thai Baht, </w:t>
      </w:r>
      <w:r w:rsidRPr="005B2A79">
        <w:rPr>
          <w:rFonts w:ascii="Arial" w:hAnsi="Arial" w:cs="Arial"/>
          <w:sz w:val="18"/>
          <w:szCs w:val="18"/>
          <w:lang w:val="en-GB"/>
        </w:rPr>
        <w:t>unless otherwise stated</w:t>
      </w:r>
      <w:r w:rsidR="008273D6" w:rsidRPr="005B2A79">
        <w:rPr>
          <w:rFonts w:ascii="Arial" w:hAnsi="Arial" w:cs="Arial"/>
          <w:sz w:val="18"/>
          <w:szCs w:val="18"/>
          <w:cs/>
          <w:lang w:val="en-GB"/>
        </w:rPr>
        <w:t>.</w:t>
      </w:r>
    </w:p>
    <w:p w:rsidR="001A6895" w:rsidRPr="005B2A79" w:rsidRDefault="001A6895" w:rsidP="000F0B51">
      <w:pPr>
        <w:jc w:val="both"/>
        <w:rPr>
          <w:rFonts w:ascii="Arial" w:hAnsi="Arial" w:cs="Arial"/>
          <w:sz w:val="18"/>
          <w:szCs w:val="18"/>
          <w:cs/>
          <w:lang w:val="en-GB"/>
        </w:rPr>
      </w:pPr>
    </w:p>
    <w:p w:rsidR="00373087" w:rsidRPr="005B2A79" w:rsidRDefault="00373087" w:rsidP="000F0B51">
      <w:pPr>
        <w:jc w:val="both"/>
        <w:rPr>
          <w:rFonts w:ascii="Arial" w:hAnsi="Arial" w:cs="Arial"/>
          <w:sz w:val="18"/>
          <w:szCs w:val="18"/>
          <w:lang w:val="en-GB"/>
        </w:rPr>
      </w:pPr>
      <w:r w:rsidRPr="005B2A79">
        <w:rPr>
          <w:rFonts w:ascii="Arial" w:hAnsi="Arial" w:cs="Arial"/>
          <w:sz w:val="18"/>
          <w:szCs w:val="18"/>
          <w:lang w:val="en-GB"/>
        </w:rPr>
        <w:t xml:space="preserve">This interim consolidated and </w:t>
      </w:r>
      <w:r w:rsidR="00160404" w:rsidRPr="005B2A79">
        <w:rPr>
          <w:rFonts w:ascii="Arial" w:hAnsi="Arial" w:cs="Arial"/>
          <w:sz w:val="18"/>
          <w:szCs w:val="18"/>
          <w:lang w:val="en-GB"/>
        </w:rPr>
        <w:t>separate</w:t>
      </w:r>
      <w:r w:rsidR="00EA01A7" w:rsidRPr="005B2A79">
        <w:rPr>
          <w:rFonts w:ascii="Arial" w:hAnsi="Arial" w:cs="Arial"/>
          <w:sz w:val="18"/>
          <w:szCs w:val="18"/>
          <w:lang w:val="en-GB"/>
        </w:rPr>
        <w:t xml:space="preserve"> financial information were</w:t>
      </w:r>
      <w:r w:rsidRPr="005B2A79">
        <w:rPr>
          <w:rFonts w:ascii="Arial" w:hAnsi="Arial" w:cs="Arial"/>
          <w:sz w:val="18"/>
          <w:szCs w:val="18"/>
          <w:lang w:val="en-GB"/>
        </w:rPr>
        <w:t xml:space="preserve"> authorised for issue by the Board of Directors on </w:t>
      </w:r>
      <w:r w:rsidR="000F0B51" w:rsidRPr="005B2A79">
        <w:rPr>
          <w:rFonts w:ascii="Arial" w:hAnsi="Arial" w:cs="Arial"/>
          <w:sz w:val="18"/>
          <w:szCs w:val="18"/>
          <w:lang w:val="en-GB"/>
        </w:rPr>
        <w:br/>
      </w:r>
      <w:r w:rsidR="0055037B" w:rsidRPr="005B2A79">
        <w:rPr>
          <w:rFonts w:ascii="Arial" w:hAnsi="Arial" w:cs="Arial"/>
          <w:sz w:val="18"/>
          <w:szCs w:val="18"/>
          <w:lang w:val="en-GB"/>
        </w:rPr>
        <w:t>13 November</w:t>
      </w:r>
      <w:r w:rsidR="00D95942" w:rsidRPr="005B2A79">
        <w:rPr>
          <w:rFonts w:ascii="Arial" w:hAnsi="Arial" w:cs="Arial"/>
          <w:sz w:val="18"/>
          <w:szCs w:val="18"/>
          <w:lang w:val="en-GB"/>
        </w:rPr>
        <w:t xml:space="preserve"> 20</w:t>
      </w:r>
      <w:r w:rsidR="00F3259B" w:rsidRPr="005B2A79">
        <w:rPr>
          <w:rFonts w:ascii="Arial" w:hAnsi="Arial" w:cs="Arial"/>
          <w:sz w:val="18"/>
          <w:szCs w:val="18"/>
          <w:lang w:val="en-GB"/>
        </w:rPr>
        <w:t>20</w:t>
      </w:r>
      <w:r w:rsidR="008273D6" w:rsidRPr="005B2A79">
        <w:rPr>
          <w:rFonts w:ascii="Arial" w:hAnsi="Arial" w:cs="Arial"/>
          <w:sz w:val="18"/>
          <w:szCs w:val="18"/>
          <w:cs/>
          <w:lang w:val="en-GB"/>
        </w:rPr>
        <w:t>.</w:t>
      </w:r>
    </w:p>
    <w:p w:rsidR="00373087" w:rsidRPr="005B2A79" w:rsidRDefault="00373087" w:rsidP="000F0B51">
      <w:pPr>
        <w:jc w:val="both"/>
        <w:rPr>
          <w:rFonts w:ascii="Arial" w:hAnsi="Arial" w:cs="Arial"/>
          <w:sz w:val="18"/>
          <w:szCs w:val="18"/>
          <w:lang w:val="en-GB"/>
        </w:rPr>
      </w:pPr>
    </w:p>
    <w:p w:rsidR="00DB0308" w:rsidRPr="005B2A79" w:rsidRDefault="00DB0308" w:rsidP="000F0B51">
      <w:pPr>
        <w:jc w:val="both"/>
        <w:rPr>
          <w:rFonts w:ascii="Arial" w:hAnsi="Arial" w:cs="Arial"/>
          <w:sz w:val="18"/>
          <w:szCs w:val="18"/>
          <w:lang w:val="en-GB"/>
        </w:rPr>
      </w:pPr>
    </w:p>
    <w:tbl>
      <w:tblPr>
        <w:tblStyle w:val="TableGrid"/>
        <w:tblW w:w="94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4A02"/>
        <w:tblLook w:val="04A0" w:firstRow="1" w:lastRow="0" w:firstColumn="1" w:lastColumn="0" w:noHBand="0" w:noVBand="1"/>
      </w:tblPr>
      <w:tblGrid>
        <w:gridCol w:w="9461"/>
      </w:tblGrid>
      <w:tr w:rsidR="00DB0308" w:rsidRPr="005B2A79" w:rsidTr="00422BED">
        <w:trPr>
          <w:trHeight w:val="386"/>
        </w:trPr>
        <w:tc>
          <w:tcPr>
            <w:tcW w:w="9461" w:type="dxa"/>
            <w:shd w:val="clear" w:color="auto" w:fill="FFA543"/>
            <w:vAlign w:val="center"/>
          </w:tcPr>
          <w:p w:rsidR="00DB0308" w:rsidRPr="005B2A79" w:rsidRDefault="00DB0308" w:rsidP="00DB0308">
            <w:pPr>
              <w:ind w:left="504" w:hanging="504"/>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Pr="005B2A79">
              <w:rPr>
                <w:rFonts w:ascii="Arial" w:eastAsia="Arial Unicode MS" w:hAnsi="Arial" w:cs="Arial"/>
                <w:b/>
                <w:bCs/>
                <w:color w:val="FFFFFF" w:themeColor="background1"/>
                <w:sz w:val="18"/>
                <w:szCs w:val="18"/>
                <w:lang w:val="en-GB"/>
              </w:rPr>
              <w:tab/>
              <w:t xml:space="preserve">Significant events during the current period </w:t>
            </w:r>
          </w:p>
        </w:tc>
      </w:tr>
    </w:tbl>
    <w:p w:rsidR="00DB0308" w:rsidRPr="005B2A79" w:rsidRDefault="00DB0308" w:rsidP="00DB0308">
      <w:pPr>
        <w:jc w:val="both"/>
        <w:rPr>
          <w:rFonts w:ascii="Arial" w:hAnsi="Arial" w:cs="Arial"/>
          <w:sz w:val="18"/>
          <w:szCs w:val="18"/>
          <w:lang w:val="en-GB"/>
        </w:rPr>
      </w:pPr>
    </w:p>
    <w:p w:rsidR="00EF231D" w:rsidRPr="005B2A79" w:rsidRDefault="00EF231D" w:rsidP="00EF231D">
      <w:pPr>
        <w:rPr>
          <w:rFonts w:ascii="Arial" w:hAnsi="Arial" w:cs="Arial"/>
          <w:sz w:val="18"/>
          <w:szCs w:val="18"/>
        </w:rPr>
      </w:pPr>
      <w:r w:rsidRPr="005B2A79">
        <w:rPr>
          <w:rFonts w:ascii="Arial" w:hAnsi="Arial" w:cs="Arial"/>
          <w:sz w:val="18"/>
          <w:szCs w:val="18"/>
        </w:rPr>
        <w:t xml:space="preserve">The outbreak of Coronavirus Disease 2019 </w:t>
      </w:r>
      <w:r w:rsidR="0055037B" w:rsidRPr="005B2A79">
        <w:rPr>
          <w:rFonts w:ascii="Arial" w:hAnsi="Arial" w:cs="Arial"/>
          <w:sz w:val="18"/>
          <w:szCs w:val="18"/>
        </w:rPr>
        <w:t>(“</w:t>
      </w:r>
      <w:r w:rsidRPr="005B2A79">
        <w:rPr>
          <w:rFonts w:ascii="Arial" w:hAnsi="Arial" w:cs="Arial"/>
          <w:sz w:val="18"/>
          <w:szCs w:val="18"/>
        </w:rPr>
        <w:t>COVID</w:t>
      </w:r>
      <w:r w:rsidR="0055037B" w:rsidRPr="005B2A79">
        <w:rPr>
          <w:rFonts w:ascii="Arial" w:hAnsi="Arial" w:cs="Arial"/>
          <w:sz w:val="18"/>
          <w:szCs w:val="18"/>
        </w:rPr>
        <w:t>-</w:t>
      </w:r>
      <w:r w:rsidRPr="005B2A79">
        <w:rPr>
          <w:rFonts w:ascii="Arial" w:hAnsi="Arial" w:cs="Arial"/>
          <w:sz w:val="18"/>
          <w:szCs w:val="18"/>
        </w:rPr>
        <w:t>19</w:t>
      </w:r>
      <w:r w:rsidR="0055037B" w:rsidRPr="005B2A79">
        <w:rPr>
          <w:rFonts w:ascii="Arial" w:hAnsi="Arial" w:cs="Arial"/>
          <w:sz w:val="18"/>
          <w:szCs w:val="18"/>
        </w:rPr>
        <w:t>”)</w:t>
      </w:r>
      <w:r w:rsidRPr="005B2A79">
        <w:rPr>
          <w:rFonts w:ascii="Arial" w:hAnsi="Arial" w:cs="Arial"/>
          <w:sz w:val="18"/>
          <w:szCs w:val="18"/>
          <w:cs/>
        </w:rPr>
        <w:t xml:space="preserve"> </w:t>
      </w:r>
      <w:r w:rsidRPr="005B2A79">
        <w:rPr>
          <w:rFonts w:ascii="Arial" w:hAnsi="Arial" w:cs="Arial"/>
          <w:sz w:val="18"/>
          <w:szCs w:val="18"/>
        </w:rPr>
        <w:t xml:space="preserve">in early 2020 has adverse effects on operating results for the </w:t>
      </w:r>
      <w:r w:rsidR="004E2015" w:rsidRPr="005B2A79">
        <w:rPr>
          <w:rFonts w:ascii="Arial" w:hAnsi="Arial" w:cs="Arial"/>
          <w:sz w:val="18"/>
          <w:szCs w:val="18"/>
        </w:rPr>
        <w:t>nine</w:t>
      </w:r>
      <w:r w:rsidR="00D91CB8" w:rsidRPr="005B2A79">
        <w:rPr>
          <w:rFonts w:ascii="Arial" w:hAnsi="Arial" w:cs="Arial"/>
          <w:sz w:val="18"/>
          <w:szCs w:val="18"/>
          <w:cs/>
        </w:rPr>
        <w:t>-</w:t>
      </w:r>
      <w:r w:rsidR="00D91CB8" w:rsidRPr="005B2A79">
        <w:rPr>
          <w:rFonts w:ascii="Arial" w:hAnsi="Arial" w:cs="Arial"/>
          <w:sz w:val="18"/>
          <w:szCs w:val="18"/>
        </w:rPr>
        <w:t xml:space="preserve">month </w:t>
      </w:r>
      <w:r w:rsidRPr="005B2A79">
        <w:rPr>
          <w:rFonts w:ascii="Arial" w:hAnsi="Arial" w:cs="Arial"/>
          <w:sz w:val="18"/>
          <w:szCs w:val="18"/>
        </w:rPr>
        <w:t xml:space="preserve">period ended </w:t>
      </w:r>
      <w:r w:rsidR="00615F9D" w:rsidRPr="005B2A79">
        <w:rPr>
          <w:rFonts w:ascii="Arial" w:hAnsi="Arial" w:cs="Arial"/>
          <w:sz w:val="18"/>
          <w:szCs w:val="18"/>
        </w:rPr>
        <w:t xml:space="preserve">30 </w:t>
      </w:r>
      <w:r w:rsidR="004E2015" w:rsidRPr="005B2A79">
        <w:rPr>
          <w:rFonts w:ascii="Arial" w:hAnsi="Arial" w:cs="Arial"/>
          <w:sz w:val="18"/>
          <w:szCs w:val="18"/>
        </w:rPr>
        <w:t>September</w:t>
      </w:r>
      <w:r w:rsidRPr="005B2A79">
        <w:rPr>
          <w:rFonts w:ascii="Arial" w:hAnsi="Arial" w:cs="Arial"/>
          <w:sz w:val="18"/>
          <w:szCs w:val="18"/>
        </w:rPr>
        <w:t xml:space="preserve"> 2020 particularly on the hotel businesses</w:t>
      </w:r>
    </w:p>
    <w:p w:rsidR="00EF231D" w:rsidRPr="005B2A79" w:rsidRDefault="00EF231D" w:rsidP="00EF231D">
      <w:pPr>
        <w:rPr>
          <w:rFonts w:ascii="Arial" w:hAnsi="Arial" w:cs="Arial"/>
          <w:sz w:val="18"/>
          <w:szCs w:val="18"/>
        </w:rPr>
      </w:pPr>
    </w:p>
    <w:p w:rsidR="00EF231D" w:rsidRPr="005B2A79" w:rsidRDefault="00EF231D" w:rsidP="00EF231D">
      <w:pPr>
        <w:jc w:val="thaiDistribute"/>
        <w:rPr>
          <w:rFonts w:ascii="Arial" w:hAnsi="Arial" w:cs="Arial"/>
          <w:sz w:val="18"/>
          <w:szCs w:val="18"/>
        </w:rPr>
      </w:pPr>
      <w:r w:rsidRPr="005B2A79">
        <w:rPr>
          <w:rFonts w:ascii="Arial" w:hAnsi="Arial" w:cs="Arial"/>
          <w:sz w:val="18"/>
          <w:szCs w:val="18"/>
        </w:rPr>
        <w:t xml:space="preserve">The series of precautionary measures that continues to be implemented across regions including restrictions and </w:t>
      </w:r>
      <w:r w:rsidRPr="005B2A79">
        <w:rPr>
          <w:rFonts w:ascii="Arial" w:hAnsi="Arial" w:cs="Arial"/>
          <w:spacing w:val="-4"/>
          <w:sz w:val="18"/>
          <w:szCs w:val="18"/>
        </w:rPr>
        <w:t xml:space="preserve">controls over travelling resulted in </w:t>
      </w:r>
      <w:r w:rsidR="00E41A58" w:rsidRPr="005B2A79">
        <w:rPr>
          <w:rFonts w:ascii="Arial" w:hAnsi="Arial" w:cs="Arial"/>
          <w:spacing w:val="-4"/>
          <w:sz w:val="18"/>
          <w:szCs w:val="18"/>
        </w:rPr>
        <w:t>25</w:t>
      </w:r>
      <w:r w:rsidR="0055037B" w:rsidRPr="005B2A79">
        <w:rPr>
          <w:rFonts w:ascii="Arial" w:hAnsi="Arial" w:cs="Arial"/>
          <w:spacing w:val="-4"/>
          <w:sz w:val="18"/>
          <w:szCs w:val="18"/>
        </w:rPr>
        <w:t>%</w:t>
      </w:r>
      <w:r w:rsidRPr="005B2A79">
        <w:rPr>
          <w:rFonts w:ascii="Arial" w:hAnsi="Arial" w:cs="Arial"/>
          <w:spacing w:val="-4"/>
          <w:sz w:val="18"/>
          <w:szCs w:val="18"/>
          <w:cs/>
        </w:rPr>
        <w:t xml:space="preserve"> </w:t>
      </w:r>
      <w:r w:rsidRPr="005B2A79">
        <w:rPr>
          <w:rFonts w:ascii="Arial" w:hAnsi="Arial" w:cs="Arial"/>
          <w:spacing w:val="-4"/>
          <w:sz w:val="18"/>
          <w:szCs w:val="18"/>
        </w:rPr>
        <w:t>hotel booking cancellation during Q</w:t>
      </w:r>
      <w:r w:rsidR="00E41A58" w:rsidRPr="005B2A79">
        <w:rPr>
          <w:rFonts w:ascii="Arial" w:hAnsi="Arial" w:cs="Arial"/>
          <w:spacing w:val="-4"/>
          <w:sz w:val="18"/>
          <w:szCs w:val="18"/>
        </w:rPr>
        <w:t>3</w:t>
      </w:r>
      <w:r w:rsidR="0055037B" w:rsidRPr="005B2A79">
        <w:rPr>
          <w:rFonts w:ascii="Arial" w:hAnsi="Arial" w:cs="Arial"/>
          <w:spacing w:val="-4"/>
          <w:sz w:val="18"/>
          <w:szCs w:val="18"/>
        </w:rPr>
        <w:t>’</w:t>
      </w:r>
      <w:r w:rsidRPr="005B2A79">
        <w:rPr>
          <w:rFonts w:ascii="Arial" w:hAnsi="Arial" w:cs="Arial"/>
          <w:spacing w:val="-4"/>
          <w:sz w:val="18"/>
          <w:szCs w:val="18"/>
        </w:rPr>
        <w:t>2020, a high season for hotel businesses</w:t>
      </w:r>
      <w:r w:rsidR="008273D6" w:rsidRPr="005B2A79">
        <w:rPr>
          <w:rFonts w:ascii="Arial" w:hAnsi="Arial" w:cs="Arial"/>
          <w:sz w:val="18"/>
          <w:szCs w:val="18"/>
          <w:cs/>
        </w:rPr>
        <w:t>.</w:t>
      </w:r>
      <w:r w:rsidRPr="005B2A79">
        <w:rPr>
          <w:rFonts w:ascii="Arial" w:hAnsi="Arial" w:cs="Arial"/>
          <w:sz w:val="18"/>
          <w:szCs w:val="18"/>
        </w:rPr>
        <w:t xml:space="preserve"> Consequently, revenue from hotel businesses </w:t>
      </w:r>
      <w:r w:rsidR="0075351B" w:rsidRPr="005B2A79">
        <w:rPr>
          <w:rFonts w:ascii="Arial" w:hAnsi="Arial" w:cs="Arial"/>
          <w:sz w:val="18"/>
          <w:szCs w:val="22"/>
        </w:rPr>
        <w:t xml:space="preserve">for the </w:t>
      </w:r>
      <w:r w:rsidR="004E2015" w:rsidRPr="005B2A79">
        <w:rPr>
          <w:rFonts w:ascii="Arial" w:hAnsi="Arial" w:cs="Arial"/>
          <w:sz w:val="18"/>
          <w:szCs w:val="22"/>
        </w:rPr>
        <w:t>nine</w:t>
      </w:r>
      <w:r w:rsidR="00D91CB8" w:rsidRPr="005B2A79">
        <w:rPr>
          <w:rFonts w:ascii="Arial" w:hAnsi="Arial" w:cs="Arial"/>
          <w:sz w:val="18"/>
          <w:szCs w:val="18"/>
          <w:cs/>
        </w:rPr>
        <w:t>-</w:t>
      </w:r>
      <w:r w:rsidR="00D91CB8" w:rsidRPr="005B2A79">
        <w:rPr>
          <w:rFonts w:ascii="Arial" w:hAnsi="Arial" w:cs="Arial"/>
          <w:sz w:val="18"/>
          <w:szCs w:val="22"/>
        </w:rPr>
        <w:t xml:space="preserve">month </w:t>
      </w:r>
      <w:r w:rsidR="0075351B" w:rsidRPr="005B2A79">
        <w:rPr>
          <w:rFonts w:ascii="Arial" w:hAnsi="Arial" w:cs="Arial"/>
          <w:sz w:val="18"/>
          <w:szCs w:val="22"/>
        </w:rPr>
        <w:t xml:space="preserve">period </w:t>
      </w:r>
      <w:r w:rsidRPr="005B2A79">
        <w:rPr>
          <w:rFonts w:ascii="Arial" w:hAnsi="Arial" w:cs="Arial"/>
          <w:sz w:val="18"/>
          <w:szCs w:val="18"/>
        </w:rPr>
        <w:t xml:space="preserve">dropped by approximately Baht </w:t>
      </w:r>
      <w:r w:rsidR="00E41A58" w:rsidRPr="005B2A79">
        <w:rPr>
          <w:rFonts w:ascii="Arial" w:hAnsi="Arial" w:cs="Arial"/>
          <w:sz w:val="18"/>
          <w:szCs w:val="18"/>
        </w:rPr>
        <w:t>27.94</w:t>
      </w:r>
      <w:r w:rsidRPr="005B2A79">
        <w:rPr>
          <w:rFonts w:ascii="Arial" w:hAnsi="Arial" w:cs="Arial"/>
          <w:sz w:val="18"/>
          <w:szCs w:val="18"/>
        </w:rPr>
        <w:t xml:space="preserve"> million </w:t>
      </w:r>
      <w:r w:rsidRPr="005B2A79">
        <w:rPr>
          <w:rFonts w:ascii="Arial" w:hAnsi="Arial" w:cs="Arial"/>
          <w:spacing w:val="-4"/>
          <w:sz w:val="18"/>
          <w:szCs w:val="18"/>
        </w:rPr>
        <w:t xml:space="preserve">or </w:t>
      </w:r>
      <w:r w:rsidR="00E41A58" w:rsidRPr="005B2A79">
        <w:rPr>
          <w:rFonts w:ascii="Arial" w:hAnsi="Arial" w:cs="Arial"/>
          <w:spacing w:val="-4"/>
          <w:sz w:val="18"/>
          <w:szCs w:val="18"/>
        </w:rPr>
        <w:t>44</w:t>
      </w:r>
      <w:r w:rsidR="0055037B" w:rsidRPr="005B2A79">
        <w:rPr>
          <w:rFonts w:ascii="Arial" w:hAnsi="Arial" w:cs="Arial"/>
          <w:spacing w:val="-4"/>
          <w:sz w:val="18"/>
          <w:szCs w:val="18"/>
        </w:rPr>
        <w:t>%</w:t>
      </w:r>
      <w:r w:rsidRPr="005B2A79">
        <w:rPr>
          <w:rFonts w:ascii="Arial" w:hAnsi="Arial" w:cs="Arial"/>
          <w:spacing w:val="-4"/>
          <w:sz w:val="18"/>
          <w:szCs w:val="18"/>
          <w:cs/>
        </w:rPr>
        <w:t xml:space="preserve"> </w:t>
      </w:r>
      <w:r w:rsidRPr="005B2A79">
        <w:rPr>
          <w:rFonts w:ascii="Arial" w:hAnsi="Arial" w:cs="Arial"/>
          <w:spacing w:val="-4"/>
          <w:sz w:val="18"/>
          <w:szCs w:val="18"/>
        </w:rPr>
        <w:t>comparing to prior year</w:t>
      </w:r>
      <w:r w:rsidR="008273D6" w:rsidRPr="005B2A79">
        <w:rPr>
          <w:rFonts w:ascii="Arial" w:hAnsi="Arial" w:cs="Arial"/>
          <w:spacing w:val="-4"/>
          <w:sz w:val="18"/>
          <w:szCs w:val="18"/>
          <w:cs/>
        </w:rPr>
        <w:t>.</w:t>
      </w:r>
      <w:r w:rsidRPr="005B2A79">
        <w:rPr>
          <w:rFonts w:ascii="Arial" w:hAnsi="Arial" w:cs="Arial"/>
          <w:spacing w:val="-4"/>
          <w:sz w:val="18"/>
          <w:szCs w:val="18"/>
        </w:rPr>
        <w:t xml:space="preserve"> The Group is now paying close attention to the development of the COVID</w:t>
      </w:r>
      <w:r w:rsidR="0055037B" w:rsidRPr="005B2A79">
        <w:rPr>
          <w:rFonts w:ascii="Arial" w:hAnsi="Arial" w:cs="Arial"/>
          <w:spacing w:val="-4"/>
          <w:sz w:val="18"/>
          <w:szCs w:val="18"/>
        </w:rPr>
        <w:t>-</w:t>
      </w:r>
      <w:r w:rsidRPr="005B2A79">
        <w:rPr>
          <w:rFonts w:ascii="Arial" w:hAnsi="Arial" w:cs="Arial"/>
          <w:spacing w:val="-4"/>
          <w:sz w:val="18"/>
          <w:szCs w:val="18"/>
        </w:rPr>
        <w:t>19 situation</w:t>
      </w:r>
      <w:r w:rsidR="0055037B" w:rsidRPr="005B2A79">
        <w:rPr>
          <w:rFonts w:ascii="Arial" w:hAnsi="Arial" w:cs="Arial"/>
          <w:sz w:val="18"/>
          <w:szCs w:val="18"/>
        </w:rPr>
        <w:t>,</w:t>
      </w:r>
      <w:r w:rsidRPr="005B2A79">
        <w:rPr>
          <w:rFonts w:ascii="Arial" w:hAnsi="Arial" w:cs="Arial"/>
          <w:sz w:val="18"/>
          <w:szCs w:val="18"/>
        </w:rPr>
        <w:t xml:space="preserve"> evaluating its impact on the operation while strategizing</w:t>
      </w:r>
      <w:r w:rsidR="005E0996" w:rsidRPr="005B2A79">
        <w:rPr>
          <w:rFonts w:ascii="Arial" w:hAnsi="Arial" w:cs="Arial"/>
          <w:sz w:val="18"/>
          <w:szCs w:val="18"/>
        </w:rPr>
        <w:t xml:space="preserve"> for</w:t>
      </w:r>
      <w:r w:rsidRPr="005B2A79">
        <w:rPr>
          <w:rFonts w:ascii="Arial" w:hAnsi="Arial" w:cs="Arial"/>
          <w:sz w:val="18"/>
          <w:szCs w:val="18"/>
        </w:rPr>
        <w:t xml:space="preserve"> effective solutions</w:t>
      </w:r>
      <w:r w:rsidR="008273D6" w:rsidRPr="005B2A79">
        <w:rPr>
          <w:rFonts w:ascii="Arial" w:hAnsi="Arial" w:cs="Arial"/>
          <w:sz w:val="18"/>
          <w:szCs w:val="18"/>
          <w:cs/>
        </w:rPr>
        <w:t>.</w:t>
      </w:r>
      <w:r w:rsidRPr="005B2A79">
        <w:rPr>
          <w:rFonts w:ascii="Arial" w:hAnsi="Arial" w:cs="Arial"/>
          <w:sz w:val="18"/>
          <w:szCs w:val="18"/>
          <w:cs/>
        </w:rPr>
        <w:t xml:space="preserve"> </w:t>
      </w:r>
    </w:p>
    <w:p w:rsidR="00DB0308" w:rsidRPr="005B2A79" w:rsidRDefault="00DB0308" w:rsidP="000F0B51">
      <w:pPr>
        <w:jc w:val="both"/>
        <w:rPr>
          <w:rFonts w:ascii="Arial" w:hAnsi="Arial" w:cs="Arial"/>
          <w:sz w:val="18"/>
          <w:szCs w:val="18"/>
        </w:rPr>
      </w:pPr>
    </w:p>
    <w:p w:rsidR="008F5349" w:rsidRPr="005B2A79" w:rsidRDefault="008F5349" w:rsidP="000F0B51">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8F5349" w:rsidRPr="005B2A79" w:rsidRDefault="00DB0308" w:rsidP="00261D3A">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3</w:t>
            </w:r>
            <w:r w:rsidR="00261D3A" w:rsidRPr="005B2A79">
              <w:rPr>
                <w:rFonts w:ascii="Arial" w:eastAsia="Arial Unicode MS" w:hAnsi="Arial" w:cs="Arial"/>
                <w:b/>
                <w:bCs/>
                <w:color w:val="FFFFFF" w:themeColor="background1"/>
                <w:sz w:val="18"/>
                <w:szCs w:val="18"/>
                <w:lang w:val="en-GB"/>
              </w:rPr>
              <w:tab/>
            </w:r>
            <w:r w:rsidR="009D5603" w:rsidRPr="005B2A79">
              <w:rPr>
                <w:rFonts w:ascii="Arial" w:eastAsia="Arial Unicode MS" w:hAnsi="Arial" w:cs="Arial"/>
                <w:b/>
                <w:bCs/>
                <w:color w:val="FFFFFF" w:themeColor="background1"/>
                <w:sz w:val="18"/>
                <w:szCs w:val="18"/>
                <w:lang w:val="en-GB"/>
              </w:rPr>
              <w:t>Basis of preparation</w:t>
            </w:r>
          </w:p>
        </w:tc>
      </w:tr>
    </w:tbl>
    <w:p w:rsidR="001862DB" w:rsidRPr="005B2A79" w:rsidRDefault="001862DB" w:rsidP="00B647C7">
      <w:pPr>
        <w:pStyle w:val="Style10"/>
        <w:adjustRightInd/>
        <w:rPr>
          <w:rFonts w:ascii="Arial" w:hAnsi="Arial" w:cs="Arial"/>
          <w:sz w:val="18"/>
          <w:szCs w:val="18"/>
          <w:shd w:val="clear" w:color="auto" w:fill="FFFFFF"/>
          <w:lang w:val="en-GB" w:bidi="th-TH"/>
        </w:rPr>
      </w:pPr>
    </w:p>
    <w:p w:rsidR="00C95490" w:rsidRPr="005B2A79" w:rsidRDefault="007F77BF" w:rsidP="00B647C7">
      <w:pPr>
        <w:pStyle w:val="Style10"/>
        <w:adjustRightInd/>
        <w:jc w:val="both"/>
        <w:rPr>
          <w:rFonts w:ascii="Arial" w:hAnsi="Arial" w:cs="Arial"/>
          <w:spacing w:val="-2"/>
          <w:sz w:val="18"/>
          <w:szCs w:val="18"/>
          <w:shd w:val="clear" w:color="auto" w:fill="FFFFFF"/>
        </w:rPr>
      </w:pPr>
      <w:r w:rsidRPr="005B2A79">
        <w:rPr>
          <w:rFonts w:ascii="Arial" w:hAnsi="Arial" w:cs="Arial"/>
          <w:spacing w:val="-2"/>
          <w:sz w:val="18"/>
          <w:szCs w:val="18"/>
          <w:shd w:val="clear" w:color="auto" w:fill="FFFFFF"/>
        </w:rPr>
        <w:t xml:space="preserve">The interim consolidated and separated financial information has been prepared in accordance with Thai Accounting Standard </w:t>
      </w:r>
      <w:r w:rsidR="007D3EF8" w:rsidRPr="005B2A79">
        <w:rPr>
          <w:rFonts w:ascii="Arial" w:hAnsi="Arial" w:cs="Arial"/>
          <w:spacing w:val="-2"/>
          <w:sz w:val="18"/>
          <w:szCs w:val="18"/>
          <w:shd w:val="clear" w:color="auto" w:fill="FFFFFF"/>
          <w:lang w:bidi="th-TH"/>
        </w:rPr>
        <w:t>(</w:t>
      </w:r>
      <w:r w:rsidRPr="005B2A79">
        <w:rPr>
          <w:rFonts w:ascii="Arial" w:hAnsi="Arial" w:cs="Arial"/>
          <w:spacing w:val="-2"/>
          <w:sz w:val="18"/>
          <w:szCs w:val="18"/>
          <w:shd w:val="clear" w:color="auto" w:fill="FFFFFF"/>
        </w:rPr>
        <w:t>TAS</w:t>
      </w:r>
      <w:r w:rsidR="007D3EF8" w:rsidRPr="005B2A79">
        <w:rPr>
          <w:rFonts w:ascii="Arial" w:hAnsi="Arial" w:cs="Arial"/>
          <w:spacing w:val="-2"/>
          <w:sz w:val="18"/>
          <w:szCs w:val="18"/>
          <w:shd w:val="clear" w:color="auto" w:fill="FFFFFF"/>
          <w:lang w:bidi="th-TH"/>
        </w:rPr>
        <w:t>)</w:t>
      </w:r>
      <w:r w:rsidRPr="005B2A79">
        <w:rPr>
          <w:rFonts w:ascii="Arial" w:hAnsi="Arial" w:cs="Arial"/>
          <w:spacing w:val="-2"/>
          <w:sz w:val="18"/>
          <w:szCs w:val="18"/>
          <w:shd w:val="clear" w:color="auto" w:fill="FFFFFF"/>
          <w:cs/>
          <w:lang w:bidi="th-TH"/>
        </w:rPr>
        <w:t xml:space="preserve"> </w:t>
      </w:r>
      <w:r w:rsidRPr="005B2A79">
        <w:rPr>
          <w:rFonts w:ascii="Arial" w:hAnsi="Arial" w:cs="Arial"/>
          <w:spacing w:val="-2"/>
          <w:sz w:val="18"/>
          <w:szCs w:val="18"/>
          <w:shd w:val="clear" w:color="auto" w:fill="FFFFFF"/>
        </w:rPr>
        <w:t>no</w:t>
      </w:r>
      <w:r w:rsidR="008273D6" w:rsidRPr="005B2A79">
        <w:rPr>
          <w:rFonts w:ascii="Arial" w:hAnsi="Arial" w:cs="Arial"/>
          <w:spacing w:val="-2"/>
          <w:sz w:val="18"/>
          <w:szCs w:val="18"/>
          <w:shd w:val="clear" w:color="auto" w:fill="FFFFFF"/>
          <w:cs/>
          <w:lang w:bidi="th-TH"/>
        </w:rPr>
        <w:t>.</w:t>
      </w:r>
      <w:r w:rsidRPr="005B2A79">
        <w:rPr>
          <w:rFonts w:ascii="Arial" w:hAnsi="Arial" w:cs="Arial"/>
          <w:spacing w:val="-2"/>
          <w:sz w:val="18"/>
          <w:szCs w:val="18"/>
          <w:shd w:val="clear" w:color="auto" w:fill="FFFFFF"/>
          <w:cs/>
          <w:lang w:bidi="th-TH"/>
        </w:rPr>
        <w:t xml:space="preserve"> </w:t>
      </w:r>
      <w:r w:rsidRPr="005B2A79">
        <w:rPr>
          <w:rFonts w:ascii="Arial" w:hAnsi="Arial" w:cs="Arial"/>
          <w:spacing w:val="-2"/>
          <w:sz w:val="18"/>
          <w:szCs w:val="18"/>
          <w:shd w:val="clear" w:color="auto" w:fill="FFFFFF"/>
        </w:rPr>
        <w:t>34, Interim Financial Reporting and other financial reporting requirements issued under the Securities and Exchange Act</w:t>
      </w:r>
      <w:r w:rsidR="008273D6" w:rsidRPr="005B2A79">
        <w:rPr>
          <w:rFonts w:ascii="Arial" w:hAnsi="Arial" w:cs="Arial"/>
          <w:spacing w:val="-2"/>
          <w:sz w:val="18"/>
          <w:szCs w:val="18"/>
          <w:shd w:val="clear" w:color="auto" w:fill="FFFFFF"/>
          <w:cs/>
          <w:lang w:bidi="th-TH"/>
        </w:rPr>
        <w:t>.</w:t>
      </w:r>
    </w:p>
    <w:p w:rsidR="007F77BF" w:rsidRPr="005B2A79" w:rsidRDefault="007F77BF" w:rsidP="00B647C7">
      <w:pPr>
        <w:pStyle w:val="Style10"/>
        <w:adjustRightInd/>
        <w:jc w:val="both"/>
        <w:rPr>
          <w:rFonts w:ascii="Arial" w:hAnsi="Arial" w:cs="Arial"/>
          <w:sz w:val="18"/>
          <w:szCs w:val="18"/>
          <w:shd w:val="clear" w:color="auto" w:fill="FFFFFF"/>
          <w:lang w:val="en-GB"/>
        </w:rPr>
      </w:pPr>
    </w:p>
    <w:p w:rsidR="001862DB" w:rsidRPr="005B2A79" w:rsidRDefault="007F77BF" w:rsidP="00B647C7">
      <w:pPr>
        <w:pStyle w:val="Style10"/>
        <w:adjustRightInd/>
        <w:jc w:val="both"/>
        <w:rPr>
          <w:rFonts w:ascii="Arial" w:hAnsi="Arial" w:cs="Arial"/>
          <w:sz w:val="18"/>
          <w:szCs w:val="18"/>
          <w:shd w:val="clear" w:color="auto" w:fill="FFFFFF"/>
        </w:rPr>
      </w:pPr>
      <w:r w:rsidRPr="005B2A79">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5B2A79">
        <w:rPr>
          <w:rFonts w:ascii="Arial" w:hAnsi="Arial" w:cs="Arial"/>
          <w:sz w:val="18"/>
          <w:szCs w:val="18"/>
          <w:shd w:val="clear" w:color="auto" w:fill="FFFFFF"/>
          <w:lang w:val="en-GB"/>
        </w:rPr>
        <w:t>31</w:t>
      </w:r>
      <w:r w:rsidR="001862DB" w:rsidRPr="005B2A79">
        <w:rPr>
          <w:rFonts w:ascii="Arial" w:hAnsi="Arial" w:cs="Arial"/>
          <w:sz w:val="18"/>
          <w:szCs w:val="18"/>
          <w:shd w:val="clear" w:color="auto" w:fill="FFFFFF"/>
        </w:rPr>
        <w:t xml:space="preserve"> December</w:t>
      </w:r>
      <w:r w:rsidR="001862DB" w:rsidRPr="005B2A79">
        <w:rPr>
          <w:rFonts w:ascii="Arial" w:hAnsi="Arial" w:cs="Arial"/>
          <w:sz w:val="18"/>
          <w:szCs w:val="18"/>
          <w:shd w:val="clear" w:color="auto" w:fill="FFFFFF"/>
          <w:cs/>
          <w:lang w:bidi="th-TH"/>
        </w:rPr>
        <w:t xml:space="preserve"> </w:t>
      </w:r>
      <w:r w:rsidR="00577BF5" w:rsidRPr="005B2A79">
        <w:rPr>
          <w:rFonts w:ascii="Arial" w:hAnsi="Arial" w:cs="Arial"/>
          <w:sz w:val="18"/>
          <w:szCs w:val="18"/>
          <w:shd w:val="clear" w:color="auto" w:fill="FFFFFF"/>
          <w:lang w:val="en-GB"/>
        </w:rPr>
        <w:t>201</w:t>
      </w:r>
      <w:r w:rsidR="003A66A7" w:rsidRPr="005B2A79">
        <w:rPr>
          <w:rFonts w:ascii="Arial" w:hAnsi="Arial" w:cs="Arial"/>
          <w:sz w:val="18"/>
          <w:szCs w:val="18"/>
          <w:shd w:val="clear" w:color="auto" w:fill="FFFFFF"/>
          <w:lang w:val="en-GB"/>
        </w:rPr>
        <w:t>9</w:t>
      </w:r>
      <w:r w:rsidR="008273D6" w:rsidRPr="005B2A79">
        <w:rPr>
          <w:rFonts w:ascii="Arial" w:hAnsi="Arial" w:cs="Arial"/>
          <w:sz w:val="18"/>
          <w:szCs w:val="18"/>
          <w:shd w:val="clear" w:color="auto" w:fill="FFFFFF"/>
          <w:cs/>
          <w:lang w:val="en-GB" w:bidi="th-TH"/>
        </w:rPr>
        <w:t>.</w:t>
      </w:r>
    </w:p>
    <w:p w:rsidR="001862DB" w:rsidRPr="005B2A79" w:rsidRDefault="001862DB" w:rsidP="00B647C7">
      <w:pPr>
        <w:pStyle w:val="Style10"/>
        <w:adjustRightInd/>
        <w:jc w:val="both"/>
        <w:rPr>
          <w:rFonts w:ascii="Arial" w:hAnsi="Arial" w:cs="Arial"/>
          <w:sz w:val="18"/>
          <w:szCs w:val="18"/>
          <w:shd w:val="clear" w:color="auto" w:fill="FFFFFF"/>
        </w:rPr>
      </w:pPr>
    </w:p>
    <w:p w:rsidR="003655A5" w:rsidRPr="005B2A79" w:rsidRDefault="007F77BF" w:rsidP="00B647C7">
      <w:pPr>
        <w:pStyle w:val="Style10"/>
        <w:adjustRightInd/>
        <w:jc w:val="both"/>
        <w:rPr>
          <w:rFonts w:ascii="Arial" w:hAnsi="Arial" w:cs="Arial"/>
          <w:sz w:val="18"/>
          <w:szCs w:val="18"/>
          <w:shd w:val="clear" w:color="auto" w:fill="FFFFFF"/>
        </w:rPr>
      </w:pPr>
      <w:r w:rsidRPr="005B2A79">
        <w:rPr>
          <w:rFonts w:ascii="Arial" w:hAnsi="Arial" w:cs="Arial"/>
          <w:sz w:val="18"/>
          <w:szCs w:val="18"/>
          <w:shd w:val="clear" w:color="auto" w:fill="FFFFFF"/>
        </w:rPr>
        <w:t>An English version of these interim financial information has been prepared from the interim financial information that is in the Thai language</w:t>
      </w:r>
      <w:r w:rsidR="008273D6" w:rsidRPr="005B2A79">
        <w:rPr>
          <w:rFonts w:ascii="Arial" w:hAnsi="Arial" w:cs="Arial"/>
          <w:sz w:val="18"/>
          <w:szCs w:val="18"/>
          <w:shd w:val="clear" w:color="auto" w:fill="FFFFFF"/>
          <w:cs/>
          <w:lang w:bidi="th-TH"/>
        </w:rPr>
        <w:t>.</w:t>
      </w:r>
      <w:r w:rsidRPr="005B2A79">
        <w:rPr>
          <w:rFonts w:ascii="Arial" w:hAnsi="Arial" w:cs="Arial"/>
          <w:sz w:val="18"/>
          <w:szCs w:val="18"/>
          <w:shd w:val="clear" w:color="auto" w:fill="FFFFFF"/>
          <w:cs/>
          <w:lang w:bidi="th-TH"/>
        </w:rPr>
        <w:t xml:space="preserve"> </w:t>
      </w:r>
      <w:r w:rsidRPr="005B2A79">
        <w:rPr>
          <w:rFonts w:ascii="Arial" w:hAnsi="Arial" w:cs="Arial"/>
          <w:sz w:val="18"/>
          <w:szCs w:val="18"/>
          <w:shd w:val="clear" w:color="auto" w:fill="FFFFFF"/>
        </w:rPr>
        <w:t>In the event of a conflict or a difference in interpretation between the two languages, the Thai language interim financial information shall prevail</w:t>
      </w:r>
      <w:r w:rsidR="008273D6" w:rsidRPr="005B2A79">
        <w:rPr>
          <w:rFonts w:ascii="Arial" w:hAnsi="Arial" w:cs="Arial"/>
          <w:sz w:val="18"/>
          <w:szCs w:val="18"/>
          <w:shd w:val="clear" w:color="auto" w:fill="FFFFFF"/>
          <w:cs/>
          <w:lang w:bidi="th-TH"/>
        </w:rPr>
        <w:t>.</w:t>
      </w:r>
    </w:p>
    <w:p w:rsidR="00037C27" w:rsidRPr="005B2A79" w:rsidRDefault="00037C27" w:rsidP="00B647C7">
      <w:pPr>
        <w:pStyle w:val="Style10"/>
        <w:adjustRightInd/>
        <w:jc w:val="both"/>
        <w:rPr>
          <w:rFonts w:ascii="Arial" w:hAnsi="Arial" w:cs="Arial"/>
          <w:sz w:val="18"/>
          <w:szCs w:val="18"/>
          <w:shd w:val="clear" w:color="auto" w:fill="FFFFFF"/>
        </w:rPr>
      </w:pPr>
    </w:p>
    <w:p w:rsidR="005239BF" w:rsidRPr="005B2A79" w:rsidRDefault="005239BF" w:rsidP="006B057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6B057D" w:rsidRPr="005B2A79" w:rsidRDefault="003A66A7"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4</w:t>
            </w:r>
            <w:r w:rsidR="006B057D" w:rsidRPr="005B2A79">
              <w:rPr>
                <w:rFonts w:ascii="Arial" w:eastAsia="Arial Unicode MS" w:hAnsi="Arial" w:cs="Arial"/>
                <w:b/>
                <w:bCs/>
                <w:color w:val="FFFFFF" w:themeColor="background1"/>
                <w:sz w:val="18"/>
                <w:szCs w:val="18"/>
                <w:lang w:val="en-GB"/>
              </w:rPr>
              <w:tab/>
              <w:t>Accounting policies</w:t>
            </w:r>
          </w:p>
        </w:tc>
      </w:tr>
    </w:tbl>
    <w:p w:rsidR="007F77BF" w:rsidRPr="005B2A79" w:rsidRDefault="007F77BF" w:rsidP="00B647C7">
      <w:pPr>
        <w:pStyle w:val="Style10"/>
        <w:adjustRightInd/>
        <w:jc w:val="both"/>
        <w:rPr>
          <w:rFonts w:ascii="Arial" w:hAnsi="Arial" w:cs="Arial"/>
          <w:sz w:val="18"/>
          <w:szCs w:val="18"/>
          <w:shd w:val="clear" w:color="auto" w:fill="FFFFFF"/>
          <w:lang w:val="en-GB"/>
        </w:rPr>
      </w:pPr>
    </w:p>
    <w:p w:rsidR="00EF7668" w:rsidRPr="005B2A79" w:rsidRDefault="00EF7668" w:rsidP="00EF7668">
      <w:pPr>
        <w:jc w:val="both"/>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The accounting policies used in the preparation of the interim financial information are consistent with those used in the annual financial statements for the year ended 31 December 2019, except for the following</w:t>
      </w:r>
      <w:r w:rsidRPr="005B2A79">
        <w:rPr>
          <w:rFonts w:ascii="Arial" w:eastAsia="Arial Unicode MS" w:hAnsi="Arial" w:cs="Arial"/>
          <w:color w:val="000000" w:themeColor="text1"/>
          <w:sz w:val="18"/>
          <w:szCs w:val="18"/>
          <w:cs/>
          <w:lang w:val="en-GB"/>
        </w:rPr>
        <w:t>:</w:t>
      </w:r>
    </w:p>
    <w:p w:rsidR="005239BF" w:rsidRPr="005B2A79" w:rsidRDefault="005239BF" w:rsidP="00EF7668">
      <w:pPr>
        <w:jc w:val="both"/>
        <w:rPr>
          <w:rFonts w:ascii="Arial" w:eastAsia="Arial Unicode MS" w:hAnsi="Arial" w:cs="Arial"/>
          <w:color w:val="000000" w:themeColor="text1"/>
          <w:sz w:val="18"/>
          <w:szCs w:val="18"/>
          <w:lang w:val="en-GB"/>
        </w:rPr>
      </w:pPr>
    </w:p>
    <w:p w:rsidR="003A7279" w:rsidRPr="005B2A79" w:rsidRDefault="00EF7668" w:rsidP="00845CC8">
      <w:pPr>
        <w:pStyle w:val="ListParagraph"/>
        <w:numPr>
          <w:ilvl w:val="0"/>
          <w:numId w:val="34"/>
        </w:numPr>
        <w:spacing w:after="0" w:line="240" w:lineRule="auto"/>
        <w:ind w:left="567"/>
        <w:jc w:val="thaiDistribute"/>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pacing w:val="-4"/>
          <w:sz w:val="18"/>
          <w:szCs w:val="18"/>
        </w:rPr>
        <w:t xml:space="preserve">the </w:t>
      </w:r>
      <w:r w:rsidRPr="005B2A79">
        <w:rPr>
          <w:rFonts w:ascii="Arial" w:eastAsia="Arial Unicode MS" w:hAnsi="Arial" w:cs="Arial"/>
          <w:color w:val="000000" w:themeColor="text1"/>
          <w:spacing w:val="-4"/>
          <w:sz w:val="18"/>
          <w:szCs w:val="18"/>
          <w:lang w:val="en-GB"/>
        </w:rPr>
        <w:t>adoption of the new financial reporting standards together with the application of the relevant relief measures</w:t>
      </w:r>
      <w:r w:rsidRPr="005B2A79">
        <w:rPr>
          <w:rFonts w:ascii="Arial" w:eastAsia="Arial Unicode MS" w:hAnsi="Arial" w:cs="Arial"/>
          <w:color w:val="000000" w:themeColor="text1"/>
          <w:sz w:val="18"/>
          <w:szCs w:val="18"/>
          <w:lang w:val="en-GB"/>
        </w:rPr>
        <w:t xml:space="preserve"> as described in Note 5; and</w:t>
      </w:r>
    </w:p>
    <w:p w:rsidR="003A7279" w:rsidRPr="005B2A79" w:rsidRDefault="003A7279" w:rsidP="00845CC8">
      <w:pPr>
        <w:pStyle w:val="ListParagraph"/>
        <w:numPr>
          <w:ilvl w:val="0"/>
          <w:numId w:val="34"/>
        </w:numPr>
        <w:spacing w:after="0" w:line="240" w:lineRule="auto"/>
        <w:ind w:left="567"/>
        <w:jc w:val="thaiDistribute"/>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the following application of the temporary exemption guidance to relieve the impact from COVID</w:t>
      </w:r>
      <w:r w:rsidR="007D3EF8" w:rsidRPr="005B2A79">
        <w:rPr>
          <w:rFonts w:ascii="Arial" w:eastAsia="Arial Unicode MS" w:hAnsi="Arial" w:cs="Arial"/>
          <w:color w:val="000000" w:themeColor="text1"/>
          <w:sz w:val="18"/>
          <w:szCs w:val="18"/>
          <w:lang w:val="en-GB"/>
        </w:rPr>
        <w:t>-</w:t>
      </w:r>
      <w:r w:rsidRPr="005B2A79">
        <w:rPr>
          <w:rFonts w:ascii="Arial" w:eastAsia="Arial Unicode MS" w:hAnsi="Arial" w:cs="Arial"/>
          <w:color w:val="000000" w:themeColor="text1"/>
          <w:sz w:val="18"/>
          <w:szCs w:val="18"/>
          <w:lang w:val="en-GB"/>
        </w:rPr>
        <w:t xml:space="preserve">19 </w:t>
      </w:r>
      <w:r w:rsidR="007D3EF8" w:rsidRPr="005B2A79">
        <w:rPr>
          <w:rFonts w:ascii="Arial" w:eastAsia="Arial Unicode MS" w:hAnsi="Arial" w:cs="Arial"/>
          <w:color w:val="000000" w:themeColor="text1"/>
          <w:sz w:val="18"/>
          <w:szCs w:val="18"/>
          <w:lang w:val="en-GB"/>
        </w:rPr>
        <w:t>(</w:t>
      </w:r>
      <w:r w:rsidRPr="005B2A79">
        <w:rPr>
          <w:rFonts w:ascii="Arial" w:eastAsia="Arial Unicode MS" w:hAnsi="Arial" w:cs="Arial"/>
          <w:color w:val="000000" w:themeColor="text1"/>
          <w:sz w:val="18"/>
          <w:szCs w:val="18"/>
          <w:lang w:val="en-GB"/>
        </w:rPr>
        <w:t xml:space="preserve">temporary </w:t>
      </w:r>
      <w:r w:rsidRPr="005B2A79">
        <w:rPr>
          <w:rFonts w:ascii="Arial" w:eastAsia="Arial Unicode MS" w:hAnsi="Arial" w:cs="Arial"/>
          <w:color w:val="000000" w:themeColor="text1"/>
          <w:spacing w:val="-2"/>
          <w:sz w:val="18"/>
          <w:szCs w:val="18"/>
          <w:lang w:val="en-GB"/>
        </w:rPr>
        <w:t>measures to relieve the impact from CO</w:t>
      </w:r>
      <w:r w:rsidR="003308BA" w:rsidRPr="005B2A79">
        <w:rPr>
          <w:rFonts w:ascii="Arial" w:eastAsia="Arial Unicode MS" w:hAnsi="Arial" w:cs="Arial"/>
          <w:color w:val="000000" w:themeColor="text1"/>
          <w:spacing w:val="-2"/>
          <w:sz w:val="18"/>
          <w:szCs w:val="18"/>
          <w:lang w:val="en-GB"/>
        </w:rPr>
        <w:t>VI</w:t>
      </w:r>
      <w:r w:rsidRPr="005B2A79">
        <w:rPr>
          <w:rFonts w:ascii="Arial" w:eastAsia="Arial Unicode MS" w:hAnsi="Arial" w:cs="Arial"/>
          <w:color w:val="000000" w:themeColor="text1"/>
          <w:spacing w:val="-2"/>
          <w:sz w:val="18"/>
          <w:szCs w:val="18"/>
          <w:lang w:val="en-GB"/>
        </w:rPr>
        <w:t>D</w:t>
      </w:r>
      <w:r w:rsidR="007D3EF8" w:rsidRPr="005B2A79">
        <w:rPr>
          <w:rFonts w:ascii="Arial" w:eastAsia="Arial Unicode MS" w:hAnsi="Arial" w:cs="Arial"/>
          <w:color w:val="000000" w:themeColor="text1"/>
          <w:spacing w:val="-2"/>
          <w:sz w:val="18"/>
          <w:szCs w:val="18"/>
          <w:lang w:val="en-GB"/>
        </w:rPr>
        <w:t>-</w:t>
      </w:r>
      <w:r w:rsidRPr="005B2A79">
        <w:rPr>
          <w:rFonts w:ascii="Arial" w:eastAsia="Arial Unicode MS" w:hAnsi="Arial" w:cs="Arial"/>
          <w:color w:val="000000" w:themeColor="text1"/>
          <w:spacing w:val="-2"/>
          <w:sz w:val="18"/>
          <w:szCs w:val="18"/>
          <w:lang w:val="en-GB"/>
        </w:rPr>
        <w:t>19</w:t>
      </w:r>
      <w:r w:rsidR="007D3EF8" w:rsidRPr="005B2A79">
        <w:rPr>
          <w:rFonts w:ascii="Arial" w:eastAsia="Arial Unicode MS" w:hAnsi="Arial" w:cs="Arial"/>
          <w:color w:val="000000" w:themeColor="text1"/>
          <w:spacing w:val="-2"/>
          <w:sz w:val="18"/>
          <w:szCs w:val="18"/>
          <w:lang w:val="en-GB"/>
        </w:rPr>
        <w:t>)</w:t>
      </w:r>
      <w:r w:rsidRPr="005B2A79">
        <w:rPr>
          <w:rFonts w:ascii="Arial" w:eastAsia="Arial Unicode MS" w:hAnsi="Arial" w:cs="Arial"/>
          <w:color w:val="000000" w:themeColor="text1"/>
          <w:spacing w:val="-2"/>
          <w:sz w:val="18"/>
          <w:szCs w:val="18"/>
          <w:cs/>
          <w:lang w:val="en-GB"/>
        </w:rPr>
        <w:t xml:space="preserve"> </w:t>
      </w:r>
      <w:r w:rsidRPr="005B2A79">
        <w:rPr>
          <w:rFonts w:ascii="Arial" w:eastAsia="Arial Unicode MS" w:hAnsi="Arial" w:cs="Arial"/>
          <w:color w:val="000000" w:themeColor="text1"/>
          <w:spacing w:val="-2"/>
          <w:sz w:val="18"/>
          <w:szCs w:val="18"/>
          <w:lang w:val="en-GB"/>
        </w:rPr>
        <w:t xml:space="preserve">announced by the Federation of Accounting Professions </w:t>
      </w:r>
      <w:r w:rsidR="007D3EF8" w:rsidRPr="005B2A79">
        <w:rPr>
          <w:rFonts w:ascii="Arial" w:eastAsia="Arial Unicode MS" w:hAnsi="Arial" w:cs="Arial"/>
          <w:color w:val="000000" w:themeColor="text1"/>
          <w:spacing w:val="-2"/>
          <w:sz w:val="18"/>
          <w:szCs w:val="18"/>
          <w:lang w:val="en-GB"/>
        </w:rPr>
        <w:t>(</w:t>
      </w:r>
      <w:r w:rsidRPr="005B2A79">
        <w:rPr>
          <w:rFonts w:ascii="Arial" w:eastAsia="Arial Unicode MS" w:hAnsi="Arial" w:cs="Arial"/>
          <w:color w:val="000000" w:themeColor="text1"/>
          <w:spacing w:val="-2"/>
          <w:sz w:val="18"/>
          <w:szCs w:val="18"/>
          <w:lang w:val="en-GB"/>
        </w:rPr>
        <w:t>TFAC</w:t>
      </w:r>
      <w:r w:rsidR="007D3EF8" w:rsidRPr="005B2A79">
        <w:rPr>
          <w:rFonts w:ascii="Arial" w:eastAsia="Arial Unicode MS" w:hAnsi="Arial" w:cs="Arial"/>
          <w:color w:val="000000" w:themeColor="text1"/>
          <w:spacing w:val="-2"/>
          <w:sz w:val="18"/>
          <w:szCs w:val="18"/>
          <w:lang w:val="en-GB"/>
        </w:rPr>
        <w:t>)</w:t>
      </w:r>
      <w:r w:rsidRPr="005B2A79">
        <w:rPr>
          <w:rFonts w:ascii="Arial" w:eastAsia="Arial Unicode MS" w:hAnsi="Arial" w:cs="Arial"/>
          <w:color w:val="000000" w:themeColor="text1"/>
          <w:sz w:val="18"/>
          <w:szCs w:val="18"/>
          <w:cs/>
          <w:lang w:val="en-GB"/>
        </w:rPr>
        <w:t xml:space="preserve"> </w:t>
      </w:r>
      <w:r w:rsidRPr="005B2A79">
        <w:rPr>
          <w:rFonts w:ascii="Arial" w:eastAsia="Arial Unicode MS" w:hAnsi="Arial" w:cs="Arial"/>
          <w:color w:val="000000" w:themeColor="text1"/>
          <w:sz w:val="18"/>
          <w:szCs w:val="18"/>
          <w:lang w:val="en-GB"/>
        </w:rPr>
        <w:t>for the reporting periods ending between 1 January 2020 and 31 December 2020</w:t>
      </w:r>
      <w:r w:rsidR="008273D6" w:rsidRPr="005B2A79">
        <w:rPr>
          <w:rFonts w:ascii="Arial" w:eastAsia="Arial Unicode MS" w:hAnsi="Arial" w:cs="Arial"/>
          <w:color w:val="000000" w:themeColor="text1"/>
          <w:sz w:val="18"/>
          <w:szCs w:val="18"/>
          <w:cs/>
          <w:lang w:val="en-GB"/>
        </w:rPr>
        <w:t>.</w:t>
      </w:r>
    </w:p>
    <w:p w:rsidR="005239BF" w:rsidRPr="005B2A79" w:rsidRDefault="005239BF" w:rsidP="003A7279">
      <w:pPr>
        <w:jc w:val="thaiDistribute"/>
        <w:rPr>
          <w:rFonts w:ascii="Arial" w:eastAsia="Arial Unicode MS" w:hAnsi="Arial" w:cs="Arial"/>
          <w:color w:val="000000" w:themeColor="text1"/>
          <w:sz w:val="18"/>
          <w:szCs w:val="18"/>
          <w:lang w:val="en-GB"/>
        </w:rPr>
      </w:pPr>
    </w:p>
    <w:p w:rsidR="003A7279" w:rsidRPr="005B2A79" w:rsidRDefault="003A7279" w:rsidP="003A7279">
      <w:pPr>
        <w:jc w:val="both"/>
        <w:rPr>
          <w:rFonts w:ascii="Arial" w:eastAsia="Arial Unicode MS" w:hAnsi="Arial" w:cs="Arial"/>
          <w:b/>
          <w:bCs/>
          <w:color w:val="CF4A02"/>
          <w:sz w:val="18"/>
          <w:szCs w:val="18"/>
          <w:lang w:val="en-GB"/>
        </w:rPr>
      </w:pPr>
      <w:r w:rsidRPr="005B2A79">
        <w:rPr>
          <w:rFonts w:ascii="Arial" w:eastAsia="Arial Unicode MS" w:hAnsi="Arial" w:cs="Arial"/>
          <w:b/>
          <w:bCs/>
          <w:color w:val="CF4A02"/>
          <w:sz w:val="18"/>
          <w:szCs w:val="18"/>
          <w:lang w:val="en-GB"/>
        </w:rPr>
        <w:t>Reversal of deferred tax assets</w:t>
      </w:r>
    </w:p>
    <w:p w:rsidR="003A7279" w:rsidRPr="005B2A79" w:rsidRDefault="003A7279" w:rsidP="003A7279">
      <w:pPr>
        <w:jc w:val="both"/>
        <w:rPr>
          <w:rFonts w:ascii="Arial" w:eastAsia="Arial Unicode MS" w:hAnsi="Arial" w:cs="Arial"/>
          <w:color w:val="C00000"/>
          <w:sz w:val="18"/>
          <w:szCs w:val="18"/>
          <w:lang w:val="en-GB"/>
        </w:rPr>
      </w:pPr>
    </w:p>
    <w:p w:rsidR="003A7279" w:rsidRPr="005B2A79" w:rsidRDefault="003A7279" w:rsidP="003A7279">
      <w:pPr>
        <w:jc w:val="both"/>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The Group has chosen to exclude information related to COVID</w:t>
      </w: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 xml:space="preserve">19 which causes uncertainty when considering the </w:t>
      </w:r>
      <w:r w:rsidRPr="005B2A79">
        <w:rPr>
          <w:rFonts w:ascii="Arial" w:eastAsia="Arial Unicode MS" w:hAnsi="Arial" w:cs="Arial"/>
          <w:spacing w:val="-4"/>
          <w:sz w:val="18"/>
          <w:szCs w:val="18"/>
          <w:lang w:val="en-GB"/>
        </w:rPr>
        <w:t>sufficiency of future taxable profit for the purpose of assessing the utilisation of deductible temporary differences</w:t>
      </w:r>
      <w:r w:rsidR="008273D6" w:rsidRPr="005B2A79">
        <w:rPr>
          <w:rFonts w:ascii="Arial" w:eastAsia="Arial Unicode MS" w:hAnsi="Arial" w:cs="Arial"/>
          <w:spacing w:val="-4"/>
          <w:sz w:val="18"/>
          <w:szCs w:val="18"/>
          <w:cs/>
          <w:lang w:val="en-GB"/>
        </w:rPr>
        <w:t>.</w:t>
      </w:r>
      <w:r w:rsidRPr="005B2A79">
        <w:rPr>
          <w:rFonts w:ascii="Arial" w:eastAsia="Arial Unicode MS" w:hAnsi="Arial" w:cs="Arial"/>
          <w:spacing w:val="-4"/>
          <w:sz w:val="18"/>
          <w:szCs w:val="18"/>
          <w:lang w:val="en-GB"/>
        </w:rPr>
        <w:t xml:space="preserve"> Instead</w:t>
      </w:r>
      <w:r w:rsidRPr="005B2A79">
        <w:rPr>
          <w:rFonts w:ascii="Arial" w:eastAsia="Arial Unicode MS" w:hAnsi="Arial" w:cs="Arial"/>
          <w:color w:val="000000" w:themeColor="text1"/>
          <w:sz w:val="18"/>
          <w:szCs w:val="18"/>
          <w:lang w:val="en-GB"/>
        </w:rPr>
        <w:t>, the Group writes down the carrying amount of the deferred tax assets when it</w:t>
      </w: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s not probable that the future taxable profit will be available for utilising the deductible temporary differences</w:t>
      </w:r>
      <w:r w:rsidR="008273D6" w:rsidRPr="005B2A79">
        <w:rPr>
          <w:rFonts w:ascii="Arial" w:eastAsia="Arial Unicode MS" w:hAnsi="Arial" w:cs="Arial"/>
          <w:color w:val="000000" w:themeColor="text1"/>
          <w:sz w:val="18"/>
          <w:szCs w:val="18"/>
          <w:cs/>
          <w:lang w:val="en-GB"/>
        </w:rPr>
        <w:t>.</w:t>
      </w:r>
    </w:p>
    <w:p w:rsidR="0005561D" w:rsidRPr="005B2A79" w:rsidRDefault="0005561D">
      <w:pPr>
        <w:rPr>
          <w:rFonts w:ascii="Arial" w:eastAsia="Arial Unicode MS" w:hAnsi="Arial" w:cs="Arial"/>
          <w:color w:val="000000" w:themeColor="text1"/>
          <w:sz w:val="12"/>
          <w:szCs w:val="12"/>
          <w:lang w:val="en-GB"/>
        </w:rPr>
      </w:pPr>
      <w:r w:rsidRPr="005B2A79">
        <w:rPr>
          <w:rFonts w:ascii="Arial" w:eastAsia="Arial Unicode MS" w:hAnsi="Arial" w:cs="Arial"/>
          <w:color w:val="000000" w:themeColor="text1"/>
          <w:sz w:val="12"/>
          <w:szCs w:val="12"/>
          <w:lang w:val="en-GB"/>
        </w:rPr>
        <w:br w:type="page"/>
      </w:r>
    </w:p>
    <w:p w:rsidR="005B5EAE" w:rsidRPr="005B2A79" w:rsidRDefault="005B5EAE" w:rsidP="005239BF">
      <w:pPr>
        <w:jc w:val="both"/>
        <w:rPr>
          <w:rFonts w:ascii="Arial" w:eastAsia="Arial Unicode MS" w:hAnsi="Arial" w:cs="Arial"/>
          <w:color w:val="000000" w:themeColor="text1"/>
          <w:sz w:val="18"/>
          <w:szCs w:val="18"/>
          <w:lang w:val="en-GB"/>
        </w:rPr>
      </w:pPr>
    </w:p>
    <w:p w:rsidR="00EF7668" w:rsidRPr="005B2A79" w:rsidRDefault="00EF7668" w:rsidP="00EF7668">
      <w:pPr>
        <w:jc w:val="both"/>
        <w:rPr>
          <w:rFonts w:ascii="Arial" w:eastAsia="Arial Unicode MS" w:hAnsi="Arial" w:cs="Arial"/>
          <w:b/>
          <w:bCs/>
          <w:color w:val="CF4A02"/>
          <w:sz w:val="18"/>
          <w:szCs w:val="18"/>
          <w:lang w:val="en-GB"/>
        </w:rPr>
      </w:pPr>
      <w:r w:rsidRPr="005B2A79">
        <w:rPr>
          <w:rFonts w:ascii="Arial" w:eastAsia="Arial Unicode MS" w:hAnsi="Arial" w:cs="Arial"/>
          <w:b/>
          <w:bCs/>
          <w:color w:val="CF4A02"/>
          <w:sz w:val="18"/>
          <w:szCs w:val="18"/>
          <w:lang w:val="en-GB"/>
        </w:rPr>
        <w:t>Impairment of assets</w:t>
      </w:r>
    </w:p>
    <w:p w:rsidR="00EF7668" w:rsidRPr="005B2A79" w:rsidRDefault="00EF7668" w:rsidP="00EF7668">
      <w:pPr>
        <w:jc w:val="both"/>
        <w:rPr>
          <w:rFonts w:ascii="Arial" w:eastAsia="Arial Unicode MS" w:hAnsi="Arial" w:cs="Arial"/>
          <w:color w:val="000000" w:themeColor="text1"/>
          <w:sz w:val="18"/>
          <w:szCs w:val="18"/>
          <w:lang w:val="en-GB"/>
        </w:rPr>
      </w:pPr>
    </w:p>
    <w:p w:rsidR="00EF7668" w:rsidRPr="005B2A79" w:rsidRDefault="00EF7668" w:rsidP="00EF7668">
      <w:pPr>
        <w:jc w:val="both"/>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T</w:t>
      </w:r>
      <w:r w:rsidRPr="005B2A79">
        <w:rPr>
          <w:rFonts w:ascii="Arial" w:eastAsia="Arial Unicode MS" w:hAnsi="Arial" w:cs="Arial"/>
          <w:spacing w:val="-4"/>
          <w:sz w:val="18"/>
          <w:szCs w:val="18"/>
          <w:lang w:val="en-GB"/>
        </w:rPr>
        <w:t>he Group has chosen to exclude information related to COVID</w:t>
      </w:r>
      <w:r w:rsidRPr="005B2A79">
        <w:rPr>
          <w:rFonts w:ascii="Arial" w:eastAsia="Arial Unicode MS" w:hAnsi="Arial" w:cs="Arial"/>
          <w:spacing w:val="-4"/>
          <w:sz w:val="18"/>
          <w:szCs w:val="18"/>
          <w:cs/>
          <w:lang w:val="en-GB"/>
        </w:rPr>
        <w:t>-</w:t>
      </w:r>
      <w:r w:rsidRPr="005B2A79">
        <w:rPr>
          <w:rFonts w:ascii="Arial" w:eastAsia="Arial Unicode MS" w:hAnsi="Arial" w:cs="Arial"/>
          <w:spacing w:val="-4"/>
          <w:sz w:val="18"/>
          <w:szCs w:val="18"/>
          <w:lang w:val="en-GB"/>
        </w:rPr>
        <w:t>19 as an indication of the impairment of assets</w:t>
      </w:r>
      <w:r w:rsidR="005E0996" w:rsidRPr="005B2A79">
        <w:rPr>
          <w:rFonts w:ascii="Arial" w:eastAsia="Arial Unicode MS" w:hAnsi="Arial" w:cs="Arial"/>
          <w:spacing w:val="-4"/>
          <w:sz w:val="18"/>
          <w:szCs w:val="18"/>
          <w:lang w:val="en-GB"/>
        </w:rPr>
        <w:t xml:space="preserve"> particularly</w:t>
      </w:r>
      <w:r w:rsidR="005E0996" w:rsidRPr="005B2A79">
        <w:rPr>
          <w:rFonts w:ascii="Arial" w:eastAsia="Arial Unicode MS" w:hAnsi="Arial" w:cs="Arial"/>
          <w:color w:val="000000" w:themeColor="text1"/>
          <w:sz w:val="18"/>
          <w:szCs w:val="18"/>
          <w:lang w:val="en-GB"/>
        </w:rPr>
        <w:t xml:space="preserve"> assets relating to hotel businesses</w:t>
      </w:r>
      <w:r w:rsidR="008273D6" w:rsidRPr="005B2A79">
        <w:rPr>
          <w:rFonts w:ascii="Arial" w:eastAsia="Arial Unicode MS" w:hAnsi="Arial" w:cs="Arial"/>
          <w:color w:val="000000" w:themeColor="text1"/>
          <w:sz w:val="18"/>
          <w:szCs w:val="18"/>
          <w:cs/>
          <w:lang w:val="en-GB"/>
        </w:rPr>
        <w:t>.</w:t>
      </w:r>
    </w:p>
    <w:p w:rsidR="00EF7668" w:rsidRPr="005B2A79" w:rsidRDefault="00EF7668" w:rsidP="00EF7668">
      <w:pPr>
        <w:jc w:val="both"/>
        <w:rPr>
          <w:rFonts w:ascii="Arial" w:eastAsia="Arial Unicode MS" w:hAnsi="Arial" w:cs="Arial"/>
          <w:color w:val="000000" w:themeColor="text1"/>
          <w:sz w:val="18"/>
          <w:szCs w:val="18"/>
          <w:lang w:val="en-GB"/>
        </w:rPr>
      </w:pPr>
    </w:p>
    <w:p w:rsidR="00EF7668" w:rsidRPr="005B2A79" w:rsidRDefault="00EF7668" w:rsidP="00EF7668">
      <w:pPr>
        <w:jc w:val="both"/>
        <w:rPr>
          <w:rFonts w:ascii="Arial" w:eastAsia="Arial Unicode MS" w:hAnsi="Arial" w:cs="Arial"/>
          <w:b/>
          <w:bCs/>
          <w:color w:val="CF4A02"/>
          <w:sz w:val="18"/>
          <w:szCs w:val="18"/>
          <w:lang w:val="en-GB"/>
        </w:rPr>
      </w:pPr>
      <w:r w:rsidRPr="005B2A79">
        <w:rPr>
          <w:rFonts w:ascii="Arial" w:eastAsia="Arial Unicode MS" w:hAnsi="Arial" w:cs="Arial"/>
          <w:b/>
          <w:bCs/>
          <w:color w:val="CF4A02"/>
          <w:sz w:val="18"/>
          <w:szCs w:val="18"/>
          <w:lang w:val="en-GB"/>
        </w:rPr>
        <w:t xml:space="preserve">Fair value measurements of investment properties </w:t>
      </w:r>
    </w:p>
    <w:p w:rsidR="00EF7668" w:rsidRPr="005B2A79" w:rsidRDefault="00EF7668" w:rsidP="00EF7668">
      <w:pPr>
        <w:jc w:val="both"/>
        <w:rPr>
          <w:rFonts w:ascii="Arial" w:eastAsia="Arial Unicode MS" w:hAnsi="Arial" w:cs="Arial"/>
          <w:color w:val="000000" w:themeColor="text1"/>
          <w:sz w:val="18"/>
          <w:szCs w:val="18"/>
          <w:lang w:val="en-GB"/>
        </w:rPr>
      </w:pPr>
    </w:p>
    <w:p w:rsidR="00EF7668" w:rsidRPr="005B2A79" w:rsidRDefault="00EF7668" w:rsidP="00EF7668">
      <w:pPr>
        <w:jc w:val="both"/>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 xml:space="preserve">The Group has chosen not to </w:t>
      </w:r>
      <w:proofErr w:type="gramStart"/>
      <w:r w:rsidRPr="005B2A79">
        <w:rPr>
          <w:rFonts w:ascii="Arial" w:eastAsia="Arial Unicode MS" w:hAnsi="Arial" w:cs="Arial"/>
          <w:color w:val="000000" w:themeColor="text1"/>
          <w:sz w:val="18"/>
          <w:szCs w:val="18"/>
          <w:lang w:val="en-GB"/>
        </w:rPr>
        <w:t>take into account</w:t>
      </w:r>
      <w:proofErr w:type="gramEnd"/>
      <w:r w:rsidRPr="005B2A79">
        <w:rPr>
          <w:rFonts w:ascii="Arial" w:eastAsia="Arial Unicode MS" w:hAnsi="Arial" w:cs="Arial"/>
          <w:color w:val="000000" w:themeColor="text1"/>
          <w:sz w:val="18"/>
          <w:szCs w:val="18"/>
          <w:lang w:val="en-GB"/>
        </w:rPr>
        <w:t xml:space="preserve"> the information related to COVID</w:t>
      </w: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 xml:space="preserve">19 in its financial projections for the purpose of fair </w:t>
      </w:r>
      <w:r w:rsidR="0005082C" w:rsidRPr="005B2A79">
        <w:rPr>
          <w:rFonts w:ascii="Arial" w:eastAsia="Arial Unicode MS" w:hAnsi="Arial" w:cs="Arial"/>
          <w:color w:val="000000" w:themeColor="text1"/>
          <w:sz w:val="18"/>
          <w:szCs w:val="18"/>
          <w:lang w:val="en-GB"/>
        </w:rPr>
        <w:t>valuing property</w:t>
      </w:r>
      <w:r w:rsidRPr="005B2A79">
        <w:rPr>
          <w:rFonts w:ascii="Arial" w:eastAsia="Arial Unicode MS" w:hAnsi="Arial" w:cs="Arial"/>
          <w:color w:val="000000" w:themeColor="text1"/>
          <w:sz w:val="18"/>
          <w:szCs w:val="18"/>
          <w:lang w:val="en-GB"/>
        </w:rPr>
        <w:t>, plant and equipment, and investment properties</w:t>
      </w:r>
      <w:r w:rsidR="008273D6"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 xml:space="preserve"> As of </w:t>
      </w:r>
      <w:r w:rsidR="00615F9D" w:rsidRPr="005B2A79">
        <w:rPr>
          <w:rFonts w:ascii="Arial" w:eastAsia="Arial Unicode MS" w:hAnsi="Arial" w:cs="Arial"/>
          <w:color w:val="000000" w:themeColor="text1"/>
          <w:sz w:val="18"/>
          <w:szCs w:val="18"/>
          <w:lang w:val="en-GB"/>
        </w:rPr>
        <w:t xml:space="preserve">30 </w:t>
      </w:r>
      <w:r w:rsidR="004E2015" w:rsidRPr="005B2A79">
        <w:rPr>
          <w:rFonts w:ascii="Arial" w:eastAsia="Arial Unicode MS" w:hAnsi="Arial" w:cs="Arial"/>
          <w:color w:val="000000" w:themeColor="text1"/>
          <w:sz w:val="18"/>
          <w:szCs w:val="18"/>
          <w:lang w:val="en-GB"/>
        </w:rPr>
        <w:t>September</w:t>
      </w:r>
      <w:r w:rsidRPr="005B2A79">
        <w:rPr>
          <w:rFonts w:ascii="Arial" w:eastAsia="Arial Unicode MS" w:hAnsi="Arial" w:cs="Arial"/>
          <w:color w:val="000000" w:themeColor="text1"/>
          <w:sz w:val="18"/>
          <w:szCs w:val="18"/>
          <w:lang w:val="en-GB"/>
        </w:rPr>
        <w:t xml:space="preserve"> 2020, the fair value of the Group and the Company were Baht 126,800,000 and Baht 129,717,550, respectively</w:t>
      </w:r>
      <w:r w:rsidR="008273D6" w:rsidRPr="005B2A79">
        <w:rPr>
          <w:rFonts w:ascii="Arial" w:eastAsia="Arial Unicode MS" w:hAnsi="Arial" w:cs="Arial"/>
          <w:color w:val="000000" w:themeColor="text1"/>
          <w:sz w:val="18"/>
          <w:szCs w:val="18"/>
          <w:cs/>
          <w:lang w:val="en-GB"/>
        </w:rPr>
        <w:t>.</w:t>
      </w:r>
    </w:p>
    <w:p w:rsidR="0083503D" w:rsidRPr="005B2A79" w:rsidRDefault="0083503D" w:rsidP="00EF7668">
      <w:pPr>
        <w:jc w:val="both"/>
        <w:rPr>
          <w:rFonts w:ascii="Arial" w:eastAsia="Arial Unicode MS" w:hAnsi="Arial" w:cs="Arial"/>
          <w:color w:val="000000" w:themeColor="text1"/>
          <w:sz w:val="18"/>
          <w:szCs w:val="18"/>
          <w:lang w:val="en-GB"/>
        </w:rPr>
      </w:pPr>
    </w:p>
    <w:p w:rsidR="00D84D53" w:rsidRPr="005B2A79" w:rsidRDefault="00D84D53" w:rsidP="00D84D53">
      <w:pPr>
        <w:jc w:val="both"/>
        <w:rPr>
          <w:rFonts w:ascii="Arial" w:eastAsia="Arial Unicode MS" w:hAnsi="Arial" w:cs="Arial"/>
          <w:b/>
          <w:bCs/>
          <w:color w:val="CF4A02"/>
          <w:sz w:val="18"/>
          <w:szCs w:val="18"/>
          <w:lang w:val="en-GB"/>
        </w:rPr>
      </w:pPr>
      <w:r w:rsidRPr="005B2A79">
        <w:rPr>
          <w:rFonts w:ascii="Arial" w:eastAsia="Arial Unicode MS" w:hAnsi="Arial" w:cs="Arial"/>
          <w:b/>
          <w:bCs/>
          <w:color w:val="CF4A02"/>
          <w:sz w:val="18"/>
          <w:szCs w:val="18"/>
          <w:lang w:val="en-GB"/>
        </w:rPr>
        <w:t>Lease liabilities adjustment</w:t>
      </w:r>
    </w:p>
    <w:p w:rsidR="00D84D53" w:rsidRPr="005B2A79" w:rsidRDefault="00D84D53" w:rsidP="00D84D53">
      <w:pPr>
        <w:jc w:val="both"/>
        <w:rPr>
          <w:rFonts w:ascii="Arial" w:eastAsia="Arial Unicode MS" w:hAnsi="Arial" w:cs="Arial"/>
          <w:b/>
          <w:bCs/>
          <w:color w:val="CF4A02"/>
          <w:sz w:val="18"/>
          <w:szCs w:val="18"/>
          <w:lang w:val="en-GB"/>
        </w:rPr>
      </w:pPr>
    </w:p>
    <w:p w:rsidR="00D84D53" w:rsidRPr="005B2A79" w:rsidRDefault="00D84D53" w:rsidP="00D84D53">
      <w:pPr>
        <w:jc w:val="both"/>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The Group has chosen to apply the temporary measures to relieve the impact from COVID-</w:t>
      </w:r>
      <w:r w:rsidRPr="005B2A79">
        <w:rPr>
          <w:rFonts w:ascii="Arial" w:eastAsia="Arial Unicode MS" w:hAnsi="Arial" w:cs="Arial"/>
          <w:color w:val="000000" w:themeColor="text1"/>
          <w:sz w:val="18"/>
          <w:szCs w:val="18"/>
          <w:cs/>
          <w:lang w:val="en-GB"/>
        </w:rPr>
        <w:t xml:space="preserve">19 </w:t>
      </w:r>
      <w:r w:rsidRPr="005B2A79">
        <w:rPr>
          <w:rFonts w:ascii="Arial" w:eastAsia="Arial Unicode MS" w:hAnsi="Arial" w:cs="Arial"/>
          <w:color w:val="000000" w:themeColor="text1"/>
          <w:sz w:val="18"/>
          <w:szCs w:val="18"/>
          <w:lang w:val="en-GB"/>
        </w:rPr>
        <w:t xml:space="preserve">announced by TFAC for the reporting periods ending between </w:t>
      </w:r>
      <w:r w:rsidRPr="005B2A79">
        <w:rPr>
          <w:rFonts w:ascii="Arial" w:eastAsia="Arial Unicode MS" w:hAnsi="Arial" w:cs="Arial"/>
          <w:color w:val="000000" w:themeColor="text1"/>
          <w:sz w:val="18"/>
          <w:szCs w:val="18"/>
          <w:cs/>
          <w:lang w:val="en-GB"/>
        </w:rPr>
        <w:t xml:space="preserve">1 </w:t>
      </w:r>
      <w:r w:rsidRPr="005B2A79">
        <w:rPr>
          <w:rFonts w:ascii="Arial" w:eastAsia="Arial Unicode MS" w:hAnsi="Arial" w:cs="Arial"/>
          <w:color w:val="000000" w:themeColor="text1"/>
          <w:sz w:val="18"/>
          <w:szCs w:val="18"/>
          <w:lang w:val="en-GB"/>
        </w:rPr>
        <w:t xml:space="preserve">January </w:t>
      </w:r>
      <w:r w:rsidRPr="005B2A79">
        <w:rPr>
          <w:rFonts w:ascii="Arial" w:eastAsia="Arial Unicode MS" w:hAnsi="Arial" w:cs="Arial"/>
          <w:color w:val="000000" w:themeColor="text1"/>
          <w:sz w:val="18"/>
          <w:szCs w:val="18"/>
          <w:cs/>
          <w:lang w:val="en-GB"/>
        </w:rPr>
        <w:t xml:space="preserve">2020 </w:t>
      </w:r>
      <w:r w:rsidRPr="005B2A79">
        <w:rPr>
          <w:rFonts w:ascii="Arial" w:eastAsia="Arial Unicode MS" w:hAnsi="Arial" w:cs="Arial"/>
          <w:color w:val="000000" w:themeColor="text1"/>
          <w:sz w:val="18"/>
          <w:szCs w:val="18"/>
          <w:lang w:val="en-GB"/>
        </w:rPr>
        <w:t xml:space="preserve">and </w:t>
      </w:r>
      <w:r w:rsidRPr="005B2A79">
        <w:rPr>
          <w:rFonts w:ascii="Arial" w:eastAsia="Arial Unicode MS" w:hAnsi="Arial" w:cs="Arial"/>
          <w:color w:val="000000" w:themeColor="text1"/>
          <w:sz w:val="18"/>
          <w:szCs w:val="18"/>
          <w:cs/>
          <w:lang w:val="en-GB"/>
        </w:rPr>
        <w:t xml:space="preserve">31 </w:t>
      </w:r>
      <w:r w:rsidRPr="005B2A79">
        <w:rPr>
          <w:rFonts w:ascii="Arial" w:eastAsia="Arial Unicode MS" w:hAnsi="Arial" w:cs="Arial"/>
          <w:color w:val="000000" w:themeColor="text1"/>
          <w:sz w:val="18"/>
          <w:szCs w:val="18"/>
          <w:lang w:val="en-GB"/>
        </w:rPr>
        <w:t xml:space="preserve">December </w:t>
      </w:r>
      <w:r w:rsidRPr="005B2A79">
        <w:rPr>
          <w:rFonts w:ascii="Arial" w:eastAsia="Arial Unicode MS" w:hAnsi="Arial" w:cs="Arial"/>
          <w:color w:val="000000" w:themeColor="text1"/>
          <w:sz w:val="18"/>
          <w:szCs w:val="18"/>
          <w:cs/>
          <w:lang w:val="en-GB"/>
        </w:rPr>
        <w:t xml:space="preserve">2020 </w:t>
      </w:r>
      <w:r w:rsidRPr="005B2A79">
        <w:rPr>
          <w:rFonts w:ascii="Arial" w:eastAsia="Arial Unicode MS" w:hAnsi="Arial" w:cs="Arial"/>
          <w:color w:val="000000" w:themeColor="text1"/>
          <w:sz w:val="18"/>
          <w:szCs w:val="18"/>
          <w:lang w:val="en-GB"/>
        </w:rPr>
        <w:t xml:space="preserve">by reducing lease liabilities in the proportion of the reduction to the lease payments throughout the period that the Group has received the reduction. </w:t>
      </w:r>
      <w:r w:rsidR="005B5EAE" w:rsidRPr="005B2A79">
        <w:rPr>
          <w:rFonts w:ascii="Arial" w:eastAsia="Arial Unicode MS" w:hAnsi="Arial" w:cs="Arial"/>
          <w:color w:val="000000" w:themeColor="text1"/>
          <w:sz w:val="18"/>
          <w:szCs w:val="18"/>
          <w:lang w:val="en-GB"/>
        </w:rPr>
        <w:t xml:space="preserve">  </w:t>
      </w:r>
      <w:r w:rsidRPr="005B2A79">
        <w:rPr>
          <w:rFonts w:ascii="Arial" w:eastAsia="Arial Unicode MS" w:hAnsi="Arial" w:cs="Arial"/>
          <w:color w:val="000000" w:themeColor="text1"/>
          <w:sz w:val="18"/>
          <w:szCs w:val="18"/>
          <w:lang w:val="en-GB"/>
        </w:rPr>
        <w:t>The Group also reversed depreciation charges on the right-of-use assets and interest expenses on the lease liabilities in the same proportion of discounts in the lease payments. The differences between the reduction of the lease liabilities and the reversal of the expenses are recognised in other gains (losses) instead of remeasuring lease liabilities and adjusting the corresponding right-of-use assets from the lease modification.</w:t>
      </w:r>
    </w:p>
    <w:p w:rsidR="0095056F" w:rsidRPr="005B2A79" w:rsidRDefault="0095056F" w:rsidP="00422BED">
      <w:pPr>
        <w:jc w:val="both"/>
        <w:rPr>
          <w:rFonts w:ascii="Arial" w:eastAsia="Arial Unicode MS" w:hAnsi="Arial" w:cs="Arial"/>
          <w:sz w:val="18"/>
          <w:szCs w:val="18"/>
          <w:lang w:val="en-GB"/>
        </w:rPr>
      </w:pPr>
    </w:p>
    <w:p w:rsidR="00422BED" w:rsidRPr="005B2A79" w:rsidRDefault="00422BED" w:rsidP="00422BED">
      <w:pPr>
        <w:jc w:val="both"/>
        <w:rPr>
          <w:rFonts w:ascii="Arial" w:eastAsia="Arial Unicode MS"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6B057D" w:rsidRPr="005B2A79" w:rsidTr="00422BED">
        <w:trPr>
          <w:trHeight w:val="386"/>
        </w:trPr>
        <w:tc>
          <w:tcPr>
            <w:tcW w:w="9459" w:type="dxa"/>
            <w:shd w:val="clear" w:color="auto" w:fill="FFA543"/>
            <w:vAlign w:val="center"/>
          </w:tcPr>
          <w:p w:rsidR="006B057D" w:rsidRPr="005B2A79" w:rsidRDefault="003A66A7"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5</w:t>
            </w:r>
            <w:r w:rsidR="000C6388" w:rsidRPr="005B2A79">
              <w:rPr>
                <w:rFonts w:ascii="Arial" w:eastAsia="Arial Unicode MS" w:hAnsi="Arial" w:cs="Arial"/>
                <w:b/>
                <w:bCs/>
                <w:color w:val="FFFFFF" w:themeColor="background1"/>
                <w:sz w:val="18"/>
                <w:szCs w:val="18"/>
                <w:lang w:val="en-GB"/>
              </w:rPr>
              <w:tab/>
            </w:r>
            <w:r w:rsidRPr="005B2A79">
              <w:rPr>
                <w:rFonts w:ascii="Arial" w:eastAsia="Arial Unicode MS" w:hAnsi="Arial" w:cs="Arial"/>
                <w:b/>
                <w:bCs/>
                <w:color w:val="FFFFFF" w:themeColor="background1"/>
                <w:sz w:val="18"/>
                <w:szCs w:val="18"/>
                <w:lang w:val="en-GB"/>
              </w:rPr>
              <w:t>Adoption of new financial reporting standards and changes in accounting policies</w:t>
            </w:r>
          </w:p>
        </w:tc>
      </w:tr>
    </w:tbl>
    <w:p w:rsidR="006B057D" w:rsidRPr="005B2A79" w:rsidRDefault="006B057D" w:rsidP="00422BED">
      <w:pPr>
        <w:jc w:val="both"/>
        <w:rPr>
          <w:rFonts w:ascii="Arial" w:hAnsi="Arial" w:cs="Arial"/>
          <w:sz w:val="18"/>
          <w:szCs w:val="18"/>
        </w:rPr>
      </w:pPr>
    </w:p>
    <w:p w:rsidR="003A66A7" w:rsidRPr="005B2A79" w:rsidRDefault="00A65C6B" w:rsidP="003A66A7">
      <w:pPr>
        <w:jc w:val="both"/>
        <w:rPr>
          <w:rFonts w:ascii="Arial" w:hAnsi="Arial" w:cs="Arial"/>
          <w:sz w:val="18"/>
          <w:szCs w:val="18"/>
        </w:rPr>
      </w:pPr>
      <w:r w:rsidRPr="005B2A79">
        <w:rPr>
          <w:rFonts w:ascii="Arial" w:hAnsi="Arial" w:cs="Arial"/>
          <w:sz w:val="18"/>
          <w:szCs w:val="18"/>
        </w:rPr>
        <w:t xml:space="preserve">The Group has adopted financial reporting standards relating to financial instruments </w:t>
      </w:r>
      <w:r w:rsidRPr="005B2A79">
        <w:rPr>
          <w:rFonts w:ascii="Arial" w:hAnsi="Arial" w:cs="Arial"/>
          <w:sz w:val="18"/>
          <w:szCs w:val="18"/>
          <w:cs/>
        </w:rPr>
        <w:t>(</w:t>
      </w:r>
      <w:r w:rsidRPr="005B2A79">
        <w:rPr>
          <w:rFonts w:ascii="Arial" w:hAnsi="Arial" w:cs="Arial"/>
          <w:sz w:val="18"/>
          <w:szCs w:val="18"/>
        </w:rPr>
        <w:t>TAS 32, TFRS 7 and TFRS 9</w:t>
      </w:r>
      <w:r w:rsidRPr="005B2A79">
        <w:rPr>
          <w:rFonts w:ascii="Arial" w:hAnsi="Arial" w:cs="Arial"/>
          <w:sz w:val="18"/>
          <w:szCs w:val="18"/>
          <w:cs/>
        </w:rPr>
        <w:t xml:space="preserve">) </w:t>
      </w:r>
      <w:r w:rsidRPr="005B2A79">
        <w:rPr>
          <w:rFonts w:ascii="Arial" w:hAnsi="Arial" w:cs="Arial"/>
          <w:sz w:val="18"/>
          <w:szCs w:val="18"/>
        </w:rPr>
        <w:t xml:space="preserve">and leases standard </w:t>
      </w:r>
      <w:r w:rsidRPr="005B2A79">
        <w:rPr>
          <w:rFonts w:ascii="Arial" w:hAnsi="Arial" w:cs="Arial"/>
          <w:sz w:val="18"/>
          <w:szCs w:val="18"/>
          <w:cs/>
        </w:rPr>
        <w:t>(</w:t>
      </w:r>
      <w:r w:rsidRPr="005B2A79">
        <w:rPr>
          <w:rFonts w:ascii="Arial" w:hAnsi="Arial" w:cs="Arial"/>
          <w:sz w:val="18"/>
          <w:szCs w:val="18"/>
        </w:rPr>
        <w:t>TFRS 16</w:t>
      </w:r>
      <w:r w:rsidRPr="005B2A79">
        <w:rPr>
          <w:rFonts w:ascii="Arial" w:hAnsi="Arial" w:cs="Arial"/>
          <w:sz w:val="18"/>
          <w:szCs w:val="18"/>
          <w:cs/>
        </w:rPr>
        <w:t xml:space="preserve">) </w:t>
      </w:r>
      <w:r w:rsidRPr="005B2A79">
        <w:rPr>
          <w:rFonts w:ascii="Arial" w:hAnsi="Arial" w:cs="Arial"/>
          <w:sz w:val="18"/>
          <w:szCs w:val="18"/>
        </w:rPr>
        <w:t xml:space="preserve">retrospectively from </w:t>
      </w:r>
      <w:proofErr w:type="gramStart"/>
      <w:r w:rsidRPr="005B2A79">
        <w:rPr>
          <w:rFonts w:ascii="Arial" w:hAnsi="Arial" w:cs="Arial"/>
          <w:sz w:val="18"/>
          <w:szCs w:val="18"/>
        </w:rPr>
        <w:t>1 January 2020, but</w:t>
      </w:r>
      <w:proofErr w:type="gramEnd"/>
      <w:r w:rsidRPr="005B2A79">
        <w:rPr>
          <w:rFonts w:ascii="Arial" w:hAnsi="Arial" w:cs="Arial"/>
          <w:sz w:val="18"/>
          <w:szCs w:val="18"/>
        </w:rPr>
        <w:t xml:space="preserve"> has not restated comparatives for the 201</w:t>
      </w:r>
      <w:r w:rsidR="006C301F" w:rsidRPr="005B2A79">
        <w:rPr>
          <w:rFonts w:ascii="Arial" w:hAnsi="Arial" w:cs="Arial"/>
          <w:sz w:val="18"/>
          <w:szCs w:val="18"/>
        </w:rPr>
        <w:t>9</w:t>
      </w:r>
      <w:r w:rsidRPr="005B2A79">
        <w:rPr>
          <w:rFonts w:ascii="Arial" w:hAnsi="Arial" w:cs="Arial"/>
          <w:sz w:val="18"/>
          <w:szCs w:val="18"/>
          <w:cs/>
        </w:rPr>
        <w:t xml:space="preserve"> </w:t>
      </w:r>
      <w:r w:rsidRPr="005B2A79">
        <w:rPr>
          <w:rFonts w:ascii="Arial" w:hAnsi="Arial" w:cs="Arial"/>
          <w:spacing w:val="-4"/>
          <w:sz w:val="18"/>
          <w:szCs w:val="18"/>
        </w:rPr>
        <w:t>reporting period, as permitted in the standards</w:t>
      </w:r>
      <w:r w:rsidR="008273D6" w:rsidRPr="005B2A79">
        <w:rPr>
          <w:rFonts w:ascii="Arial" w:hAnsi="Arial" w:cs="Arial"/>
          <w:spacing w:val="-4"/>
          <w:sz w:val="18"/>
          <w:szCs w:val="18"/>
          <w:cs/>
        </w:rPr>
        <w:t>.</w:t>
      </w:r>
      <w:r w:rsidRPr="005B2A79">
        <w:rPr>
          <w:rFonts w:ascii="Arial" w:hAnsi="Arial" w:cs="Arial"/>
          <w:spacing w:val="-4"/>
          <w:sz w:val="18"/>
          <w:szCs w:val="18"/>
        </w:rPr>
        <w:t xml:space="preserve"> The reclassifications and adjustments arising from the new requirements</w:t>
      </w:r>
      <w:r w:rsidRPr="005B2A79">
        <w:rPr>
          <w:rFonts w:ascii="Arial" w:hAnsi="Arial" w:cs="Arial"/>
          <w:sz w:val="18"/>
          <w:szCs w:val="18"/>
        </w:rPr>
        <w:t xml:space="preserve"> are therefore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in the opening statement of financial position on 1 January 2020</w:t>
      </w:r>
      <w:r w:rsidR="008273D6" w:rsidRPr="005B2A79">
        <w:rPr>
          <w:rFonts w:ascii="Arial" w:hAnsi="Arial" w:cs="Arial"/>
          <w:sz w:val="18"/>
          <w:szCs w:val="18"/>
          <w:cs/>
        </w:rPr>
        <w:t>.</w:t>
      </w:r>
    </w:p>
    <w:p w:rsidR="00A65C6B" w:rsidRPr="005B2A79" w:rsidRDefault="00A65C6B" w:rsidP="003A66A7">
      <w:pPr>
        <w:jc w:val="both"/>
        <w:rPr>
          <w:rFonts w:ascii="Arial" w:eastAsia="Arial Unicode MS" w:hAnsi="Arial" w:cs="Arial"/>
          <w:color w:val="000000" w:themeColor="text1"/>
          <w:sz w:val="18"/>
          <w:szCs w:val="18"/>
          <w:lang w:val="en-GB"/>
        </w:rPr>
      </w:pPr>
    </w:p>
    <w:p w:rsidR="00422BED" w:rsidRPr="005B2A79" w:rsidRDefault="00A65C6B" w:rsidP="003A66A7">
      <w:pPr>
        <w:jc w:val="thaiDistribute"/>
        <w:rPr>
          <w:rFonts w:ascii="Arial" w:eastAsia="Arial Unicode MS" w:hAnsi="Arial" w:cs="Arial"/>
          <w:color w:val="000000" w:themeColor="text1"/>
          <w:sz w:val="18"/>
          <w:szCs w:val="18"/>
          <w:lang w:val="en-GB"/>
        </w:rPr>
      </w:pPr>
      <w:r w:rsidRPr="005B2A79">
        <w:rPr>
          <w:rFonts w:ascii="Arial" w:eastAsia="Arial Unicode MS" w:hAnsi="Arial" w:cs="Arial"/>
          <w:spacing w:val="-4"/>
          <w:sz w:val="18"/>
          <w:szCs w:val="18"/>
          <w:lang w:val="en-GB"/>
        </w:rPr>
        <w:t xml:space="preserve">The following tables show the adjustments made to the amounts recognised in each line item in the statement of financial position upon adoption of the financial reporting standards relate to financial instruments </w:t>
      </w:r>
      <w:r w:rsidRPr="005B2A79">
        <w:rPr>
          <w:rFonts w:ascii="Arial" w:eastAsia="Arial Unicode MS" w:hAnsi="Arial" w:cs="Arial"/>
          <w:spacing w:val="-4"/>
          <w:sz w:val="18"/>
          <w:szCs w:val="18"/>
          <w:cs/>
          <w:lang w:val="en-GB"/>
        </w:rPr>
        <w:t>(</w:t>
      </w:r>
      <w:r w:rsidRPr="005B2A79">
        <w:rPr>
          <w:rFonts w:ascii="Arial" w:eastAsia="Arial Unicode MS" w:hAnsi="Arial" w:cs="Arial"/>
          <w:spacing w:val="-4"/>
          <w:sz w:val="18"/>
          <w:szCs w:val="18"/>
          <w:lang w:val="en-GB"/>
        </w:rPr>
        <w:t>TAS 32 and TFRS 9</w:t>
      </w:r>
      <w:r w:rsidRPr="005B2A79">
        <w:rPr>
          <w:rFonts w:ascii="Arial" w:eastAsia="Arial Unicode MS" w:hAnsi="Arial" w:cs="Arial"/>
          <w:spacing w:val="-4"/>
          <w:sz w:val="18"/>
          <w:szCs w:val="18"/>
          <w:cs/>
          <w:lang w:val="en-GB"/>
        </w:rPr>
        <w:t>)</w:t>
      </w:r>
      <w:r w:rsidRPr="005B2A79">
        <w:rPr>
          <w:rFonts w:ascii="Arial" w:eastAsia="Arial Unicode MS" w:hAnsi="Arial" w:cs="Arial"/>
          <w:color w:val="000000" w:themeColor="text1"/>
          <w:sz w:val="18"/>
          <w:szCs w:val="18"/>
          <w:lang w:val="en-GB"/>
        </w:rPr>
        <w:t xml:space="preserve"> and leases standard </w:t>
      </w: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TFRS 16</w:t>
      </w:r>
      <w:r w:rsidRPr="005B2A79">
        <w:rPr>
          <w:rFonts w:ascii="Arial" w:eastAsia="Arial Unicode MS" w:hAnsi="Arial" w:cs="Arial"/>
          <w:color w:val="000000" w:themeColor="text1"/>
          <w:sz w:val="18"/>
          <w:szCs w:val="18"/>
          <w:cs/>
          <w:lang w:val="en-GB"/>
        </w:rPr>
        <w:t>):</w:t>
      </w:r>
    </w:p>
    <w:tbl>
      <w:tblPr>
        <w:tblStyle w:val="PwCTableText"/>
        <w:tblW w:w="9459" w:type="dxa"/>
        <w:tblInd w:w="108" w:type="dxa"/>
        <w:tblBorders>
          <w:insideH w:val="none" w:sz="0" w:space="0" w:color="auto"/>
        </w:tblBorders>
        <w:tblLayout w:type="fixed"/>
        <w:tblLook w:val="0600" w:firstRow="0" w:lastRow="0" w:firstColumn="0" w:lastColumn="0" w:noHBand="1" w:noVBand="1"/>
      </w:tblPr>
      <w:tblGrid>
        <w:gridCol w:w="2808"/>
        <w:gridCol w:w="1602"/>
        <w:gridCol w:w="1683"/>
        <w:gridCol w:w="1683"/>
        <w:gridCol w:w="1683"/>
      </w:tblGrid>
      <w:tr w:rsidR="003A66A7" w:rsidRPr="005B2A79" w:rsidTr="00501483">
        <w:tc>
          <w:tcPr>
            <w:tcW w:w="2808" w:type="dxa"/>
            <w:shd w:val="clear" w:color="auto" w:fill="FFFFFF"/>
            <w:vAlign w:val="bottom"/>
          </w:tcPr>
          <w:p w:rsidR="003A66A7" w:rsidRPr="005B2A79" w:rsidRDefault="003A66A7" w:rsidP="006E3C12">
            <w:pPr>
              <w:spacing w:before="0" w:after="0"/>
              <w:ind w:left="-72"/>
              <w:rPr>
                <w:rFonts w:ascii="Arial" w:eastAsia="Arial Unicode MS" w:hAnsi="Arial" w:cs="Arial"/>
                <w:b/>
                <w:bCs/>
                <w:spacing w:val="-4"/>
                <w:sz w:val="18"/>
                <w:szCs w:val="18"/>
              </w:rPr>
            </w:pPr>
          </w:p>
        </w:tc>
        <w:tc>
          <w:tcPr>
            <w:tcW w:w="6651" w:type="dxa"/>
            <w:gridSpan w:val="4"/>
            <w:tcBorders>
              <w:top w:val="single" w:sz="4" w:space="0" w:color="auto"/>
            </w:tcBorders>
            <w:shd w:val="clear" w:color="auto" w:fill="FFFFFF"/>
            <w:vAlign w:val="bottom"/>
          </w:tcPr>
          <w:p w:rsidR="003A66A7" w:rsidRPr="005B2A79" w:rsidRDefault="003A66A7" w:rsidP="006E3C12">
            <w:pPr>
              <w:spacing w:before="0" w:after="0"/>
              <w:ind w:left="-29" w:right="-72"/>
              <w:jc w:val="center"/>
              <w:rPr>
                <w:rFonts w:ascii="Arial" w:eastAsia="Arial Unicode MS" w:hAnsi="Arial" w:cs="Arial"/>
                <w:b/>
                <w:bCs/>
                <w:sz w:val="18"/>
                <w:szCs w:val="18"/>
              </w:rPr>
            </w:pPr>
            <w:r w:rsidRPr="005B2A79">
              <w:rPr>
                <w:rFonts w:ascii="Arial" w:eastAsia="Arial Unicode MS" w:hAnsi="Arial" w:cs="Arial"/>
                <w:b/>
                <w:bCs/>
                <w:sz w:val="18"/>
                <w:szCs w:val="18"/>
                <w:lang w:bidi="th-TH"/>
              </w:rPr>
              <w:t>Consolidated financial information</w:t>
            </w:r>
          </w:p>
        </w:tc>
      </w:tr>
      <w:tr w:rsidR="003A66A7" w:rsidRPr="005B2A79" w:rsidTr="00501483">
        <w:trPr>
          <w:trHeight w:val="476"/>
        </w:trPr>
        <w:tc>
          <w:tcPr>
            <w:tcW w:w="2808" w:type="dxa"/>
            <w:vMerge w:val="restart"/>
            <w:shd w:val="clear" w:color="auto" w:fill="FFFFFF"/>
            <w:vAlign w:val="bottom"/>
          </w:tcPr>
          <w:p w:rsidR="003A66A7" w:rsidRPr="005B2A79" w:rsidRDefault="003A66A7" w:rsidP="006E3C12">
            <w:pPr>
              <w:spacing w:before="0" w:after="0"/>
              <w:ind w:left="-72"/>
              <w:rPr>
                <w:rFonts w:ascii="Arial" w:eastAsia="Arial Unicode MS" w:hAnsi="Arial" w:cs="Arial"/>
                <w:b/>
                <w:bCs/>
                <w:spacing w:val="-4"/>
                <w:sz w:val="18"/>
                <w:szCs w:val="18"/>
              </w:rPr>
            </w:pPr>
          </w:p>
        </w:tc>
        <w:tc>
          <w:tcPr>
            <w:tcW w:w="1602" w:type="dxa"/>
            <w:tcBorders>
              <w:top w:val="single" w:sz="4" w:space="0" w:color="auto"/>
            </w:tcBorders>
            <w:shd w:val="clear" w:color="auto" w:fill="FFFFFF"/>
            <w:vAlign w:val="bottom"/>
          </w:tcPr>
          <w:p w:rsidR="003A66A7" w:rsidRPr="005B2A79" w:rsidRDefault="003A66A7" w:rsidP="006E3C12">
            <w:pPr>
              <w:spacing w:before="0" w:after="0"/>
              <w:ind w:left="-29"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 xml:space="preserve">As at </w:t>
            </w:r>
          </w:p>
          <w:p w:rsidR="00454BF1" w:rsidRPr="005B2A79" w:rsidRDefault="003A66A7" w:rsidP="006E3C12">
            <w:pPr>
              <w:spacing w:before="0" w:after="0"/>
              <w:ind w:left="-161"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 xml:space="preserve">31 December </w:t>
            </w:r>
          </w:p>
          <w:p w:rsidR="003A66A7" w:rsidRPr="005B2A79" w:rsidRDefault="003A66A7" w:rsidP="006E3C12">
            <w:pPr>
              <w:spacing w:before="0" w:after="0"/>
              <w:ind w:left="-161"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2019</w:t>
            </w:r>
          </w:p>
          <w:p w:rsidR="003A66A7" w:rsidRPr="005B2A79" w:rsidRDefault="003A66A7" w:rsidP="006E3C12">
            <w:pPr>
              <w:spacing w:before="0" w:after="0"/>
              <w:ind w:left="-171" w:right="-72" w:hanging="27"/>
              <w:jc w:val="right"/>
              <w:rPr>
                <w:rFonts w:ascii="Arial" w:eastAsia="Arial Unicode MS" w:hAnsi="Arial" w:cs="Arial"/>
                <w:b/>
                <w:bCs/>
                <w:sz w:val="18"/>
                <w:szCs w:val="18"/>
              </w:rPr>
            </w:pPr>
            <w:r w:rsidRPr="005B2A79">
              <w:rPr>
                <w:rFonts w:ascii="Arial" w:eastAsia="Arial Unicode MS" w:hAnsi="Arial" w:cs="Arial"/>
                <w:b/>
                <w:bCs/>
                <w:sz w:val="18"/>
                <w:szCs w:val="18"/>
                <w:lang w:bidi="th-TH"/>
              </w:rPr>
              <w:t>Previously reported</w:t>
            </w:r>
          </w:p>
        </w:tc>
        <w:tc>
          <w:tcPr>
            <w:tcW w:w="1683" w:type="dxa"/>
            <w:tcBorders>
              <w:top w:val="single" w:sz="4" w:space="0" w:color="auto"/>
            </w:tcBorders>
            <w:shd w:val="clear" w:color="auto" w:fill="FFFFFF"/>
            <w:vAlign w:val="bottom"/>
          </w:tcPr>
          <w:p w:rsidR="003A66A7" w:rsidRPr="005B2A79" w:rsidRDefault="003A66A7" w:rsidP="006E3C12">
            <w:pPr>
              <w:spacing w:before="0" w:after="0"/>
              <w:ind w:right="-72"/>
              <w:jc w:val="right"/>
              <w:rPr>
                <w:rFonts w:ascii="Arial" w:eastAsia="Arial Unicode MS" w:hAnsi="Arial" w:cs="Arial"/>
                <w:b/>
                <w:bCs/>
                <w:spacing w:val="-8"/>
                <w:sz w:val="18"/>
                <w:szCs w:val="18"/>
              </w:rPr>
            </w:pPr>
            <w:r w:rsidRPr="005B2A79">
              <w:rPr>
                <w:rFonts w:ascii="Arial" w:eastAsia="Arial Unicode MS" w:hAnsi="Arial" w:cs="Arial"/>
                <w:b/>
                <w:bCs/>
                <w:spacing w:val="-8"/>
                <w:sz w:val="18"/>
                <w:szCs w:val="18"/>
              </w:rPr>
              <w:t>TAS 32 and TFRS 9</w:t>
            </w:r>
          </w:p>
          <w:p w:rsidR="003A66A7" w:rsidRPr="005B2A79" w:rsidRDefault="003A66A7" w:rsidP="006E3C12">
            <w:pPr>
              <w:spacing w:before="0" w:after="0"/>
              <w:ind w:left="-51" w:right="-72"/>
              <w:jc w:val="right"/>
              <w:rPr>
                <w:rFonts w:ascii="Arial" w:eastAsia="Arial Unicode MS" w:hAnsi="Arial" w:cs="Arial"/>
                <w:b/>
                <w:bCs/>
                <w:spacing w:val="-8"/>
                <w:sz w:val="18"/>
                <w:szCs w:val="18"/>
              </w:rPr>
            </w:pPr>
            <w:r w:rsidRPr="005B2A79">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3A66A7" w:rsidRPr="005B2A79" w:rsidRDefault="003A66A7" w:rsidP="006E3C12">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rPr>
              <w:t>TFRS 16</w:t>
            </w:r>
          </w:p>
          <w:p w:rsidR="003A66A7" w:rsidRPr="005B2A79" w:rsidRDefault="003A66A7" w:rsidP="006E3C12">
            <w:pPr>
              <w:spacing w:before="0" w:after="0"/>
              <w:ind w:left="-51"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3A66A7" w:rsidRPr="005B2A79" w:rsidRDefault="003A66A7" w:rsidP="006E3C12">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 xml:space="preserve">As at </w:t>
            </w:r>
          </w:p>
          <w:p w:rsidR="00454BF1" w:rsidRPr="005B2A79" w:rsidRDefault="003A66A7" w:rsidP="006E3C12">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1 January</w:t>
            </w:r>
          </w:p>
          <w:p w:rsidR="003A66A7" w:rsidRPr="005B2A79" w:rsidRDefault="003A66A7" w:rsidP="006E3C12">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 xml:space="preserve"> 2020</w:t>
            </w:r>
          </w:p>
          <w:p w:rsidR="003A66A7" w:rsidRPr="005B2A79" w:rsidRDefault="003A66A7" w:rsidP="006E3C12">
            <w:pPr>
              <w:spacing w:before="0" w:after="0"/>
              <w:ind w:left="-69" w:right="-72" w:hanging="35"/>
              <w:jc w:val="right"/>
              <w:rPr>
                <w:rFonts w:ascii="Arial" w:eastAsia="Arial Unicode MS" w:hAnsi="Arial" w:cs="Arial"/>
                <w:b/>
                <w:bCs/>
                <w:sz w:val="18"/>
                <w:szCs w:val="18"/>
              </w:rPr>
            </w:pPr>
            <w:r w:rsidRPr="005B2A79">
              <w:rPr>
                <w:rFonts w:ascii="Arial" w:eastAsia="Arial Unicode MS" w:hAnsi="Arial" w:cs="Arial"/>
                <w:b/>
                <w:bCs/>
                <w:sz w:val="18"/>
                <w:szCs w:val="18"/>
                <w:lang w:bidi="th-TH"/>
              </w:rPr>
              <w:t>Restated</w:t>
            </w:r>
          </w:p>
        </w:tc>
      </w:tr>
      <w:tr w:rsidR="003A66A7" w:rsidRPr="005B2A79" w:rsidTr="00501483">
        <w:trPr>
          <w:trHeight w:val="70"/>
        </w:trPr>
        <w:tc>
          <w:tcPr>
            <w:tcW w:w="2808" w:type="dxa"/>
            <w:vMerge/>
            <w:shd w:val="clear" w:color="auto" w:fill="FFFFFF"/>
            <w:vAlign w:val="bottom"/>
          </w:tcPr>
          <w:p w:rsidR="003A66A7" w:rsidRPr="005B2A79" w:rsidRDefault="003A66A7" w:rsidP="006E3C12">
            <w:pPr>
              <w:spacing w:before="0" w:after="0"/>
              <w:ind w:left="-72"/>
              <w:jc w:val="thaiDistribute"/>
              <w:rPr>
                <w:rFonts w:ascii="Arial" w:eastAsia="Arial Unicode MS" w:hAnsi="Arial" w:cs="Arial"/>
                <w:b/>
                <w:bCs/>
                <w:spacing w:val="-4"/>
                <w:sz w:val="18"/>
                <w:szCs w:val="18"/>
              </w:rPr>
            </w:pPr>
          </w:p>
        </w:tc>
        <w:tc>
          <w:tcPr>
            <w:tcW w:w="1602" w:type="dxa"/>
            <w:tcBorders>
              <w:bottom w:val="single" w:sz="4" w:space="0" w:color="auto"/>
            </w:tcBorders>
            <w:shd w:val="clear" w:color="auto" w:fill="FFFFFF"/>
            <w:vAlign w:val="bottom"/>
            <w:hideMark/>
          </w:tcPr>
          <w:p w:rsidR="003A66A7" w:rsidRPr="005B2A79" w:rsidRDefault="003A66A7" w:rsidP="006E3C12">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3A66A7" w:rsidRPr="005B2A79" w:rsidRDefault="003A66A7" w:rsidP="006E3C12">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3A66A7" w:rsidRPr="005B2A79" w:rsidRDefault="003A66A7" w:rsidP="006E3C12">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rPr>
              <w:t>Baht</w:t>
            </w:r>
          </w:p>
        </w:tc>
        <w:tc>
          <w:tcPr>
            <w:tcW w:w="1683" w:type="dxa"/>
            <w:tcBorders>
              <w:bottom w:val="single" w:sz="4" w:space="0" w:color="auto"/>
            </w:tcBorders>
            <w:shd w:val="clear" w:color="auto" w:fill="FFFFFF"/>
            <w:vAlign w:val="bottom"/>
            <w:hideMark/>
          </w:tcPr>
          <w:p w:rsidR="003A66A7" w:rsidRPr="005B2A79" w:rsidRDefault="003A66A7" w:rsidP="006E3C12">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r>
      <w:tr w:rsidR="003A66A7" w:rsidRPr="005B2A79" w:rsidTr="00C87B0F">
        <w:tc>
          <w:tcPr>
            <w:tcW w:w="2808" w:type="dxa"/>
            <w:shd w:val="clear" w:color="auto" w:fill="auto"/>
            <w:vAlign w:val="bottom"/>
          </w:tcPr>
          <w:p w:rsidR="003A66A7" w:rsidRPr="005B2A79" w:rsidRDefault="003A66A7" w:rsidP="00C87B0F">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Assets</w:t>
            </w:r>
          </w:p>
        </w:tc>
        <w:tc>
          <w:tcPr>
            <w:tcW w:w="1602"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r>
      <w:tr w:rsidR="003A66A7" w:rsidRPr="005B2A79" w:rsidTr="00C87B0F">
        <w:tc>
          <w:tcPr>
            <w:tcW w:w="2808" w:type="dxa"/>
            <w:shd w:val="clear" w:color="auto" w:fill="auto"/>
            <w:vAlign w:val="bottom"/>
          </w:tcPr>
          <w:p w:rsidR="003A66A7" w:rsidRPr="005B2A79" w:rsidRDefault="003A66A7" w:rsidP="00C87B0F">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r>
      <w:tr w:rsidR="003A66A7" w:rsidRPr="005B2A79" w:rsidTr="00C87B0F">
        <w:tc>
          <w:tcPr>
            <w:tcW w:w="2808" w:type="dxa"/>
            <w:shd w:val="clear" w:color="auto" w:fill="auto"/>
            <w:vAlign w:val="bottom"/>
          </w:tcPr>
          <w:p w:rsidR="003A66A7" w:rsidRPr="005B2A79" w:rsidRDefault="003A66A7" w:rsidP="00C87B0F">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Current assets</w:t>
            </w:r>
          </w:p>
        </w:tc>
        <w:tc>
          <w:tcPr>
            <w:tcW w:w="1602"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A66A7" w:rsidRPr="005B2A79" w:rsidRDefault="003A66A7" w:rsidP="00C87B0F">
            <w:pPr>
              <w:spacing w:before="0" w:after="0"/>
              <w:ind w:right="-72"/>
              <w:jc w:val="right"/>
              <w:rPr>
                <w:rFonts w:ascii="Arial" w:eastAsia="Arial Unicode MS" w:hAnsi="Arial" w:cs="Arial"/>
                <w:b/>
                <w:bCs/>
                <w:sz w:val="18"/>
                <w:szCs w:val="18"/>
              </w:rPr>
            </w:pPr>
          </w:p>
        </w:tc>
      </w:tr>
      <w:tr w:rsidR="00C87B0F" w:rsidRPr="005B2A79" w:rsidTr="00C87B0F">
        <w:tc>
          <w:tcPr>
            <w:tcW w:w="2808" w:type="dxa"/>
            <w:shd w:val="clear" w:color="auto" w:fill="auto"/>
            <w:vAlign w:val="bottom"/>
          </w:tcPr>
          <w:p w:rsidR="00C87B0F" w:rsidRPr="005B2A79" w:rsidRDefault="00C87B0F" w:rsidP="00C87B0F">
            <w:pPr>
              <w:spacing w:before="0" w:after="0"/>
              <w:ind w:left="67" w:hanging="139"/>
              <w:rPr>
                <w:rFonts w:ascii="Arial" w:eastAsia="Arial Unicode MS" w:hAnsi="Arial" w:cs="Arial"/>
                <w:spacing w:val="-4"/>
                <w:sz w:val="18"/>
                <w:szCs w:val="18"/>
              </w:rPr>
            </w:pPr>
            <w:r w:rsidRPr="005B2A79">
              <w:rPr>
                <w:rFonts w:ascii="Arial" w:eastAsia="Arial Unicode MS" w:hAnsi="Arial" w:cs="Arial"/>
                <w:spacing w:val="-4"/>
                <w:sz w:val="18"/>
                <w:szCs w:val="18"/>
              </w:rPr>
              <w:t>Short</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rPr>
              <w:t xml:space="preserve">term investments </w:t>
            </w:r>
          </w:p>
        </w:tc>
        <w:tc>
          <w:tcPr>
            <w:tcW w:w="1602" w:type="dxa"/>
            <w:vAlign w:val="bottom"/>
          </w:tcPr>
          <w:p w:rsidR="00C87B0F" w:rsidRPr="005B2A79" w:rsidRDefault="00C87B0F"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6,088,762</w:t>
            </w:r>
          </w:p>
        </w:tc>
        <w:tc>
          <w:tcPr>
            <w:tcW w:w="1683" w:type="dxa"/>
            <w:vAlign w:val="bottom"/>
          </w:tcPr>
          <w:p w:rsidR="00C87B0F" w:rsidRPr="005B2A79" w:rsidRDefault="00C87B0F"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r w:rsidRPr="005B2A79">
              <w:rPr>
                <w:rFonts w:ascii="Arial" w:eastAsia="Arial Unicode MS" w:hAnsi="Arial" w:cs="Arial"/>
                <w:sz w:val="18"/>
                <w:szCs w:val="18"/>
              </w:rPr>
              <w:t>6,088,762</w:t>
            </w:r>
            <w:r w:rsidRPr="005B2A79">
              <w:rPr>
                <w:rFonts w:ascii="Arial" w:eastAsia="Arial Unicode MS" w:hAnsi="Arial" w:cs="Arial"/>
                <w:sz w:val="18"/>
                <w:szCs w:val="18"/>
                <w:cs/>
                <w:lang w:bidi="th-TH"/>
              </w:rPr>
              <w:t>)</w:t>
            </w:r>
          </w:p>
        </w:tc>
        <w:tc>
          <w:tcPr>
            <w:tcW w:w="1683" w:type="dxa"/>
            <w:vAlign w:val="bottom"/>
          </w:tcPr>
          <w:p w:rsidR="00C87B0F" w:rsidRPr="005B2A79" w:rsidRDefault="00C87B0F"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shd w:val="clear" w:color="auto" w:fill="FAFAFA"/>
            <w:vAlign w:val="bottom"/>
          </w:tcPr>
          <w:p w:rsidR="00C87B0F" w:rsidRPr="005B2A79" w:rsidRDefault="00C87B0F"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r>
      <w:tr w:rsidR="00CB18FD" w:rsidRPr="005B2A79" w:rsidTr="00C87B0F">
        <w:tc>
          <w:tcPr>
            <w:tcW w:w="2808" w:type="dxa"/>
            <w:shd w:val="clear" w:color="auto" w:fill="auto"/>
            <w:vAlign w:val="bottom"/>
          </w:tcPr>
          <w:p w:rsidR="00CB18FD" w:rsidRPr="005B2A79" w:rsidRDefault="00CB18FD" w:rsidP="00C87B0F">
            <w:pPr>
              <w:spacing w:before="0" w:after="0"/>
              <w:ind w:left="67" w:hanging="139"/>
              <w:rPr>
                <w:rFonts w:ascii="Arial" w:eastAsia="Arial Unicode MS" w:hAnsi="Arial" w:cs="Arial"/>
                <w:color w:val="0070C0"/>
                <w:spacing w:val="-4"/>
                <w:sz w:val="18"/>
                <w:szCs w:val="18"/>
                <w:lang w:bidi="th-TH"/>
              </w:rPr>
            </w:pPr>
            <w:r w:rsidRPr="005B2A79">
              <w:rPr>
                <w:rFonts w:ascii="Arial" w:eastAsia="Arial Unicode MS" w:hAnsi="Arial" w:cs="Arial"/>
                <w:spacing w:val="-4"/>
                <w:sz w:val="18"/>
                <w:szCs w:val="18"/>
                <w:lang w:bidi="th-TH"/>
              </w:rPr>
              <w:t>Trade and other receivables</w:t>
            </w:r>
          </w:p>
        </w:tc>
        <w:tc>
          <w:tcPr>
            <w:tcW w:w="1602" w:type="dxa"/>
            <w:vAlign w:val="bottom"/>
          </w:tcPr>
          <w:p w:rsidR="00CB18FD" w:rsidRPr="005B2A79" w:rsidRDefault="00CB18FD"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726,918,668</w:t>
            </w:r>
          </w:p>
        </w:tc>
        <w:tc>
          <w:tcPr>
            <w:tcW w:w="1683" w:type="dxa"/>
            <w:vAlign w:val="bottom"/>
          </w:tcPr>
          <w:p w:rsidR="00CB18FD" w:rsidRPr="005B2A79" w:rsidRDefault="00CB18FD"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r w:rsidRPr="005B2A79">
              <w:rPr>
                <w:rFonts w:ascii="Arial" w:eastAsia="Arial Unicode MS" w:hAnsi="Arial" w:cs="Arial"/>
                <w:sz w:val="18"/>
                <w:szCs w:val="18"/>
              </w:rPr>
              <w:t>1,09</w:t>
            </w:r>
            <w:r w:rsidR="00973B80" w:rsidRPr="005B2A79">
              <w:rPr>
                <w:rFonts w:ascii="Arial" w:eastAsia="Arial Unicode MS" w:hAnsi="Arial" w:cs="Arial"/>
                <w:sz w:val="18"/>
                <w:szCs w:val="18"/>
              </w:rPr>
              <w:t>6</w:t>
            </w:r>
            <w:r w:rsidRPr="005B2A79">
              <w:rPr>
                <w:rFonts w:ascii="Arial" w:eastAsia="Arial Unicode MS" w:hAnsi="Arial" w:cs="Arial"/>
                <w:sz w:val="18"/>
                <w:szCs w:val="18"/>
              </w:rPr>
              <w:t>,112</w:t>
            </w:r>
            <w:r w:rsidRPr="005B2A79">
              <w:rPr>
                <w:rFonts w:ascii="Arial" w:eastAsia="Arial Unicode MS" w:hAnsi="Arial" w:cs="Arial"/>
                <w:sz w:val="18"/>
                <w:szCs w:val="18"/>
                <w:cs/>
                <w:lang w:bidi="th-TH"/>
              </w:rPr>
              <w:t>)</w:t>
            </w:r>
          </w:p>
        </w:tc>
        <w:tc>
          <w:tcPr>
            <w:tcW w:w="1683" w:type="dxa"/>
            <w:vAlign w:val="bottom"/>
          </w:tcPr>
          <w:p w:rsidR="00CB18FD" w:rsidRPr="005B2A79" w:rsidRDefault="00CB18FD"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shd w:val="clear" w:color="auto" w:fill="FAFAFA"/>
            <w:vAlign w:val="bottom"/>
          </w:tcPr>
          <w:p w:rsidR="00CB18FD" w:rsidRPr="005B2A79" w:rsidRDefault="00973B80" w:rsidP="00C87B0F">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725,822,556</w:t>
            </w: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rPr>
            </w:pPr>
            <w:r w:rsidRPr="005B2A79">
              <w:rPr>
                <w:rFonts w:ascii="Arial" w:eastAsia="Arial Unicode MS" w:hAnsi="Arial" w:cs="Arial"/>
                <w:spacing w:val="-4"/>
                <w:sz w:val="18"/>
                <w:szCs w:val="18"/>
              </w:rPr>
              <w:t xml:space="preserve">Financial assets measured </w:t>
            </w: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rPr>
            </w:pPr>
            <w:r w:rsidRPr="005B2A79">
              <w:rPr>
                <w:rFonts w:ascii="Arial" w:eastAsia="Arial Unicode MS" w:hAnsi="Arial" w:cs="Arial"/>
                <w:spacing w:val="-4"/>
                <w:sz w:val="18"/>
                <w:szCs w:val="18"/>
              </w:rPr>
              <w:t xml:space="preserve">   at amortised cost </w:t>
            </w: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6,088,762</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6,088,762</w:t>
            </w: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b/>
                <w:bCs/>
                <w:spacing w:val="-4"/>
                <w:sz w:val="18"/>
                <w:szCs w:val="18"/>
                <w:lang w:bidi="th-TH"/>
              </w:rPr>
              <w:t>Non</w:t>
            </w:r>
            <w:r w:rsidRPr="005B2A79">
              <w:rPr>
                <w:rFonts w:ascii="Arial" w:eastAsia="Arial Unicode MS" w:hAnsi="Arial" w:cs="Arial"/>
                <w:b/>
                <w:bCs/>
                <w:spacing w:val="-4"/>
                <w:sz w:val="18"/>
                <w:szCs w:val="18"/>
                <w:cs/>
                <w:lang w:bidi="th-TH"/>
              </w:rPr>
              <w:t>-</w:t>
            </w:r>
            <w:r w:rsidRPr="005B2A79">
              <w:rPr>
                <w:rFonts w:ascii="Arial" w:eastAsia="Arial Unicode MS" w:hAnsi="Arial" w:cs="Arial"/>
                <w:b/>
                <w:bCs/>
                <w:spacing w:val="-4"/>
                <w:sz w:val="18"/>
                <w:szCs w:val="18"/>
                <w:lang w:bidi="th-TH"/>
              </w:rPr>
              <w:t>current assets</w:t>
            </w: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Property, plant and equipment</w:t>
            </w: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1,622,609,273</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r w:rsidRPr="005B2A79">
              <w:rPr>
                <w:rFonts w:ascii="Arial" w:eastAsia="Arial Unicode MS" w:hAnsi="Arial" w:cs="Arial"/>
                <w:sz w:val="18"/>
                <w:szCs w:val="18"/>
              </w:rPr>
              <w:t>519,094,898</w:t>
            </w:r>
            <w:r w:rsidRPr="005B2A79">
              <w:rPr>
                <w:rFonts w:ascii="Arial" w:eastAsia="Arial Unicode MS" w:hAnsi="Arial" w:cs="Arial"/>
                <w:sz w:val="18"/>
                <w:szCs w:val="18"/>
                <w:cs/>
                <w:lang w:bidi="th-TH"/>
              </w:rPr>
              <w:t>)</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1,103,514,375</w:t>
            </w: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Right</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of</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use assets</w:t>
            </w: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22"/>
                <w:lang w:bidi="th-TH"/>
              </w:rPr>
            </w:pPr>
            <w:r w:rsidRPr="005B2A79">
              <w:rPr>
                <w:rFonts w:ascii="Arial" w:eastAsia="Arial Unicode MS" w:hAnsi="Arial" w:cs="Arial"/>
                <w:sz w:val="18"/>
                <w:szCs w:val="18"/>
              </w:rPr>
              <w:t>773,175,19</w:t>
            </w:r>
            <w:r w:rsidRPr="005B2A79">
              <w:rPr>
                <w:rFonts w:ascii="Arial" w:eastAsia="Arial Unicode MS" w:hAnsi="Arial" w:cs="Arial"/>
                <w:sz w:val="18"/>
                <w:szCs w:val="22"/>
                <w:lang w:bidi="th-TH"/>
              </w:rPr>
              <w:t>0</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r w:rsidRPr="005B2A79">
              <w:rPr>
                <w:rFonts w:ascii="Arial" w:eastAsia="Arial Unicode MS" w:hAnsi="Arial" w:cs="Arial"/>
                <w:sz w:val="18"/>
                <w:szCs w:val="18"/>
              </w:rPr>
              <w:t>773,175,190</w:t>
            </w:r>
          </w:p>
        </w:tc>
      </w:tr>
      <w:tr w:rsidR="0031360E" w:rsidRPr="005B2A79" w:rsidTr="00C87B0F">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Deferred income tax</w:t>
            </w:r>
          </w:p>
        </w:tc>
        <w:tc>
          <w:tcPr>
            <w:tcW w:w="1602"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32,870,268</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219,222</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33,089,490</w:t>
            </w: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p>
        </w:tc>
        <w:tc>
          <w:tcPr>
            <w:tcW w:w="1602"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z w:val="18"/>
                <w:szCs w:val="18"/>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Liabilities and equity</w:t>
            </w:r>
          </w:p>
        </w:tc>
        <w:tc>
          <w:tcPr>
            <w:tcW w:w="1602"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b/>
                <w:bCs/>
                <w:spacing w:val="-4"/>
                <w:sz w:val="18"/>
                <w:szCs w:val="18"/>
                <w:rtl/>
                <w:cs/>
              </w:rPr>
            </w:pPr>
            <w:r w:rsidRPr="005B2A79">
              <w:rPr>
                <w:rFonts w:ascii="Arial" w:eastAsia="Arial Unicode MS" w:hAnsi="Arial" w:cs="Arial"/>
                <w:b/>
                <w:bCs/>
                <w:spacing w:val="-4"/>
                <w:sz w:val="18"/>
                <w:szCs w:val="18"/>
                <w:lang w:bidi="th-TH"/>
              </w:rPr>
              <w:t>Current liabilities</w:t>
            </w:r>
          </w:p>
        </w:tc>
        <w:tc>
          <w:tcPr>
            <w:tcW w:w="1602" w:type="dxa"/>
            <w:vAlign w:val="bottom"/>
          </w:tcPr>
          <w:p w:rsidR="0031360E" w:rsidRPr="005B2A79"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pacing w:val="-4"/>
                <w:sz w:val="18"/>
                <w:szCs w:val="18"/>
                <w:lang w:bidi="th-TH"/>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pacing w:val="-4"/>
                <w:sz w:val="18"/>
                <w:szCs w:val="18"/>
                <w:lang w:bidi="th-TH"/>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Trade and other payables</w:t>
            </w:r>
          </w:p>
        </w:tc>
        <w:tc>
          <w:tcPr>
            <w:tcW w:w="1602"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311,767,892</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4,782,825</w:t>
            </w:r>
            <w:r w:rsidRPr="005B2A79">
              <w:rPr>
                <w:rFonts w:ascii="Arial" w:eastAsia="Arial Unicode MS" w:hAnsi="Arial" w:cs="Arial"/>
                <w:spacing w:val="-4"/>
                <w:sz w:val="18"/>
                <w:szCs w:val="18"/>
                <w:cs/>
                <w:lang w:bidi="th-TH"/>
              </w:rPr>
              <w:t>)</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306,985,067</w:t>
            </w: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spacing w:val="-4"/>
                <w:sz w:val="18"/>
                <w:szCs w:val="18"/>
                <w:rtl/>
                <w:cs/>
              </w:rPr>
            </w:pPr>
            <w:r w:rsidRPr="005B2A79">
              <w:rPr>
                <w:rFonts w:ascii="Arial" w:eastAsia="Arial Unicode MS" w:hAnsi="Arial" w:cs="Arial"/>
                <w:spacing w:val="-4"/>
                <w:sz w:val="18"/>
                <w:szCs w:val="18"/>
                <w:lang w:bidi="th-TH"/>
              </w:rPr>
              <w:t>Current portion of lease liabilities</w:t>
            </w:r>
          </w:p>
        </w:tc>
        <w:tc>
          <w:tcPr>
            <w:tcW w:w="1602"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71,554</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5,454,976</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5,526,530</w:t>
            </w:r>
          </w:p>
        </w:tc>
      </w:tr>
      <w:tr w:rsidR="0031360E" w:rsidRPr="005B2A79" w:rsidTr="00132E50">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Non</w:t>
            </w:r>
            <w:r w:rsidRPr="005B2A79">
              <w:rPr>
                <w:rFonts w:ascii="Arial" w:eastAsia="Arial Unicode MS" w:hAnsi="Arial" w:cs="Arial"/>
                <w:b/>
                <w:bCs/>
                <w:spacing w:val="-4"/>
                <w:sz w:val="18"/>
                <w:szCs w:val="18"/>
                <w:cs/>
                <w:lang w:bidi="th-TH"/>
              </w:rPr>
              <w:t>-</w:t>
            </w:r>
            <w:r w:rsidRPr="005B2A79">
              <w:rPr>
                <w:rFonts w:ascii="Arial" w:eastAsia="Arial Unicode MS" w:hAnsi="Arial" w:cs="Arial"/>
                <w:b/>
                <w:bCs/>
                <w:spacing w:val="-4"/>
                <w:sz w:val="18"/>
                <w:szCs w:val="18"/>
                <w:lang w:bidi="th-TH"/>
              </w:rPr>
              <w:t>current liabilities</w:t>
            </w:r>
          </w:p>
        </w:tc>
        <w:tc>
          <w:tcPr>
            <w:tcW w:w="1602"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bookmarkStart w:id="0" w:name="_GoBack"/>
            <w:bookmarkEnd w:id="0"/>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C87B0F">
        <w:tc>
          <w:tcPr>
            <w:tcW w:w="2808" w:type="dxa"/>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Lease liabilities</w:t>
            </w:r>
          </w:p>
        </w:tc>
        <w:tc>
          <w:tcPr>
            <w:tcW w:w="1602"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35,081,539</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253,408,141</w:t>
            </w: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288,489,680</w:t>
            </w:r>
          </w:p>
        </w:tc>
      </w:tr>
      <w:tr w:rsidR="0031360E" w:rsidRPr="005B2A79" w:rsidTr="006F6F22">
        <w:tc>
          <w:tcPr>
            <w:tcW w:w="2808" w:type="dxa"/>
            <w:shd w:val="clear" w:color="auto" w:fill="auto"/>
            <w:vAlign w:val="bottom"/>
          </w:tcPr>
          <w:p w:rsidR="0031360E" w:rsidRPr="005B2A79" w:rsidRDefault="0031360E" w:rsidP="0031360E">
            <w:pPr>
              <w:spacing w:before="0" w:after="0"/>
              <w:ind w:left="67" w:hanging="139"/>
              <w:rPr>
                <w:rFonts w:ascii="Arial" w:eastAsia="Arial Unicode MS" w:hAnsi="Arial" w:cs="Arial"/>
                <w:b/>
                <w:bCs/>
                <w:spacing w:val="-4"/>
                <w:sz w:val="18"/>
                <w:szCs w:val="18"/>
                <w:cs/>
                <w:lang w:bidi="th-TH"/>
              </w:rPr>
            </w:pPr>
          </w:p>
        </w:tc>
        <w:tc>
          <w:tcPr>
            <w:tcW w:w="1602"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6F6F22">
        <w:tblPrEx>
          <w:tblBorders>
            <w:insideH w:val="dotted" w:sz="4" w:space="0" w:color="1F497D" w:themeColor="text2"/>
          </w:tblBorders>
          <w:tblLook w:val="04A0" w:firstRow="1" w:lastRow="0" w:firstColumn="1" w:lastColumn="0" w:noHBand="0" w:noVBand="1"/>
        </w:tblPrEx>
        <w:tc>
          <w:tcPr>
            <w:tcW w:w="2808" w:type="dxa"/>
            <w:tcBorders>
              <w:top w:val="nil"/>
              <w:bottom w:val="nil"/>
            </w:tcBorders>
            <w:vAlign w:val="bottom"/>
          </w:tcPr>
          <w:p w:rsidR="0031360E" w:rsidRPr="005B2A79" w:rsidRDefault="0031360E" w:rsidP="0031360E">
            <w:pPr>
              <w:spacing w:before="0" w:after="0"/>
              <w:ind w:left="67" w:hanging="139"/>
              <w:rPr>
                <w:rFonts w:ascii="Arial" w:eastAsia="Arial Unicode MS" w:hAnsi="Arial" w:cs="Arial"/>
                <w:b/>
                <w:bCs/>
                <w:sz w:val="18"/>
                <w:szCs w:val="18"/>
                <w:cs/>
                <w:lang w:bidi="th-TH"/>
              </w:rPr>
            </w:pPr>
            <w:r w:rsidRPr="005B2A79">
              <w:rPr>
                <w:rFonts w:ascii="Arial" w:eastAsia="Arial Unicode MS" w:hAnsi="Arial" w:cs="Arial"/>
                <w:b/>
                <w:bCs/>
                <w:sz w:val="18"/>
                <w:szCs w:val="18"/>
                <w:lang w:bidi="th-TH"/>
              </w:rPr>
              <w:t>Equity</w:t>
            </w:r>
          </w:p>
        </w:tc>
        <w:tc>
          <w:tcPr>
            <w:tcW w:w="1602" w:type="dxa"/>
            <w:tcBorders>
              <w:top w:val="nil"/>
              <w:bottom w:val="nil"/>
            </w:tcBorders>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tcBorders>
              <w:top w:val="nil"/>
              <w:bottom w:val="nil"/>
            </w:tcBorders>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tcBorders>
              <w:top w:val="nil"/>
              <w:bottom w:val="nil"/>
            </w:tcBorders>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c>
          <w:tcPr>
            <w:tcW w:w="1683" w:type="dxa"/>
            <w:tcBorders>
              <w:top w:val="nil"/>
              <w:bottom w:val="nil"/>
            </w:tcBorders>
            <w:shd w:val="clear" w:color="auto" w:fill="FAFAFA"/>
            <w:vAlign w:val="bottom"/>
          </w:tcPr>
          <w:p w:rsidR="0031360E" w:rsidRPr="005B2A79" w:rsidRDefault="0031360E" w:rsidP="0031360E">
            <w:pPr>
              <w:spacing w:before="0" w:after="0"/>
              <w:ind w:right="-72"/>
              <w:jc w:val="right"/>
              <w:rPr>
                <w:rFonts w:ascii="Arial" w:eastAsia="Arial Unicode MS" w:hAnsi="Arial" w:cs="Arial"/>
                <w:b/>
                <w:bCs/>
                <w:sz w:val="18"/>
                <w:szCs w:val="18"/>
              </w:rPr>
            </w:pPr>
          </w:p>
        </w:tc>
      </w:tr>
      <w:tr w:rsidR="0031360E" w:rsidRPr="005B2A79" w:rsidTr="006F6F22">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Retained earnings</w:t>
            </w:r>
          </w:p>
        </w:tc>
        <w:tc>
          <w:tcPr>
            <w:tcW w:w="1602"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shd w:val="clear" w:color="auto" w:fill="FAFAFA"/>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p>
        </w:tc>
      </w:tr>
      <w:tr w:rsidR="0031360E" w:rsidRPr="005B2A79" w:rsidTr="00C87B0F">
        <w:tblPrEx>
          <w:tblBorders>
            <w:insideH w:val="dotted" w:sz="4" w:space="0" w:color="1F497D" w:themeColor="text2"/>
          </w:tblBorders>
          <w:tblLook w:val="04A0" w:firstRow="1" w:lastRow="0" w:firstColumn="1" w:lastColumn="0" w:noHBand="0" w:noVBand="1"/>
        </w:tblPrEx>
        <w:tc>
          <w:tcPr>
            <w:tcW w:w="2808" w:type="dxa"/>
            <w:tcBorders>
              <w:top w:val="nil"/>
            </w:tcBorders>
            <w:vAlign w:val="bottom"/>
          </w:tcPr>
          <w:p w:rsidR="0031360E" w:rsidRPr="005B2A79" w:rsidRDefault="0031360E" w:rsidP="0031360E">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cs/>
                <w:lang w:bidi="th-TH"/>
              </w:rPr>
              <w:t xml:space="preserve">   </w:t>
            </w:r>
            <w:r w:rsidRPr="005B2A79">
              <w:rPr>
                <w:rFonts w:ascii="Arial" w:eastAsia="Arial Unicode MS" w:hAnsi="Arial" w:cs="Arial"/>
                <w:spacing w:val="-4"/>
                <w:sz w:val="18"/>
                <w:szCs w:val="18"/>
                <w:lang w:bidi="th-TH"/>
              </w:rPr>
              <w:t>Appropriated</w:t>
            </w:r>
          </w:p>
        </w:tc>
        <w:tc>
          <w:tcPr>
            <w:tcW w:w="1602"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423,929,843</w:t>
            </w:r>
          </w:p>
        </w:tc>
        <w:tc>
          <w:tcPr>
            <w:tcW w:w="1683"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876,890</w:t>
            </w:r>
            <w:r w:rsidRPr="005B2A79">
              <w:rPr>
                <w:rFonts w:ascii="Arial" w:eastAsia="Arial Unicode MS" w:hAnsi="Arial" w:cs="Arial"/>
                <w:spacing w:val="-4"/>
                <w:sz w:val="18"/>
                <w:szCs w:val="18"/>
                <w:cs/>
                <w:lang w:bidi="th-TH"/>
              </w:rPr>
              <w:t>)</w:t>
            </w:r>
          </w:p>
        </w:tc>
        <w:tc>
          <w:tcPr>
            <w:tcW w:w="1683" w:type="dxa"/>
            <w:tcBorders>
              <w:top w:val="nil"/>
            </w:tcBorders>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Borders>
              <w:top w:val="nil"/>
            </w:tcBorders>
            <w:shd w:val="clear" w:color="auto" w:fill="FAFAFA"/>
            <w:vAlign w:val="bottom"/>
          </w:tcPr>
          <w:p w:rsidR="0031360E" w:rsidRPr="005B2A79" w:rsidRDefault="0031360E" w:rsidP="0031360E">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423,052,953</w:t>
            </w:r>
          </w:p>
        </w:tc>
      </w:tr>
    </w:tbl>
    <w:p w:rsidR="005239BF" w:rsidRPr="005B2A79" w:rsidRDefault="005239BF">
      <w:pPr>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br w:type="page"/>
      </w:r>
    </w:p>
    <w:p w:rsidR="001B3623" w:rsidRPr="005B2A79" w:rsidRDefault="001B3623" w:rsidP="003A66A7">
      <w:pPr>
        <w:jc w:val="thaiDistribute"/>
        <w:rPr>
          <w:rFonts w:ascii="Arial" w:eastAsia="Arial Unicode MS" w:hAnsi="Arial" w:cs="Arial"/>
          <w:color w:val="000000" w:themeColor="text1"/>
          <w:sz w:val="18"/>
          <w:szCs w:val="18"/>
          <w:lang w:val="en-GB"/>
        </w:rPr>
      </w:pPr>
    </w:p>
    <w:tbl>
      <w:tblPr>
        <w:tblStyle w:val="PwCTableText"/>
        <w:tblW w:w="9459" w:type="dxa"/>
        <w:tblInd w:w="108" w:type="dxa"/>
        <w:tblBorders>
          <w:insideH w:val="none" w:sz="0" w:space="0" w:color="auto"/>
        </w:tblBorders>
        <w:tblLayout w:type="fixed"/>
        <w:tblLook w:val="0600" w:firstRow="0" w:lastRow="0" w:firstColumn="0" w:lastColumn="0" w:noHBand="1" w:noVBand="1"/>
      </w:tblPr>
      <w:tblGrid>
        <w:gridCol w:w="2808"/>
        <w:gridCol w:w="1602"/>
        <w:gridCol w:w="1683"/>
        <w:gridCol w:w="1683"/>
        <w:gridCol w:w="1683"/>
      </w:tblGrid>
      <w:tr w:rsidR="000527B3" w:rsidRPr="005B2A79" w:rsidTr="0007498A">
        <w:tc>
          <w:tcPr>
            <w:tcW w:w="2808" w:type="dxa"/>
            <w:shd w:val="clear" w:color="auto" w:fill="FFFFFF"/>
            <w:vAlign w:val="bottom"/>
          </w:tcPr>
          <w:p w:rsidR="000527B3" w:rsidRPr="005B2A79" w:rsidRDefault="000527B3" w:rsidP="007E22E7">
            <w:pPr>
              <w:spacing w:before="0" w:after="0"/>
              <w:ind w:left="-72"/>
              <w:rPr>
                <w:rFonts w:ascii="Arial" w:eastAsia="Arial Unicode MS" w:hAnsi="Arial" w:cs="Arial"/>
                <w:b/>
                <w:bCs/>
                <w:spacing w:val="-4"/>
                <w:sz w:val="18"/>
                <w:szCs w:val="18"/>
              </w:rPr>
            </w:pPr>
          </w:p>
        </w:tc>
        <w:tc>
          <w:tcPr>
            <w:tcW w:w="6651" w:type="dxa"/>
            <w:gridSpan w:val="4"/>
            <w:tcBorders>
              <w:top w:val="single" w:sz="4" w:space="0" w:color="auto"/>
            </w:tcBorders>
            <w:shd w:val="clear" w:color="auto" w:fill="FFFFFF"/>
            <w:vAlign w:val="bottom"/>
          </w:tcPr>
          <w:p w:rsidR="000527B3" w:rsidRPr="005B2A79" w:rsidRDefault="000527B3" w:rsidP="007E22E7">
            <w:pPr>
              <w:spacing w:before="0" w:after="0"/>
              <w:ind w:left="-29" w:right="-72"/>
              <w:jc w:val="center"/>
              <w:rPr>
                <w:rFonts w:ascii="Arial" w:eastAsia="Arial Unicode MS" w:hAnsi="Arial" w:cs="Arial"/>
                <w:b/>
                <w:bCs/>
                <w:sz w:val="18"/>
                <w:szCs w:val="18"/>
              </w:rPr>
            </w:pPr>
            <w:r w:rsidRPr="005B2A79">
              <w:rPr>
                <w:rFonts w:ascii="Arial" w:eastAsia="Arial Unicode MS" w:hAnsi="Arial" w:cs="Arial"/>
                <w:b/>
                <w:bCs/>
                <w:sz w:val="18"/>
                <w:szCs w:val="18"/>
                <w:lang w:bidi="th-TH"/>
              </w:rPr>
              <w:t>Separate financial information</w:t>
            </w:r>
          </w:p>
        </w:tc>
      </w:tr>
      <w:tr w:rsidR="000527B3" w:rsidRPr="005B2A79" w:rsidTr="0007498A">
        <w:tc>
          <w:tcPr>
            <w:tcW w:w="2808" w:type="dxa"/>
            <w:vMerge w:val="restart"/>
            <w:shd w:val="clear" w:color="auto" w:fill="FFFFFF"/>
            <w:vAlign w:val="bottom"/>
          </w:tcPr>
          <w:p w:rsidR="000527B3" w:rsidRPr="005B2A79" w:rsidRDefault="000527B3" w:rsidP="007E22E7">
            <w:pPr>
              <w:spacing w:before="0" w:after="0"/>
              <w:ind w:left="-72"/>
              <w:rPr>
                <w:rFonts w:ascii="Arial" w:eastAsia="Arial Unicode MS" w:hAnsi="Arial" w:cs="Arial"/>
                <w:b/>
                <w:bCs/>
                <w:spacing w:val="-4"/>
                <w:sz w:val="18"/>
                <w:szCs w:val="18"/>
              </w:rPr>
            </w:pPr>
          </w:p>
        </w:tc>
        <w:tc>
          <w:tcPr>
            <w:tcW w:w="1602" w:type="dxa"/>
            <w:tcBorders>
              <w:top w:val="single" w:sz="4" w:space="0" w:color="auto"/>
            </w:tcBorders>
            <w:shd w:val="clear" w:color="auto" w:fill="FFFFFF"/>
            <w:vAlign w:val="bottom"/>
          </w:tcPr>
          <w:p w:rsidR="000527B3" w:rsidRPr="005B2A79" w:rsidRDefault="000527B3" w:rsidP="007E22E7">
            <w:pPr>
              <w:spacing w:before="0" w:after="0"/>
              <w:ind w:left="-29"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 xml:space="preserve">As at </w:t>
            </w:r>
          </w:p>
          <w:p w:rsidR="00454BF1" w:rsidRPr="005B2A79" w:rsidRDefault="000527B3" w:rsidP="007E22E7">
            <w:pPr>
              <w:spacing w:before="0" w:after="0"/>
              <w:ind w:left="-161"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 xml:space="preserve">31 December </w:t>
            </w:r>
          </w:p>
          <w:p w:rsidR="000527B3" w:rsidRPr="005B2A79" w:rsidRDefault="000527B3" w:rsidP="007E22E7">
            <w:pPr>
              <w:spacing w:before="0" w:after="0"/>
              <w:ind w:left="-161" w:right="-72"/>
              <w:jc w:val="right"/>
              <w:rPr>
                <w:rFonts w:ascii="Arial" w:eastAsia="Arial Unicode MS" w:hAnsi="Arial" w:cs="Arial"/>
                <w:b/>
                <w:bCs/>
                <w:sz w:val="18"/>
                <w:szCs w:val="18"/>
                <w:lang w:bidi="th-TH"/>
              </w:rPr>
            </w:pPr>
            <w:r w:rsidRPr="005B2A79">
              <w:rPr>
                <w:rFonts w:ascii="Arial" w:eastAsia="Arial Unicode MS" w:hAnsi="Arial" w:cs="Arial"/>
                <w:b/>
                <w:bCs/>
                <w:sz w:val="18"/>
                <w:szCs w:val="18"/>
                <w:lang w:bidi="th-TH"/>
              </w:rPr>
              <w:t>2019</w:t>
            </w:r>
          </w:p>
          <w:p w:rsidR="000527B3" w:rsidRPr="005B2A79" w:rsidRDefault="000527B3" w:rsidP="007E22E7">
            <w:pPr>
              <w:spacing w:before="0" w:after="0"/>
              <w:ind w:left="-171" w:right="-72" w:hanging="27"/>
              <w:jc w:val="right"/>
              <w:rPr>
                <w:rFonts w:ascii="Arial" w:eastAsia="Arial Unicode MS" w:hAnsi="Arial" w:cs="Arial"/>
                <w:b/>
                <w:bCs/>
                <w:sz w:val="18"/>
                <w:szCs w:val="18"/>
              </w:rPr>
            </w:pPr>
            <w:r w:rsidRPr="005B2A79">
              <w:rPr>
                <w:rFonts w:ascii="Arial" w:eastAsia="Arial Unicode MS" w:hAnsi="Arial" w:cs="Arial"/>
                <w:b/>
                <w:bCs/>
                <w:sz w:val="18"/>
                <w:szCs w:val="18"/>
                <w:lang w:bidi="th-TH"/>
              </w:rPr>
              <w:t>Previously reported</w:t>
            </w:r>
          </w:p>
        </w:tc>
        <w:tc>
          <w:tcPr>
            <w:tcW w:w="1683" w:type="dxa"/>
            <w:tcBorders>
              <w:top w:val="single" w:sz="4" w:space="0" w:color="auto"/>
            </w:tcBorders>
            <w:shd w:val="clear" w:color="auto" w:fill="FFFFFF"/>
            <w:vAlign w:val="bottom"/>
          </w:tcPr>
          <w:p w:rsidR="000527B3" w:rsidRPr="005B2A79" w:rsidRDefault="000527B3" w:rsidP="007E22E7">
            <w:pPr>
              <w:spacing w:before="0" w:after="0"/>
              <w:ind w:right="-72"/>
              <w:jc w:val="right"/>
              <w:rPr>
                <w:rFonts w:ascii="Arial" w:eastAsia="Arial Unicode MS" w:hAnsi="Arial" w:cs="Arial"/>
                <w:b/>
                <w:bCs/>
                <w:spacing w:val="-8"/>
                <w:sz w:val="18"/>
                <w:szCs w:val="18"/>
              </w:rPr>
            </w:pPr>
            <w:r w:rsidRPr="005B2A79">
              <w:rPr>
                <w:rFonts w:ascii="Arial" w:eastAsia="Arial Unicode MS" w:hAnsi="Arial" w:cs="Arial"/>
                <w:b/>
                <w:bCs/>
                <w:spacing w:val="-8"/>
                <w:sz w:val="18"/>
                <w:szCs w:val="18"/>
              </w:rPr>
              <w:t>TAS 32 and TFRS 9</w:t>
            </w:r>
          </w:p>
          <w:p w:rsidR="000527B3" w:rsidRPr="005B2A79" w:rsidRDefault="000527B3" w:rsidP="007E22E7">
            <w:pPr>
              <w:spacing w:before="0" w:after="0"/>
              <w:ind w:left="-51" w:right="-72"/>
              <w:jc w:val="right"/>
              <w:rPr>
                <w:rFonts w:ascii="Arial" w:eastAsia="Arial Unicode MS" w:hAnsi="Arial" w:cs="Arial"/>
                <w:b/>
                <w:bCs/>
                <w:spacing w:val="-8"/>
                <w:sz w:val="18"/>
                <w:szCs w:val="18"/>
              </w:rPr>
            </w:pPr>
            <w:r w:rsidRPr="005B2A79">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0527B3" w:rsidRPr="005B2A79" w:rsidRDefault="000527B3" w:rsidP="007E22E7">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rPr>
              <w:t>TFRS 16</w:t>
            </w:r>
          </w:p>
          <w:p w:rsidR="000527B3" w:rsidRPr="005B2A79" w:rsidRDefault="000527B3" w:rsidP="007E22E7">
            <w:pPr>
              <w:spacing w:before="0" w:after="0"/>
              <w:ind w:left="-51"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Reclassifications and adjustments</w:t>
            </w:r>
          </w:p>
        </w:tc>
        <w:tc>
          <w:tcPr>
            <w:tcW w:w="1683" w:type="dxa"/>
            <w:tcBorders>
              <w:top w:val="single" w:sz="4" w:space="0" w:color="auto"/>
            </w:tcBorders>
            <w:shd w:val="clear" w:color="auto" w:fill="FFFFFF"/>
            <w:vAlign w:val="bottom"/>
          </w:tcPr>
          <w:p w:rsidR="000527B3" w:rsidRPr="005B2A79" w:rsidRDefault="000527B3" w:rsidP="007E22E7">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 xml:space="preserve">As at </w:t>
            </w:r>
          </w:p>
          <w:p w:rsidR="00454BF1" w:rsidRPr="005B2A79" w:rsidRDefault="000527B3" w:rsidP="007E22E7">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1 January</w:t>
            </w:r>
          </w:p>
          <w:p w:rsidR="000527B3" w:rsidRPr="005B2A79" w:rsidRDefault="000527B3" w:rsidP="007E22E7">
            <w:pPr>
              <w:spacing w:before="0" w:after="0"/>
              <w:ind w:left="-29" w:right="-72"/>
              <w:jc w:val="right"/>
              <w:rPr>
                <w:rFonts w:ascii="Arial" w:eastAsia="Arial Unicode MS" w:hAnsi="Arial" w:cs="Arial"/>
                <w:b/>
                <w:bCs/>
                <w:sz w:val="18"/>
                <w:szCs w:val="18"/>
              </w:rPr>
            </w:pPr>
            <w:r w:rsidRPr="005B2A79">
              <w:rPr>
                <w:rFonts w:ascii="Arial" w:eastAsia="Arial Unicode MS" w:hAnsi="Arial" w:cs="Arial"/>
                <w:b/>
                <w:bCs/>
                <w:sz w:val="18"/>
                <w:szCs w:val="18"/>
              </w:rPr>
              <w:t xml:space="preserve"> 2020</w:t>
            </w:r>
          </w:p>
          <w:p w:rsidR="000527B3" w:rsidRPr="005B2A79" w:rsidRDefault="000527B3" w:rsidP="007E22E7">
            <w:pPr>
              <w:spacing w:before="0" w:after="0"/>
              <w:ind w:left="-69" w:right="-72" w:hanging="35"/>
              <w:jc w:val="right"/>
              <w:rPr>
                <w:rFonts w:ascii="Arial" w:eastAsia="Arial Unicode MS" w:hAnsi="Arial" w:cs="Arial"/>
                <w:b/>
                <w:bCs/>
                <w:sz w:val="18"/>
                <w:szCs w:val="18"/>
              </w:rPr>
            </w:pPr>
            <w:r w:rsidRPr="005B2A79">
              <w:rPr>
                <w:rFonts w:ascii="Arial" w:eastAsia="Arial Unicode MS" w:hAnsi="Arial" w:cs="Arial"/>
                <w:b/>
                <w:bCs/>
                <w:sz w:val="18"/>
                <w:szCs w:val="18"/>
                <w:lang w:bidi="th-TH"/>
              </w:rPr>
              <w:t>Restated</w:t>
            </w:r>
          </w:p>
        </w:tc>
      </w:tr>
      <w:tr w:rsidR="000527B3" w:rsidRPr="005B2A79" w:rsidTr="0007498A">
        <w:tc>
          <w:tcPr>
            <w:tcW w:w="2808" w:type="dxa"/>
            <w:vMerge/>
            <w:shd w:val="clear" w:color="auto" w:fill="FFFFFF"/>
          </w:tcPr>
          <w:p w:rsidR="000527B3" w:rsidRPr="005B2A79" w:rsidRDefault="000527B3" w:rsidP="007E22E7">
            <w:pPr>
              <w:spacing w:before="0" w:after="0"/>
              <w:ind w:left="-72"/>
              <w:jc w:val="thaiDistribute"/>
              <w:rPr>
                <w:rFonts w:ascii="Arial" w:eastAsia="Arial Unicode MS" w:hAnsi="Arial" w:cs="Arial"/>
                <w:b/>
                <w:bCs/>
                <w:spacing w:val="-4"/>
                <w:sz w:val="18"/>
                <w:szCs w:val="18"/>
              </w:rPr>
            </w:pPr>
          </w:p>
        </w:tc>
        <w:tc>
          <w:tcPr>
            <w:tcW w:w="1602" w:type="dxa"/>
            <w:tcBorders>
              <w:bottom w:val="single" w:sz="4" w:space="0" w:color="auto"/>
            </w:tcBorders>
            <w:shd w:val="clear" w:color="auto" w:fill="FFFFFF"/>
            <w:vAlign w:val="bottom"/>
            <w:hideMark/>
          </w:tcPr>
          <w:p w:rsidR="000527B3" w:rsidRPr="005B2A79" w:rsidRDefault="000527B3" w:rsidP="007E22E7">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0527B3" w:rsidRPr="005B2A79" w:rsidRDefault="000527B3" w:rsidP="007E22E7">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c>
          <w:tcPr>
            <w:tcW w:w="1683" w:type="dxa"/>
            <w:tcBorders>
              <w:bottom w:val="single" w:sz="4" w:space="0" w:color="auto"/>
            </w:tcBorders>
            <w:shd w:val="clear" w:color="auto" w:fill="FFFFFF"/>
            <w:vAlign w:val="bottom"/>
          </w:tcPr>
          <w:p w:rsidR="000527B3" w:rsidRPr="005B2A79" w:rsidRDefault="000527B3" w:rsidP="007E22E7">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rPr>
              <w:t>Baht</w:t>
            </w:r>
          </w:p>
        </w:tc>
        <w:tc>
          <w:tcPr>
            <w:tcW w:w="1683" w:type="dxa"/>
            <w:tcBorders>
              <w:bottom w:val="single" w:sz="4" w:space="0" w:color="auto"/>
            </w:tcBorders>
            <w:shd w:val="clear" w:color="auto" w:fill="FFFFFF"/>
            <w:vAlign w:val="bottom"/>
            <w:hideMark/>
          </w:tcPr>
          <w:p w:rsidR="000527B3" w:rsidRPr="005B2A79" w:rsidRDefault="000527B3" w:rsidP="007E22E7">
            <w:pPr>
              <w:spacing w:before="0" w:after="0"/>
              <w:ind w:right="-72"/>
              <w:jc w:val="right"/>
              <w:rPr>
                <w:rFonts w:ascii="Arial" w:eastAsia="Arial Unicode MS" w:hAnsi="Arial" w:cs="Arial"/>
                <w:b/>
                <w:bCs/>
                <w:sz w:val="18"/>
                <w:szCs w:val="18"/>
              </w:rPr>
            </w:pPr>
            <w:r w:rsidRPr="005B2A79">
              <w:rPr>
                <w:rFonts w:ascii="Arial" w:eastAsia="Arial Unicode MS" w:hAnsi="Arial" w:cs="Arial"/>
                <w:b/>
                <w:bCs/>
                <w:sz w:val="18"/>
                <w:szCs w:val="18"/>
                <w:lang w:bidi="th-TH"/>
              </w:rPr>
              <w:t>Baht</w:t>
            </w:r>
          </w:p>
        </w:tc>
      </w:tr>
      <w:tr w:rsidR="000527B3" w:rsidRPr="005B2A79" w:rsidTr="0007498A">
        <w:tc>
          <w:tcPr>
            <w:tcW w:w="2808" w:type="dxa"/>
          </w:tcPr>
          <w:p w:rsidR="000527B3" w:rsidRPr="005B2A79" w:rsidRDefault="000527B3" w:rsidP="007E22E7">
            <w:pPr>
              <w:spacing w:before="0" w:after="0"/>
              <w:ind w:left="-72"/>
              <w:rPr>
                <w:rFonts w:ascii="Arial" w:eastAsia="Arial Unicode MS" w:hAnsi="Arial" w:cs="Arial"/>
                <w:spacing w:val="-4"/>
                <w:sz w:val="18"/>
                <w:szCs w:val="18"/>
                <w:lang w:bidi="th-TH"/>
              </w:rPr>
            </w:pPr>
          </w:p>
        </w:tc>
        <w:tc>
          <w:tcPr>
            <w:tcW w:w="1602" w:type="dxa"/>
            <w:tcBorders>
              <w:top w:val="single" w:sz="4" w:space="0" w:color="auto"/>
            </w:tcBorders>
          </w:tcPr>
          <w:p w:rsidR="000527B3" w:rsidRPr="005B2A79" w:rsidRDefault="000527B3" w:rsidP="007E22E7">
            <w:pPr>
              <w:spacing w:before="0" w:after="0"/>
              <w:ind w:right="-72"/>
              <w:jc w:val="right"/>
              <w:rPr>
                <w:rFonts w:ascii="Arial" w:eastAsia="Arial Unicode MS" w:hAnsi="Arial" w:cs="Arial"/>
                <w:sz w:val="18"/>
                <w:szCs w:val="18"/>
              </w:rPr>
            </w:pPr>
          </w:p>
        </w:tc>
        <w:tc>
          <w:tcPr>
            <w:tcW w:w="1683" w:type="dxa"/>
            <w:tcBorders>
              <w:top w:val="single" w:sz="4" w:space="0" w:color="auto"/>
            </w:tcBorders>
          </w:tcPr>
          <w:p w:rsidR="000527B3" w:rsidRPr="005B2A79" w:rsidRDefault="000527B3" w:rsidP="007E22E7">
            <w:pPr>
              <w:spacing w:before="0" w:after="0"/>
              <w:ind w:right="-72"/>
              <w:jc w:val="right"/>
              <w:rPr>
                <w:rFonts w:ascii="Arial" w:eastAsia="Arial Unicode MS" w:hAnsi="Arial" w:cs="Arial"/>
                <w:sz w:val="18"/>
                <w:szCs w:val="18"/>
              </w:rPr>
            </w:pPr>
          </w:p>
        </w:tc>
        <w:tc>
          <w:tcPr>
            <w:tcW w:w="1683" w:type="dxa"/>
            <w:tcBorders>
              <w:top w:val="single" w:sz="4" w:space="0" w:color="auto"/>
            </w:tcBorders>
          </w:tcPr>
          <w:p w:rsidR="000527B3" w:rsidRPr="005B2A79" w:rsidRDefault="000527B3" w:rsidP="007E22E7">
            <w:pPr>
              <w:spacing w:before="0" w:after="0"/>
              <w:ind w:right="-72"/>
              <w:jc w:val="right"/>
              <w:rPr>
                <w:rFonts w:ascii="Arial" w:eastAsia="Arial Unicode MS" w:hAnsi="Arial" w:cs="Arial"/>
                <w:sz w:val="18"/>
                <w:szCs w:val="18"/>
              </w:rPr>
            </w:pPr>
          </w:p>
        </w:tc>
        <w:tc>
          <w:tcPr>
            <w:tcW w:w="1683" w:type="dxa"/>
            <w:tcBorders>
              <w:top w:val="single" w:sz="4" w:space="0" w:color="auto"/>
            </w:tcBorders>
            <w:shd w:val="clear" w:color="auto" w:fill="FAFAFA"/>
          </w:tcPr>
          <w:p w:rsidR="000527B3" w:rsidRPr="005B2A79" w:rsidRDefault="000527B3" w:rsidP="007E22E7">
            <w:pPr>
              <w:spacing w:before="0" w:after="0"/>
              <w:ind w:right="-72"/>
              <w:jc w:val="right"/>
              <w:rPr>
                <w:rFonts w:ascii="Arial" w:eastAsia="Arial Unicode MS" w:hAnsi="Arial" w:cs="Arial"/>
                <w:sz w:val="18"/>
                <w:szCs w:val="18"/>
              </w:rPr>
            </w:pPr>
          </w:p>
        </w:tc>
      </w:tr>
      <w:tr w:rsidR="000527B3" w:rsidRPr="005B2A79" w:rsidTr="0007498A">
        <w:tc>
          <w:tcPr>
            <w:tcW w:w="2808" w:type="dxa"/>
            <w:shd w:val="clear" w:color="auto" w:fill="auto"/>
          </w:tcPr>
          <w:p w:rsidR="000527B3" w:rsidRPr="005B2A79" w:rsidRDefault="000527B3" w:rsidP="007E22E7">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Assets</w:t>
            </w:r>
          </w:p>
        </w:tc>
        <w:tc>
          <w:tcPr>
            <w:tcW w:w="1602"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shd w:val="clear" w:color="auto" w:fill="FAFAFA"/>
          </w:tcPr>
          <w:p w:rsidR="000527B3" w:rsidRPr="005B2A79" w:rsidRDefault="000527B3" w:rsidP="007E22E7">
            <w:pPr>
              <w:spacing w:before="0" w:after="0"/>
              <w:ind w:right="-72"/>
              <w:jc w:val="right"/>
              <w:rPr>
                <w:rFonts w:ascii="Arial" w:eastAsia="Arial Unicode MS" w:hAnsi="Arial" w:cs="Arial"/>
                <w:b/>
                <w:bCs/>
                <w:sz w:val="18"/>
                <w:szCs w:val="18"/>
              </w:rPr>
            </w:pPr>
          </w:p>
        </w:tc>
      </w:tr>
      <w:tr w:rsidR="000527B3" w:rsidRPr="005B2A79" w:rsidTr="0007498A">
        <w:tc>
          <w:tcPr>
            <w:tcW w:w="2808" w:type="dxa"/>
            <w:shd w:val="clear" w:color="auto" w:fill="auto"/>
          </w:tcPr>
          <w:p w:rsidR="000527B3" w:rsidRPr="005B2A79" w:rsidRDefault="000527B3" w:rsidP="007E22E7">
            <w:pPr>
              <w:spacing w:before="0" w:after="0"/>
              <w:ind w:left="67" w:hanging="139"/>
              <w:rPr>
                <w:rFonts w:ascii="Arial" w:eastAsia="Arial Unicode MS" w:hAnsi="Arial" w:cs="Arial"/>
                <w:b/>
                <w:bCs/>
                <w:spacing w:val="-4"/>
                <w:sz w:val="18"/>
                <w:szCs w:val="18"/>
                <w:cs/>
                <w:lang w:bidi="th-TH"/>
              </w:rPr>
            </w:pPr>
          </w:p>
        </w:tc>
        <w:tc>
          <w:tcPr>
            <w:tcW w:w="1602"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shd w:val="clear" w:color="auto" w:fill="FAFAFA"/>
          </w:tcPr>
          <w:p w:rsidR="000527B3" w:rsidRPr="005B2A79" w:rsidRDefault="000527B3" w:rsidP="007E22E7">
            <w:pPr>
              <w:spacing w:before="0" w:after="0"/>
              <w:ind w:right="-72"/>
              <w:jc w:val="right"/>
              <w:rPr>
                <w:rFonts w:ascii="Arial" w:eastAsia="Arial Unicode MS" w:hAnsi="Arial" w:cs="Arial"/>
                <w:b/>
                <w:bCs/>
                <w:sz w:val="18"/>
                <w:szCs w:val="18"/>
              </w:rPr>
            </w:pPr>
          </w:p>
        </w:tc>
      </w:tr>
      <w:tr w:rsidR="000527B3" w:rsidRPr="005B2A79" w:rsidTr="0007498A">
        <w:tc>
          <w:tcPr>
            <w:tcW w:w="2808" w:type="dxa"/>
            <w:shd w:val="clear" w:color="auto" w:fill="auto"/>
          </w:tcPr>
          <w:p w:rsidR="000527B3" w:rsidRPr="005B2A79" w:rsidRDefault="000527B3" w:rsidP="007E22E7">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Current assets</w:t>
            </w:r>
          </w:p>
        </w:tc>
        <w:tc>
          <w:tcPr>
            <w:tcW w:w="1602"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tcPr>
          <w:p w:rsidR="000527B3" w:rsidRPr="005B2A79" w:rsidRDefault="000527B3" w:rsidP="007E22E7">
            <w:pPr>
              <w:spacing w:before="0" w:after="0"/>
              <w:ind w:right="-72"/>
              <w:jc w:val="right"/>
              <w:rPr>
                <w:rFonts w:ascii="Arial" w:eastAsia="Arial Unicode MS" w:hAnsi="Arial" w:cs="Arial"/>
                <w:b/>
                <w:bCs/>
                <w:sz w:val="18"/>
                <w:szCs w:val="18"/>
              </w:rPr>
            </w:pPr>
          </w:p>
        </w:tc>
        <w:tc>
          <w:tcPr>
            <w:tcW w:w="1683" w:type="dxa"/>
            <w:shd w:val="clear" w:color="auto" w:fill="FAFAFA"/>
          </w:tcPr>
          <w:p w:rsidR="000527B3" w:rsidRPr="005B2A79" w:rsidRDefault="000527B3" w:rsidP="007E22E7">
            <w:pPr>
              <w:spacing w:before="0" w:after="0"/>
              <w:ind w:right="-72"/>
              <w:jc w:val="right"/>
              <w:rPr>
                <w:rFonts w:ascii="Arial" w:eastAsia="Arial Unicode MS" w:hAnsi="Arial" w:cs="Arial"/>
                <w:b/>
                <w:bCs/>
                <w:sz w:val="18"/>
                <w:szCs w:val="18"/>
              </w:rPr>
            </w:pP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Trade and other receivables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634,200,304</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1,096,112</w:t>
            </w: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633,104,192</w:t>
            </w:r>
          </w:p>
        </w:tc>
      </w:tr>
      <w:tr w:rsidR="00CB18FD" w:rsidRPr="005B2A79" w:rsidTr="0007498A">
        <w:tc>
          <w:tcPr>
            <w:tcW w:w="2808" w:type="dxa"/>
            <w:shd w:val="clear" w:color="auto" w:fill="auto"/>
          </w:tcPr>
          <w:p w:rsidR="00CB18FD" w:rsidRPr="005B2A79" w:rsidRDefault="00CB18FD" w:rsidP="00CB18FD">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Current portion of long</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term loans</w:t>
            </w:r>
          </w:p>
        </w:tc>
        <w:tc>
          <w:tcPr>
            <w:tcW w:w="1602" w:type="dxa"/>
          </w:tcPr>
          <w:p w:rsidR="00CB18FD" w:rsidRPr="005B2A79" w:rsidRDefault="00CB18FD" w:rsidP="00CB18FD">
            <w:pPr>
              <w:spacing w:before="0" w:after="0"/>
              <w:ind w:right="-72"/>
              <w:jc w:val="right"/>
              <w:rPr>
                <w:rFonts w:ascii="Arial" w:eastAsia="Arial Unicode MS" w:hAnsi="Arial" w:cs="Arial"/>
                <w:spacing w:val="-4"/>
                <w:sz w:val="18"/>
                <w:szCs w:val="18"/>
                <w:lang w:bidi="th-TH"/>
              </w:rPr>
            </w:pPr>
          </w:p>
        </w:tc>
        <w:tc>
          <w:tcPr>
            <w:tcW w:w="1683" w:type="dxa"/>
          </w:tcPr>
          <w:p w:rsidR="00CB18FD" w:rsidRPr="005B2A79" w:rsidRDefault="00CB18FD" w:rsidP="00CB18FD">
            <w:pPr>
              <w:spacing w:before="0" w:after="0"/>
              <w:ind w:right="-72"/>
              <w:jc w:val="right"/>
              <w:rPr>
                <w:rFonts w:ascii="Arial" w:eastAsia="Arial Unicode MS" w:hAnsi="Arial" w:cs="Arial"/>
                <w:spacing w:val="-4"/>
                <w:sz w:val="18"/>
                <w:szCs w:val="18"/>
                <w:lang w:bidi="th-TH"/>
              </w:rPr>
            </w:pPr>
          </w:p>
        </w:tc>
        <w:tc>
          <w:tcPr>
            <w:tcW w:w="1683" w:type="dxa"/>
          </w:tcPr>
          <w:p w:rsidR="00CB18FD" w:rsidRPr="005B2A79" w:rsidRDefault="00CB18FD" w:rsidP="00CB18FD">
            <w:pPr>
              <w:spacing w:before="0" w:after="0"/>
              <w:ind w:right="-72"/>
              <w:jc w:val="right"/>
              <w:rPr>
                <w:rFonts w:ascii="Arial" w:eastAsia="Arial Unicode MS" w:hAnsi="Arial" w:cs="Arial"/>
                <w:spacing w:val="-4"/>
                <w:sz w:val="18"/>
                <w:szCs w:val="18"/>
                <w:lang w:bidi="th-TH"/>
              </w:rPr>
            </w:pPr>
          </w:p>
        </w:tc>
        <w:tc>
          <w:tcPr>
            <w:tcW w:w="1683" w:type="dxa"/>
            <w:shd w:val="clear" w:color="auto" w:fill="FAFAFA"/>
          </w:tcPr>
          <w:p w:rsidR="00CB18FD" w:rsidRPr="005B2A79" w:rsidRDefault="00CB18FD" w:rsidP="00CB18FD">
            <w:pPr>
              <w:spacing w:before="0" w:after="0"/>
              <w:ind w:right="-72"/>
              <w:jc w:val="right"/>
              <w:rPr>
                <w:rFonts w:ascii="Arial" w:eastAsia="Arial Unicode MS" w:hAnsi="Arial" w:cs="Arial"/>
                <w:spacing w:val="-4"/>
                <w:sz w:val="18"/>
                <w:szCs w:val="18"/>
                <w:lang w:bidi="th-TH"/>
              </w:rPr>
            </w:pP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cs/>
                <w:lang w:bidi="th-TH"/>
              </w:rPr>
              <w:t xml:space="preserve">   </w:t>
            </w:r>
            <w:r w:rsidRPr="005B2A79">
              <w:rPr>
                <w:rFonts w:ascii="Arial" w:eastAsia="Arial Unicode MS" w:hAnsi="Arial" w:cs="Arial"/>
                <w:spacing w:val="-4"/>
                <w:sz w:val="18"/>
                <w:szCs w:val="18"/>
                <w:lang w:bidi="th-TH"/>
              </w:rPr>
              <w:t>to related parties</w:t>
            </w:r>
          </w:p>
        </w:tc>
        <w:tc>
          <w:tcPr>
            <w:tcW w:w="1602" w:type="dxa"/>
            <w:shd w:val="clear" w:color="auto" w:fill="auto"/>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58,308,000</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4,476,665</w:t>
            </w: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53,831,335</w:t>
            </w:r>
          </w:p>
        </w:tc>
      </w:tr>
      <w:tr w:rsidR="00CB18FD" w:rsidRPr="005B2A79" w:rsidTr="0007498A">
        <w:tc>
          <w:tcPr>
            <w:tcW w:w="2808" w:type="dxa"/>
            <w:shd w:val="clear" w:color="auto" w:fill="auto"/>
          </w:tcPr>
          <w:p w:rsidR="00CB18FD" w:rsidRPr="005B2A79" w:rsidRDefault="00CB18FD" w:rsidP="00CB18FD">
            <w:pPr>
              <w:spacing w:before="0" w:after="0"/>
              <w:ind w:left="67" w:hanging="139"/>
              <w:rPr>
                <w:rFonts w:ascii="Arial" w:eastAsia="Arial Unicode MS" w:hAnsi="Arial" w:cs="Arial"/>
                <w:spacing w:val="-4"/>
                <w:sz w:val="18"/>
                <w:szCs w:val="18"/>
                <w:lang w:bidi="th-TH"/>
              </w:rPr>
            </w:pPr>
          </w:p>
        </w:tc>
        <w:tc>
          <w:tcPr>
            <w:tcW w:w="1602" w:type="dxa"/>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shd w:val="clear" w:color="auto" w:fill="auto"/>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shd w:val="clear" w:color="auto" w:fill="auto"/>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shd w:val="clear" w:color="auto" w:fill="FAFAFA"/>
          </w:tcPr>
          <w:p w:rsidR="00CB18FD" w:rsidRPr="005B2A79" w:rsidRDefault="00CB18FD" w:rsidP="00CB18FD">
            <w:pPr>
              <w:spacing w:before="0" w:after="0"/>
              <w:ind w:right="-72"/>
              <w:jc w:val="right"/>
              <w:rPr>
                <w:rFonts w:ascii="Arial" w:eastAsia="Arial Unicode MS" w:hAnsi="Arial" w:cs="Arial"/>
                <w:sz w:val="18"/>
                <w:szCs w:val="18"/>
              </w:rPr>
            </w:pPr>
          </w:p>
        </w:tc>
      </w:tr>
      <w:tr w:rsidR="00CB18FD" w:rsidRPr="005B2A79" w:rsidTr="0007498A">
        <w:tc>
          <w:tcPr>
            <w:tcW w:w="2808" w:type="dxa"/>
            <w:shd w:val="clear" w:color="auto" w:fill="auto"/>
          </w:tcPr>
          <w:p w:rsidR="00CB18FD" w:rsidRPr="005B2A79" w:rsidRDefault="00CB18FD" w:rsidP="00CB18F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b/>
                <w:bCs/>
                <w:spacing w:val="-4"/>
                <w:sz w:val="18"/>
                <w:szCs w:val="18"/>
                <w:lang w:bidi="th-TH"/>
              </w:rPr>
              <w:t>Non</w:t>
            </w:r>
            <w:r w:rsidRPr="005B2A79">
              <w:rPr>
                <w:rFonts w:ascii="Arial" w:eastAsia="Arial Unicode MS" w:hAnsi="Arial" w:cs="Arial"/>
                <w:b/>
                <w:bCs/>
                <w:spacing w:val="-4"/>
                <w:sz w:val="18"/>
                <w:szCs w:val="18"/>
                <w:cs/>
                <w:lang w:bidi="th-TH"/>
              </w:rPr>
              <w:t>-</w:t>
            </w:r>
            <w:r w:rsidRPr="005B2A79">
              <w:rPr>
                <w:rFonts w:ascii="Arial" w:eastAsia="Arial Unicode MS" w:hAnsi="Arial" w:cs="Arial"/>
                <w:b/>
                <w:bCs/>
                <w:spacing w:val="-4"/>
                <w:sz w:val="18"/>
                <w:szCs w:val="18"/>
                <w:lang w:bidi="th-TH"/>
              </w:rPr>
              <w:t>current assets</w:t>
            </w:r>
          </w:p>
        </w:tc>
        <w:tc>
          <w:tcPr>
            <w:tcW w:w="1602" w:type="dxa"/>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tcPr>
          <w:p w:rsidR="00CB18FD" w:rsidRPr="005B2A79" w:rsidRDefault="00CB18FD" w:rsidP="00CB18FD">
            <w:pPr>
              <w:spacing w:before="0" w:after="0"/>
              <w:ind w:right="-72"/>
              <w:jc w:val="right"/>
              <w:rPr>
                <w:rFonts w:ascii="Arial" w:eastAsia="Arial Unicode MS" w:hAnsi="Arial" w:cs="Arial"/>
                <w:sz w:val="18"/>
                <w:szCs w:val="18"/>
              </w:rPr>
            </w:pPr>
          </w:p>
        </w:tc>
        <w:tc>
          <w:tcPr>
            <w:tcW w:w="1683" w:type="dxa"/>
            <w:shd w:val="clear" w:color="auto" w:fill="FAFAFA"/>
          </w:tcPr>
          <w:p w:rsidR="00CB18FD" w:rsidRPr="005B2A79" w:rsidRDefault="00CB18FD" w:rsidP="00CB18FD">
            <w:pPr>
              <w:spacing w:before="0" w:after="0"/>
              <w:ind w:right="-72"/>
              <w:jc w:val="right"/>
              <w:rPr>
                <w:rFonts w:ascii="Arial" w:eastAsia="Arial Unicode MS" w:hAnsi="Arial" w:cs="Arial"/>
                <w:sz w:val="18"/>
                <w:szCs w:val="18"/>
              </w:rPr>
            </w:pP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Investments in subsidiaries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756,023,624</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13,740,367</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769,763,991</w:t>
            </w: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Long</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term loans to related parties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227,190,875</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11,271,296</w:t>
            </w: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215,919,579</w:t>
            </w:r>
          </w:p>
        </w:tc>
      </w:tr>
      <w:tr w:rsidR="00043BFF" w:rsidRPr="005B2A79" w:rsidTr="0007498A">
        <w:tc>
          <w:tcPr>
            <w:tcW w:w="2808" w:type="dxa"/>
            <w:shd w:val="clear" w:color="auto" w:fill="auto"/>
          </w:tcPr>
          <w:p w:rsidR="00043BFF" w:rsidRPr="005B2A79" w:rsidRDefault="00043BFF" w:rsidP="00043BFF">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Property, plant and equipment</w:t>
            </w:r>
          </w:p>
        </w:tc>
        <w:tc>
          <w:tcPr>
            <w:tcW w:w="1602"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750,811,246</w:t>
            </w:r>
          </w:p>
        </w:tc>
        <w:tc>
          <w:tcPr>
            <w:tcW w:w="1683"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125,726,658</w:t>
            </w:r>
            <w:r w:rsidRPr="005B2A79">
              <w:rPr>
                <w:rFonts w:ascii="Arial" w:eastAsia="Arial Unicode MS" w:hAnsi="Arial" w:cs="Arial"/>
                <w:spacing w:val="-4"/>
                <w:sz w:val="18"/>
                <w:szCs w:val="18"/>
                <w:cs/>
                <w:lang w:bidi="th-TH"/>
              </w:rPr>
              <w:t>)</w:t>
            </w:r>
          </w:p>
        </w:tc>
        <w:tc>
          <w:tcPr>
            <w:tcW w:w="1683" w:type="dxa"/>
            <w:shd w:val="clear" w:color="auto" w:fill="FAFAF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625,084,588</w:t>
            </w:r>
          </w:p>
        </w:tc>
      </w:tr>
      <w:tr w:rsidR="00043BFF" w:rsidRPr="005B2A79" w:rsidTr="0007498A">
        <w:tc>
          <w:tcPr>
            <w:tcW w:w="2808" w:type="dxa"/>
            <w:shd w:val="clear" w:color="auto" w:fill="auto"/>
          </w:tcPr>
          <w:p w:rsidR="00043BFF" w:rsidRPr="005B2A79" w:rsidRDefault="00043BFF" w:rsidP="00043BFF">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Right</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of</w:t>
            </w: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use assets</w:t>
            </w:r>
          </w:p>
        </w:tc>
        <w:tc>
          <w:tcPr>
            <w:tcW w:w="1602"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247,991,28</w:t>
            </w:r>
            <w:r w:rsidR="009F1D31" w:rsidRPr="005B2A79">
              <w:rPr>
                <w:rFonts w:ascii="Arial" w:eastAsia="Arial Unicode MS" w:hAnsi="Arial" w:cs="Arial"/>
                <w:spacing w:val="-4"/>
                <w:sz w:val="18"/>
                <w:szCs w:val="18"/>
                <w:lang w:bidi="th-TH"/>
              </w:rPr>
              <w:t>2</w:t>
            </w:r>
          </w:p>
        </w:tc>
        <w:tc>
          <w:tcPr>
            <w:tcW w:w="1683" w:type="dxa"/>
            <w:shd w:val="clear" w:color="auto" w:fill="FAFAFA"/>
          </w:tcPr>
          <w:p w:rsidR="00043BFF" w:rsidRPr="005B2A79" w:rsidRDefault="00043BFF" w:rsidP="00043BFF">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247,991,28</w:t>
            </w:r>
            <w:r w:rsidR="009F1D31" w:rsidRPr="005B2A79">
              <w:rPr>
                <w:rFonts w:ascii="Arial" w:eastAsia="Arial Unicode MS" w:hAnsi="Arial" w:cs="Arial"/>
                <w:spacing w:val="-4"/>
                <w:sz w:val="18"/>
                <w:szCs w:val="18"/>
                <w:lang w:bidi="th-TH"/>
              </w:rPr>
              <w:t>2</w:t>
            </w: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Deferred income tax</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12,492,344</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620,741</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13,113,085</w:t>
            </w: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spacing w:val="-4"/>
                <w:sz w:val="18"/>
                <w:szCs w:val="18"/>
                <w:lang w:bidi="th-TH"/>
              </w:rPr>
            </w:pP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Liabilities and equity</w:t>
            </w:r>
          </w:p>
        </w:tc>
        <w:tc>
          <w:tcPr>
            <w:tcW w:w="1602"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b/>
                <w:bCs/>
                <w:sz w:val="18"/>
                <w:szCs w:val="18"/>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b/>
                <w:bCs/>
                <w:spacing w:val="-4"/>
                <w:sz w:val="18"/>
                <w:szCs w:val="18"/>
                <w:cs/>
                <w:lang w:bidi="th-TH"/>
              </w:rPr>
            </w:pPr>
          </w:p>
        </w:tc>
        <w:tc>
          <w:tcPr>
            <w:tcW w:w="1602"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b/>
                <w:bCs/>
                <w:sz w:val="18"/>
                <w:szCs w:val="18"/>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b/>
                <w:bCs/>
                <w:spacing w:val="-4"/>
                <w:sz w:val="18"/>
                <w:szCs w:val="18"/>
                <w:rtl/>
                <w:cs/>
              </w:rPr>
            </w:pPr>
            <w:r w:rsidRPr="005B2A79">
              <w:rPr>
                <w:rFonts w:ascii="Arial" w:eastAsia="Arial Unicode MS" w:hAnsi="Arial" w:cs="Arial"/>
                <w:b/>
                <w:bCs/>
                <w:spacing w:val="-4"/>
                <w:sz w:val="18"/>
                <w:szCs w:val="18"/>
                <w:lang w:bidi="th-TH"/>
              </w:rPr>
              <w:t>Current liabilities</w:t>
            </w:r>
          </w:p>
        </w:tc>
        <w:tc>
          <w:tcPr>
            <w:tcW w:w="1602" w:type="dxa"/>
          </w:tcPr>
          <w:p w:rsidR="008F7A0D" w:rsidRPr="005B2A79"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b/>
                <w:bCs/>
                <w:spacing w:val="-4"/>
                <w:sz w:val="18"/>
                <w:szCs w:val="18"/>
                <w:lang w:bidi="th-TH"/>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b/>
                <w:bCs/>
                <w:spacing w:val="-4"/>
                <w:sz w:val="18"/>
                <w:szCs w:val="18"/>
                <w:lang w:bidi="th-TH"/>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Trade and other payables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256,321,887</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3,068,498</w:t>
            </w:r>
            <w:r w:rsidRPr="005B2A79">
              <w:rPr>
                <w:rFonts w:ascii="Arial" w:eastAsia="Arial Unicode MS" w:hAnsi="Arial" w:cs="Arial"/>
                <w:spacing w:val="-4"/>
                <w:sz w:val="18"/>
                <w:szCs w:val="18"/>
                <w:cs/>
                <w:lang w:bidi="th-TH"/>
              </w:rPr>
              <w:t>)</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253,253,389</w:t>
            </w: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spacing w:val="-4"/>
                <w:sz w:val="18"/>
                <w:szCs w:val="18"/>
                <w:rtl/>
                <w:cs/>
              </w:rPr>
            </w:pPr>
            <w:r w:rsidRPr="005B2A79">
              <w:rPr>
                <w:rFonts w:ascii="Arial" w:eastAsia="Arial Unicode MS" w:hAnsi="Arial" w:cs="Arial"/>
                <w:spacing w:val="-4"/>
                <w:sz w:val="18"/>
                <w:szCs w:val="18"/>
                <w:lang w:bidi="th-TH"/>
              </w:rPr>
              <w:t>Current portion of lease liabilities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4,477,227</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4,477,227</w:t>
            </w:r>
          </w:p>
        </w:tc>
      </w:tr>
      <w:tr w:rsidR="008F7A0D" w:rsidRPr="005B2A79" w:rsidTr="0007498A">
        <w:tc>
          <w:tcPr>
            <w:tcW w:w="2808" w:type="dxa"/>
            <w:shd w:val="clear" w:color="auto" w:fill="auto"/>
          </w:tcPr>
          <w:p w:rsidR="008F7A0D" w:rsidRPr="005B2A79" w:rsidRDefault="008F7A0D" w:rsidP="008F7A0D">
            <w:pPr>
              <w:spacing w:before="0" w:after="0"/>
              <w:ind w:left="67" w:hanging="139"/>
              <w:rPr>
                <w:rFonts w:ascii="Arial" w:eastAsia="Arial Unicode MS" w:hAnsi="Arial" w:cs="Arial"/>
                <w:spacing w:val="-4"/>
                <w:sz w:val="18"/>
                <w:szCs w:val="18"/>
                <w:cs/>
                <w:lang w:bidi="th-TH"/>
              </w:rPr>
            </w:pP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b/>
                <w:bCs/>
                <w:spacing w:val="-4"/>
                <w:sz w:val="18"/>
                <w:szCs w:val="18"/>
                <w:cs/>
                <w:lang w:bidi="th-TH"/>
              </w:rPr>
            </w:pPr>
            <w:r w:rsidRPr="005B2A79">
              <w:rPr>
                <w:rFonts w:ascii="Arial" w:eastAsia="Arial Unicode MS" w:hAnsi="Arial" w:cs="Arial"/>
                <w:b/>
                <w:bCs/>
                <w:spacing w:val="-4"/>
                <w:sz w:val="18"/>
                <w:szCs w:val="18"/>
                <w:lang w:bidi="th-TH"/>
              </w:rPr>
              <w:t>Non</w:t>
            </w:r>
            <w:r w:rsidRPr="005B2A79">
              <w:rPr>
                <w:rFonts w:ascii="Arial" w:eastAsia="Arial Unicode MS" w:hAnsi="Arial" w:cs="Arial"/>
                <w:b/>
                <w:bCs/>
                <w:spacing w:val="-4"/>
                <w:sz w:val="18"/>
                <w:szCs w:val="18"/>
                <w:cs/>
                <w:lang w:bidi="th-TH"/>
              </w:rPr>
              <w:t>-</w:t>
            </w:r>
            <w:r w:rsidRPr="005B2A79">
              <w:rPr>
                <w:rFonts w:ascii="Arial" w:eastAsia="Arial Unicode MS" w:hAnsi="Arial" w:cs="Arial"/>
                <w:b/>
                <w:bCs/>
                <w:spacing w:val="-4"/>
                <w:sz w:val="18"/>
                <w:szCs w:val="18"/>
                <w:lang w:bidi="th-TH"/>
              </w:rPr>
              <w:t>current liabilities</w:t>
            </w:r>
          </w:p>
        </w:tc>
        <w:tc>
          <w:tcPr>
            <w:tcW w:w="1602"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b/>
                <w:bCs/>
                <w:sz w:val="18"/>
                <w:szCs w:val="18"/>
              </w:rPr>
            </w:pPr>
          </w:p>
        </w:tc>
      </w:tr>
      <w:tr w:rsidR="008F7A0D" w:rsidRPr="005B2A79" w:rsidTr="0007498A">
        <w:tc>
          <w:tcPr>
            <w:tcW w:w="2808" w:type="dxa"/>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Lease liabilities</w:t>
            </w:r>
          </w:p>
        </w:tc>
        <w:tc>
          <w:tcPr>
            <w:tcW w:w="1602"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32,835,396</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120,855,895</w:t>
            </w:r>
          </w:p>
        </w:tc>
        <w:tc>
          <w:tcPr>
            <w:tcW w:w="1683" w:type="dxa"/>
            <w:shd w:val="clear" w:color="auto" w:fill="FAFAFA"/>
          </w:tcPr>
          <w:p w:rsidR="008F7A0D" w:rsidRPr="005B2A79" w:rsidRDefault="008F7A0D" w:rsidP="008F7A0D">
            <w:pPr>
              <w:spacing w:before="0" w:after="0"/>
              <w:ind w:right="-72"/>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153,691,291</w:t>
            </w:r>
          </w:p>
        </w:tc>
      </w:tr>
      <w:tr w:rsidR="008F7A0D" w:rsidRPr="005B2A79" w:rsidTr="0007498A">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tcPr>
          <w:p w:rsidR="008F7A0D" w:rsidRPr="005B2A79" w:rsidRDefault="008F7A0D" w:rsidP="008F7A0D">
            <w:pPr>
              <w:spacing w:before="0" w:after="0"/>
              <w:ind w:left="67" w:hanging="139"/>
              <w:rPr>
                <w:rFonts w:ascii="Arial" w:eastAsia="Arial Unicode MS" w:hAnsi="Arial" w:cs="Arial"/>
                <w:b/>
                <w:bCs/>
                <w:sz w:val="18"/>
                <w:szCs w:val="18"/>
                <w:cs/>
                <w:lang w:bidi="th-TH"/>
              </w:rPr>
            </w:pPr>
          </w:p>
        </w:tc>
        <w:tc>
          <w:tcPr>
            <w:tcW w:w="1602" w:type="dxa"/>
            <w:tcBorders>
              <w:top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tcBorders>
            <w:shd w:val="clear" w:color="auto" w:fill="FAFAFA"/>
          </w:tcPr>
          <w:p w:rsidR="008F7A0D" w:rsidRPr="005B2A79" w:rsidRDefault="008F7A0D" w:rsidP="008F7A0D">
            <w:pPr>
              <w:spacing w:before="0" w:after="0"/>
              <w:ind w:right="-72"/>
              <w:jc w:val="right"/>
              <w:rPr>
                <w:rFonts w:ascii="Arial" w:eastAsia="Arial Unicode MS" w:hAnsi="Arial" w:cs="Arial"/>
                <w:b/>
                <w:bCs/>
                <w:sz w:val="18"/>
                <w:szCs w:val="18"/>
              </w:rPr>
            </w:pPr>
          </w:p>
        </w:tc>
      </w:tr>
      <w:tr w:rsidR="008F7A0D" w:rsidRPr="005B2A79" w:rsidTr="0007498A">
        <w:tblPrEx>
          <w:tblBorders>
            <w:insideH w:val="dotted" w:sz="4" w:space="0" w:color="1F497D" w:themeColor="text2"/>
          </w:tblBorders>
          <w:tblLook w:val="04A0" w:firstRow="1" w:lastRow="0" w:firstColumn="1" w:lastColumn="0" w:noHBand="0" w:noVBand="1"/>
        </w:tblPrEx>
        <w:tc>
          <w:tcPr>
            <w:tcW w:w="2808" w:type="dxa"/>
            <w:tcBorders>
              <w:top w:val="nil"/>
              <w:bottom w:val="nil"/>
            </w:tcBorders>
          </w:tcPr>
          <w:p w:rsidR="008F7A0D" w:rsidRPr="005B2A79" w:rsidRDefault="008F7A0D" w:rsidP="008F7A0D">
            <w:pPr>
              <w:spacing w:before="0" w:after="0"/>
              <w:ind w:left="67" w:hanging="139"/>
              <w:rPr>
                <w:rFonts w:ascii="Arial" w:eastAsia="Arial Unicode MS" w:hAnsi="Arial" w:cs="Arial"/>
                <w:b/>
                <w:bCs/>
                <w:sz w:val="18"/>
                <w:szCs w:val="18"/>
                <w:cs/>
                <w:lang w:bidi="th-TH"/>
              </w:rPr>
            </w:pPr>
            <w:r w:rsidRPr="005B2A79">
              <w:rPr>
                <w:rFonts w:ascii="Arial" w:eastAsia="Arial Unicode MS" w:hAnsi="Arial" w:cs="Arial"/>
                <w:b/>
                <w:bCs/>
                <w:sz w:val="18"/>
                <w:szCs w:val="18"/>
                <w:lang w:bidi="th-TH"/>
              </w:rPr>
              <w:t>Equity</w:t>
            </w:r>
          </w:p>
        </w:tc>
        <w:tc>
          <w:tcPr>
            <w:tcW w:w="1602" w:type="dxa"/>
            <w:tcBorders>
              <w:top w:val="nil"/>
              <w:bottom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tcPr>
          <w:p w:rsidR="008F7A0D" w:rsidRPr="005B2A79" w:rsidRDefault="008F7A0D" w:rsidP="008F7A0D">
            <w:pPr>
              <w:spacing w:before="0" w:after="0"/>
              <w:ind w:right="-72"/>
              <w:jc w:val="right"/>
              <w:rPr>
                <w:rFonts w:ascii="Arial" w:eastAsia="Arial Unicode MS" w:hAnsi="Arial" w:cs="Arial"/>
                <w:b/>
                <w:bCs/>
                <w:sz w:val="18"/>
                <w:szCs w:val="18"/>
              </w:rPr>
            </w:pPr>
          </w:p>
        </w:tc>
        <w:tc>
          <w:tcPr>
            <w:tcW w:w="1683" w:type="dxa"/>
            <w:tcBorders>
              <w:top w:val="nil"/>
              <w:bottom w:val="nil"/>
            </w:tcBorders>
            <w:shd w:val="clear" w:color="auto" w:fill="FAFAFA"/>
          </w:tcPr>
          <w:p w:rsidR="008F7A0D" w:rsidRPr="005B2A79" w:rsidRDefault="008F7A0D" w:rsidP="008F7A0D">
            <w:pPr>
              <w:spacing w:before="0" w:after="0"/>
              <w:ind w:right="-72"/>
              <w:jc w:val="right"/>
              <w:rPr>
                <w:rFonts w:ascii="Arial" w:eastAsia="Arial Unicode MS" w:hAnsi="Arial" w:cs="Arial"/>
                <w:b/>
                <w:bCs/>
                <w:sz w:val="18"/>
                <w:szCs w:val="18"/>
              </w:rPr>
            </w:pPr>
          </w:p>
        </w:tc>
      </w:tr>
      <w:tr w:rsidR="008F7A0D" w:rsidRPr="005B2A79" w:rsidTr="0007498A">
        <w:tblPrEx>
          <w:tblBorders>
            <w:insideH w:val="dotted" w:sz="4" w:space="0" w:color="1F497D" w:themeColor="text2"/>
          </w:tblBorders>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tcW w:w="2808" w:type="dxa"/>
            <w:tcBorders>
              <w:top w:val="nil"/>
            </w:tcBorders>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lang w:bidi="th-TH"/>
              </w:rPr>
              <w:t>Retained earnings</w:t>
            </w:r>
          </w:p>
        </w:tc>
        <w:tc>
          <w:tcPr>
            <w:tcW w:w="1602" w:type="dxa"/>
            <w:tcBorders>
              <w:top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p>
        </w:tc>
        <w:tc>
          <w:tcPr>
            <w:tcW w:w="1683" w:type="dxa"/>
            <w:tcBorders>
              <w:top w:val="nil"/>
            </w:tcBorders>
            <w:shd w:val="clear" w:color="auto" w:fill="FAFAFA"/>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p>
        </w:tc>
      </w:tr>
      <w:tr w:rsidR="008F7A0D" w:rsidRPr="005B2A79" w:rsidTr="0007498A">
        <w:tblPrEx>
          <w:tblBorders>
            <w:insideH w:val="dotted" w:sz="4" w:space="0" w:color="1F497D" w:themeColor="text2"/>
          </w:tblBorders>
          <w:tblLook w:val="04A0" w:firstRow="1" w:lastRow="0" w:firstColumn="1" w:lastColumn="0" w:noHBand="0" w:noVBand="1"/>
        </w:tblPrEx>
        <w:tc>
          <w:tcPr>
            <w:tcW w:w="2808" w:type="dxa"/>
            <w:tcBorders>
              <w:top w:val="nil"/>
              <w:bottom w:val="nil"/>
            </w:tcBorders>
          </w:tcPr>
          <w:p w:rsidR="008F7A0D" w:rsidRPr="005B2A79" w:rsidRDefault="008F7A0D" w:rsidP="008F7A0D">
            <w:pPr>
              <w:spacing w:before="0" w:after="0"/>
              <w:ind w:left="67" w:hanging="139"/>
              <w:rPr>
                <w:rFonts w:ascii="Arial" w:eastAsia="Arial Unicode MS" w:hAnsi="Arial" w:cs="Arial"/>
                <w:spacing w:val="-4"/>
                <w:sz w:val="18"/>
                <w:szCs w:val="18"/>
                <w:cs/>
                <w:lang w:bidi="th-TH"/>
              </w:rPr>
            </w:pPr>
            <w:r w:rsidRPr="005B2A79">
              <w:rPr>
                <w:rFonts w:ascii="Arial" w:eastAsia="Arial Unicode MS" w:hAnsi="Arial" w:cs="Arial"/>
                <w:spacing w:val="-4"/>
                <w:sz w:val="18"/>
                <w:szCs w:val="18"/>
                <w:cs/>
                <w:lang w:bidi="th-TH"/>
              </w:rPr>
              <w:t xml:space="preserve"> </w:t>
            </w:r>
            <w:r w:rsidR="00067B6D" w:rsidRPr="005B2A79">
              <w:rPr>
                <w:rFonts w:ascii="Arial" w:eastAsia="Arial Unicode MS" w:hAnsi="Arial" w:cs="Arial"/>
                <w:spacing w:val="-4"/>
                <w:sz w:val="18"/>
                <w:szCs w:val="18"/>
                <w:lang w:bidi="th-TH"/>
              </w:rPr>
              <w:t xml:space="preserve"> </w:t>
            </w:r>
            <w:r w:rsidRPr="005B2A79">
              <w:rPr>
                <w:rFonts w:ascii="Arial" w:eastAsia="Arial Unicode MS" w:hAnsi="Arial" w:cs="Arial"/>
                <w:spacing w:val="-4"/>
                <w:sz w:val="18"/>
                <w:szCs w:val="18"/>
                <w:cs/>
                <w:lang w:bidi="th-TH"/>
              </w:rPr>
              <w:t xml:space="preserve"> </w:t>
            </w:r>
            <w:r w:rsidRPr="005B2A79">
              <w:rPr>
                <w:rFonts w:ascii="Arial" w:eastAsia="Arial Unicode MS" w:hAnsi="Arial" w:cs="Arial"/>
                <w:spacing w:val="-4"/>
                <w:sz w:val="18"/>
                <w:szCs w:val="18"/>
                <w:lang w:bidi="th-TH"/>
              </w:rPr>
              <w:t>Appropriated</w:t>
            </w:r>
          </w:p>
        </w:tc>
        <w:tc>
          <w:tcPr>
            <w:tcW w:w="1602" w:type="dxa"/>
            <w:tcBorders>
              <w:top w:val="nil"/>
              <w:bottom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351,871,554</w:t>
            </w:r>
          </w:p>
        </w:tc>
        <w:tc>
          <w:tcPr>
            <w:tcW w:w="1683" w:type="dxa"/>
            <w:tcBorders>
              <w:top w:val="nil"/>
              <w:bottom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r w:rsidRPr="005B2A79">
              <w:rPr>
                <w:rFonts w:ascii="Arial" w:eastAsia="Arial Unicode MS" w:hAnsi="Arial" w:cs="Arial"/>
                <w:spacing w:val="-4"/>
                <w:sz w:val="18"/>
                <w:szCs w:val="18"/>
                <w:lang w:bidi="th-TH"/>
              </w:rPr>
              <w:t>2,482,96</w:t>
            </w:r>
            <w:r w:rsidR="00593187" w:rsidRPr="005B2A79">
              <w:rPr>
                <w:rFonts w:ascii="Arial" w:eastAsia="Arial Unicode MS" w:hAnsi="Arial" w:cs="Arial"/>
                <w:spacing w:val="-4"/>
                <w:sz w:val="18"/>
                <w:szCs w:val="18"/>
                <w:lang w:bidi="th-TH"/>
              </w:rPr>
              <w:t>5</w:t>
            </w:r>
            <w:r w:rsidRPr="005B2A79">
              <w:rPr>
                <w:rFonts w:ascii="Arial" w:eastAsia="Arial Unicode MS" w:hAnsi="Arial" w:cs="Arial"/>
                <w:spacing w:val="-4"/>
                <w:sz w:val="18"/>
                <w:szCs w:val="18"/>
                <w:cs/>
                <w:lang w:bidi="th-TH"/>
              </w:rPr>
              <w:t>)</w:t>
            </w:r>
          </w:p>
        </w:tc>
        <w:tc>
          <w:tcPr>
            <w:tcW w:w="1683" w:type="dxa"/>
            <w:tcBorders>
              <w:top w:val="nil"/>
              <w:bottom w:val="nil"/>
            </w:tcBorders>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cs/>
                <w:lang w:bidi="th-TH"/>
              </w:rPr>
              <w:t>-</w:t>
            </w:r>
          </w:p>
        </w:tc>
        <w:tc>
          <w:tcPr>
            <w:tcW w:w="1683" w:type="dxa"/>
            <w:tcBorders>
              <w:top w:val="nil"/>
              <w:bottom w:val="nil"/>
            </w:tcBorders>
            <w:shd w:val="clear" w:color="auto" w:fill="FAFAFA"/>
          </w:tcPr>
          <w:p w:rsidR="008F7A0D" w:rsidRPr="005B2A79" w:rsidRDefault="008F7A0D" w:rsidP="008F7A0D">
            <w:pPr>
              <w:spacing w:before="0" w:after="0"/>
              <w:ind w:left="67" w:right="-72" w:hanging="139"/>
              <w:jc w:val="right"/>
              <w:rPr>
                <w:rFonts w:ascii="Arial" w:eastAsia="Arial Unicode MS" w:hAnsi="Arial" w:cs="Arial"/>
                <w:spacing w:val="-4"/>
                <w:sz w:val="18"/>
                <w:szCs w:val="18"/>
                <w:lang w:bidi="th-TH"/>
              </w:rPr>
            </w:pPr>
            <w:r w:rsidRPr="005B2A79">
              <w:rPr>
                <w:rFonts w:ascii="Arial" w:eastAsia="Arial Unicode MS" w:hAnsi="Arial" w:cs="Arial"/>
                <w:spacing w:val="-4"/>
                <w:sz w:val="18"/>
                <w:szCs w:val="18"/>
                <w:lang w:bidi="th-TH"/>
              </w:rPr>
              <w:t>349,388,5</w:t>
            </w:r>
            <w:r w:rsidR="007E2539" w:rsidRPr="005B2A79">
              <w:rPr>
                <w:rFonts w:ascii="Arial" w:eastAsia="Arial Unicode MS" w:hAnsi="Arial" w:cs="Arial"/>
                <w:spacing w:val="-4"/>
                <w:sz w:val="18"/>
                <w:szCs w:val="18"/>
                <w:lang w:bidi="th-TH"/>
              </w:rPr>
              <w:t>89</w:t>
            </w:r>
          </w:p>
        </w:tc>
      </w:tr>
    </w:tbl>
    <w:p w:rsidR="000527B3" w:rsidRPr="005B2A79" w:rsidRDefault="000527B3" w:rsidP="000527B3">
      <w:pPr>
        <w:jc w:val="thaiDistribute"/>
        <w:rPr>
          <w:rFonts w:ascii="Arial" w:eastAsia="Arial Unicode MS" w:hAnsi="Arial" w:cs="Arial"/>
          <w:color w:val="000000" w:themeColor="text1"/>
          <w:sz w:val="18"/>
          <w:szCs w:val="18"/>
          <w:lang w:val="en-GB"/>
        </w:rPr>
      </w:pPr>
    </w:p>
    <w:p w:rsidR="0086775D" w:rsidRPr="005B2A79" w:rsidRDefault="00CA1117" w:rsidP="003A66A7">
      <w:pPr>
        <w:jc w:val="both"/>
        <w:rPr>
          <w:rFonts w:ascii="Arial" w:eastAsia="Arial Unicode MS" w:hAnsi="Arial" w:cs="Arial"/>
          <w:sz w:val="18"/>
          <w:szCs w:val="18"/>
          <w:lang w:val="en-GB"/>
        </w:rPr>
      </w:pPr>
      <w:r w:rsidRPr="005B2A79">
        <w:rPr>
          <w:rFonts w:ascii="Arial" w:eastAsia="Arial Unicode MS" w:hAnsi="Arial" w:cs="Arial"/>
          <w:b/>
          <w:bCs/>
          <w:color w:val="CF4A02"/>
          <w:sz w:val="18"/>
          <w:szCs w:val="18"/>
          <w:lang w:val="en-GB"/>
        </w:rPr>
        <w:t>The adoption of the new financial reporting standards and changes in accounting policies</w:t>
      </w:r>
    </w:p>
    <w:p w:rsidR="0086775D" w:rsidRPr="005B2A79" w:rsidRDefault="0086775D" w:rsidP="003A66A7">
      <w:pPr>
        <w:jc w:val="both"/>
        <w:rPr>
          <w:rFonts w:ascii="Arial" w:eastAsia="Arial Unicode MS" w:hAnsi="Arial" w:cs="Arial"/>
          <w:sz w:val="18"/>
          <w:szCs w:val="18"/>
        </w:rPr>
      </w:pPr>
    </w:p>
    <w:p w:rsidR="0086775D" w:rsidRPr="005B2A79" w:rsidRDefault="0086775D" w:rsidP="003A66A7">
      <w:pPr>
        <w:jc w:val="both"/>
        <w:rPr>
          <w:rFonts w:ascii="Arial" w:eastAsia="Arial Unicode MS" w:hAnsi="Arial" w:cs="Arial"/>
          <w:sz w:val="18"/>
          <w:szCs w:val="18"/>
          <w:lang w:val="en-GB"/>
        </w:rPr>
      </w:pPr>
      <w:r w:rsidRPr="005B2A79">
        <w:rPr>
          <w:rFonts w:ascii="Arial" w:eastAsia="Arial Unicode MS" w:hAnsi="Arial" w:cs="Arial"/>
          <w:sz w:val="18"/>
          <w:szCs w:val="18"/>
          <w:lang w:val="en-GB"/>
        </w:rPr>
        <w:t>The adoption of the new financial reporting standards on financial instruments mainly affects the Group</w:t>
      </w:r>
      <w:r w:rsidRPr="005B2A79">
        <w:rPr>
          <w:rFonts w:ascii="Arial" w:eastAsia="Arial Unicode MS" w:hAnsi="Arial" w:cs="Arial"/>
          <w:sz w:val="18"/>
          <w:szCs w:val="18"/>
          <w:cs/>
          <w:lang w:val="en-GB"/>
        </w:rPr>
        <w:t>’</w:t>
      </w:r>
      <w:r w:rsidRPr="005B2A79">
        <w:rPr>
          <w:rFonts w:ascii="Arial" w:eastAsia="Arial Unicode MS" w:hAnsi="Arial" w:cs="Arial"/>
          <w:sz w:val="18"/>
          <w:szCs w:val="18"/>
          <w:lang w:val="en-GB"/>
        </w:rPr>
        <w:t>s accounting treatment as follows;</w:t>
      </w:r>
    </w:p>
    <w:p w:rsidR="0086775D" w:rsidRPr="005B2A79" w:rsidRDefault="0086775D" w:rsidP="003A66A7">
      <w:pPr>
        <w:jc w:val="both"/>
        <w:rPr>
          <w:rFonts w:ascii="Arial" w:eastAsia="Arial Unicode MS" w:hAnsi="Arial" w:cs="Arial"/>
          <w:color w:val="CF4A02"/>
          <w:sz w:val="18"/>
          <w:szCs w:val="18"/>
          <w:u w:val="single"/>
        </w:rPr>
      </w:pPr>
    </w:p>
    <w:p w:rsidR="00371B5C" w:rsidRPr="005B2A79" w:rsidRDefault="00371B5C" w:rsidP="003A66A7">
      <w:pPr>
        <w:jc w:val="both"/>
        <w:rPr>
          <w:rFonts w:ascii="Arial" w:eastAsia="Arial Unicode MS" w:hAnsi="Arial" w:cs="Arial"/>
          <w:color w:val="CF4A02"/>
          <w:sz w:val="18"/>
          <w:szCs w:val="18"/>
          <w:u w:val="single"/>
          <w:lang w:val="en-GB"/>
        </w:rPr>
      </w:pPr>
      <w:r w:rsidRPr="005B2A79">
        <w:rPr>
          <w:rFonts w:ascii="Arial" w:eastAsia="Arial Unicode MS" w:hAnsi="Arial" w:cs="Arial"/>
          <w:color w:val="CF4A02"/>
          <w:sz w:val="18"/>
          <w:szCs w:val="18"/>
          <w:u w:val="single"/>
          <w:lang w:val="en-GB"/>
        </w:rPr>
        <w:t xml:space="preserve">Financial reporting standards relating to financial instruments </w:t>
      </w:r>
      <w:r w:rsidRPr="005B2A79">
        <w:rPr>
          <w:rFonts w:ascii="Arial" w:eastAsia="Arial Unicode MS" w:hAnsi="Arial" w:cs="Arial"/>
          <w:color w:val="CF4A02"/>
          <w:sz w:val="18"/>
          <w:szCs w:val="18"/>
          <w:u w:val="single"/>
          <w:cs/>
          <w:lang w:val="en-GB"/>
        </w:rPr>
        <w:t>(</w:t>
      </w:r>
      <w:r w:rsidRPr="005B2A79">
        <w:rPr>
          <w:rFonts w:ascii="Arial" w:eastAsia="Arial Unicode MS" w:hAnsi="Arial" w:cs="Arial"/>
          <w:color w:val="CF4A02"/>
          <w:sz w:val="18"/>
          <w:szCs w:val="18"/>
          <w:u w:val="single"/>
          <w:lang w:val="en-GB"/>
        </w:rPr>
        <w:t>TFRS 9</w:t>
      </w:r>
      <w:r w:rsidRPr="005B2A79">
        <w:rPr>
          <w:rFonts w:ascii="Arial" w:eastAsia="Arial Unicode MS" w:hAnsi="Arial" w:cs="Arial"/>
          <w:color w:val="CF4A02"/>
          <w:sz w:val="18"/>
          <w:szCs w:val="18"/>
          <w:u w:val="single"/>
          <w:cs/>
          <w:lang w:val="en-GB"/>
        </w:rPr>
        <w:t>)</w:t>
      </w:r>
    </w:p>
    <w:p w:rsidR="00371B5C" w:rsidRPr="005B2A79" w:rsidRDefault="00371B5C" w:rsidP="003A66A7">
      <w:pPr>
        <w:jc w:val="both"/>
        <w:rPr>
          <w:rFonts w:ascii="Arial" w:eastAsia="Arial Unicode MS" w:hAnsi="Arial" w:cs="Arial"/>
          <w:color w:val="CF4A02"/>
          <w:sz w:val="18"/>
          <w:szCs w:val="18"/>
          <w:lang w:val="en-GB"/>
        </w:rPr>
      </w:pPr>
    </w:p>
    <w:p w:rsidR="00371B5C" w:rsidRPr="005B2A79" w:rsidRDefault="00371B5C" w:rsidP="00371B5C">
      <w:pPr>
        <w:jc w:val="both"/>
        <w:rPr>
          <w:rFonts w:ascii="Arial" w:hAnsi="Arial" w:cs="Arial"/>
          <w:sz w:val="18"/>
          <w:szCs w:val="18"/>
        </w:rPr>
      </w:pPr>
      <w:r w:rsidRPr="005B2A79">
        <w:rPr>
          <w:rFonts w:ascii="Arial" w:hAnsi="Arial" w:cs="Arial"/>
          <w:sz w:val="18"/>
          <w:szCs w:val="18"/>
        </w:rPr>
        <w:t>The Group has adopted the new financial reporting standards relating to financial instruments from 1 January 2020 by applying the modified retrospective approach</w:t>
      </w:r>
      <w:r w:rsidR="008273D6" w:rsidRPr="005B2A79">
        <w:rPr>
          <w:rFonts w:ascii="Arial" w:hAnsi="Arial" w:cs="Arial"/>
          <w:sz w:val="18"/>
          <w:szCs w:val="18"/>
          <w:cs/>
        </w:rPr>
        <w:t>.</w:t>
      </w:r>
    </w:p>
    <w:p w:rsidR="003B397E" w:rsidRPr="005B2A79" w:rsidRDefault="003B397E" w:rsidP="00371B5C">
      <w:pPr>
        <w:jc w:val="both"/>
        <w:rPr>
          <w:rFonts w:ascii="Arial" w:hAnsi="Arial" w:cs="Arial"/>
          <w:sz w:val="18"/>
          <w:szCs w:val="18"/>
        </w:rPr>
      </w:pPr>
    </w:p>
    <w:p w:rsidR="0007498A" w:rsidRPr="005B2A79" w:rsidRDefault="0007498A" w:rsidP="0007498A">
      <w:pPr>
        <w:jc w:val="both"/>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Classification of financial assets</w:t>
      </w:r>
    </w:p>
    <w:p w:rsidR="0007498A" w:rsidRPr="005B2A79" w:rsidRDefault="0007498A" w:rsidP="0007498A">
      <w:pPr>
        <w:jc w:val="thaiDistribute"/>
        <w:rPr>
          <w:rFonts w:ascii="Arial" w:hAnsi="Arial" w:cs="Arial"/>
          <w:sz w:val="18"/>
          <w:szCs w:val="18"/>
        </w:rPr>
      </w:pPr>
    </w:p>
    <w:p w:rsidR="0007498A" w:rsidRPr="005B2A79" w:rsidRDefault="0007498A" w:rsidP="00537F04">
      <w:pPr>
        <w:jc w:val="both"/>
        <w:rPr>
          <w:rFonts w:ascii="Arial" w:hAnsi="Arial" w:cs="Arial"/>
          <w:sz w:val="18"/>
          <w:szCs w:val="18"/>
        </w:rPr>
      </w:pPr>
      <w:r w:rsidRPr="005B2A79">
        <w:rPr>
          <w:rFonts w:ascii="Arial" w:hAnsi="Arial" w:cs="Arial"/>
          <w:sz w:val="18"/>
          <w:szCs w:val="18"/>
        </w:rPr>
        <w:t>Reclassification of fixed deposits with financial institutions from short</w:t>
      </w:r>
      <w:r w:rsidRPr="005B2A79">
        <w:rPr>
          <w:rFonts w:ascii="Arial" w:hAnsi="Arial" w:cs="Arial"/>
          <w:sz w:val="18"/>
          <w:szCs w:val="18"/>
          <w:cs/>
        </w:rPr>
        <w:t>-</w:t>
      </w:r>
      <w:r w:rsidRPr="005B2A79">
        <w:rPr>
          <w:rFonts w:ascii="Arial" w:hAnsi="Arial" w:cs="Arial"/>
          <w:sz w:val="18"/>
          <w:szCs w:val="18"/>
        </w:rPr>
        <w:t xml:space="preserve">term investments to financial assets measured at </w:t>
      </w:r>
      <w:proofErr w:type="spellStart"/>
      <w:r w:rsidRPr="005B2A79">
        <w:rPr>
          <w:rFonts w:ascii="Arial" w:hAnsi="Arial" w:cs="Arial"/>
          <w:sz w:val="18"/>
          <w:szCs w:val="18"/>
        </w:rPr>
        <w:t>amortised</w:t>
      </w:r>
      <w:proofErr w:type="spellEnd"/>
      <w:r w:rsidRPr="005B2A79">
        <w:rPr>
          <w:rFonts w:ascii="Arial" w:hAnsi="Arial" w:cs="Arial"/>
          <w:sz w:val="18"/>
          <w:szCs w:val="18"/>
        </w:rPr>
        <w:t xml:space="preserve"> cost</w:t>
      </w:r>
      <w:r w:rsidR="008273D6" w:rsidRPr="005B2A79">
        <w:rPr>
          <w:rFonts w:ascii="Arial" w:hAnsi="Arial" w:cs="Arial"/>
          <w:sz w:val="18"/>
          <w:szCs w:val="18"/>
          <w:cs/>
        </w:rPr>
        <w:t>.</w:t>
      </w:r>
    </w:p>
    <w:p w:rsidR="0007498A" w:rsidRPr="005B2A79" w:rsidRDefault="0007498A" w:rsidP="00371B5C">
      <w:pPr>
        <w:jc w:val="both"/>
        <w:rPr>
          <w:rFonts w:ascii="Arial" w:hAnsi="Arial" w:cs="Arial"/>
          <w:sz w:val="18"/>
          <w:szCs w:val="18"/>
        </w:rPr>
      </w:pPr>
    </w:p>
    <w:p w:rsidR="003B397E" w:rsidRPr="005B2A79" w:rsidRDefault="003B397E" w:rsidP="003B397E">
      <w:pPr>
        <w:jc w:val="both"/>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 xml:space="preserve">Classification of </w:t>
      </w:r>
      <w:r w:rsidR="00F00D8B" w:rsidRPr="005B2A79">
        <w:rPr>
          <w:rFonts w:ascii="Arial" w:eastAsia="Arial Unicode MS" w:hAnsi="Arial" w:cs="Arial"/>
          <w:color w:val="CF4A02"/>
          <w:sz w:val="18"/>
          <w:szCs w:val="18"/>
          <w:lang w:val="en-GB"/>
        </w:rPr>
        <w:t>loans to related parties</w:t>
      </w:r>
    </w:p>
    <w:p w:rsidR="003B397E" w:rsidRPr="005B2A79" w:rsidRDefault="003B397E" w:rsidP="003B397E">
      <w:pPr>
        <w:jc w:val="both"/>
        <w:rPr>
          <w:rFonts w:ascii="Arial" w:hAnsi="Arial" w:cs="Arial"/>
          <w:sz w:val="18"/>
          <w:szCs w:val="18"/>
        </w:rPr>
      </w:pPr>
    </w:p>
    <w:p w:rsidR="00371B5C" w:rsidRPr="005B2A79" w:rsidRDefault="004F2F7A" w:rsidP="00371B5C">
      <w:pPr>
        <w:jc w:val="both"/>
        <w:rPr>
          <w:rFonts w:ascii="Arial" w:hAnsi="Arial" w:cs="Arial"/>
          <w:sz w:val="18"/>
          <w:szCs w:val="18"/>
        </w:rPr>
      </w:pPr>
      <w:r w:rsidRPr="005B2A79">
        <w:rPr>
          <w:rFonts w:ascii="Arial" w:hAnsi="Arial" w:cs="Arial"/>
          <w:sz w:val="18"/>
          <w:szCs w:val="18"/>
        </w:rPr>
        <w:t xml:space="preserve">On adoption of TFRS 9, resulting in the Company has </w:t>
      </w:r>
      <w:proofErr w:type="spellStart"/>
      <w:r w:rsidRPr="005B2A79">
        <w:rPr>
          <w:rFonts w:ascii="Arial" w:hAnsi="Arial" w:cs="Arial"/>
          <w:sz w:val="18"/>
          <w:szCs w:val="18"/>
        </w:rPr>
        <w:t>recognised</w:t>
      </w:r>
      <w:proofErr w:type="spellEnd"/>
      <w:r w:rsidRPr="005B2A79">
        <w:rPr>
          <w:rFonts w:ascii="Arial" w:hAnsi="Arial" w:cs="Arial"/>
          <w:sz w:val="18"/>
          <w:szCs w:val="18"/>
          <w:cs/>
        </w:rPr>
        <w:t xml:space="preserve"> </w:t>
      </w:r>
      <w:r w:rsidR="00F00D8B" w:rsidRPr="005B2A79">
        <w:rPr>
          <w:rFonts w:ascii="Arial" w:hAnsi="Arial" w:cs="Arial"/>
          <w:sz w:val="18"/>
          <w:szCs w:val="18"/>
        </w:rPr>
        <w:t xml:space="preserve">loans to related parties </w:t>
      </w:r>
      <w:r w:rsidRPr="005B2A79">
        <w:rPr>
          <w:rFonts w:ascii="Arial" w:hAnsi="Arial" w:cs="Arial"/>
          <w:sz w:val="18"/>
          <w:szCs w:val="18"/>
        </w:rPr>
        <w:t xml:space="preserve">at fair value as at 1 January </w:t>
      </w:r>
      <w:r w:rsidRPr="005B2A79">
        <w:rPr>
          <w:rFonts w:ascii="Arial" w:hAnsi="Arial" w:cs="Arial"/>
          <w:spacing w:val="-2"/>
          <w:sz w:val="18"/>
          <w:szCs w:val="18"/>
        </w:rPr>
        <w:t>2020</w:t>
      </w:r>
      <w:r w:rsidR="008273D6" w:rsidRPr="005B2A79">
        <w:rPr>
          <w:rFonts w:ascii="Arial" w:hAnsi="Arial" w:cs="Arial"/>
          <w:spacing w:val="-2"/>
          <w:sz w:val="18"/>
          <w:szCs w:val="18"/>
          <w:cs/>
        </w:rPr>
        <w:t>.</w:t>
      </w:r>
      <w:r w:rsidRPr="005B2A79">
        <w:rPr>
          <w:rFonts w:ascii="Arial" w:hAnsi="Arial" w:cs="Arial"/>
          <w:spacing w:val="-2"/>
          <w:sz w:val="18"/>
          <w:szCs w:val="18"/>
        </w:rPr>
        <w:t xml:space="preserve"> The difference between the carrying amount and fair value of </w:t>
      </w:r>
      <w:r w:rsidR="00F00D8B" w:rsidRPr="005B2A79">
        <w:rPr>
          <w:rFonts w:ascii="Arial" w:hAnsi="Arial" w:cs="Arial"/>
          <w:spacing w:val="-2"/>
          <w:sz w:val="18"/>
          <w:szCs w:val="18"/>
        </w:rPr>
        <w:t xml:space="preserve">loans to related parties </w:t>
      </w:r>
      <w:r w:rsidRPr="005B2A79">
        <w:rPr>
          <w:rFonts w:ascii="Arial" w:hAnsi="Arial" w:cs="Arial"/>
          <w:spacing w:val="-2"/>
          <w:sz w:val="18"/>
          <w:szCs w:val="18"/>
        </w:rPr>
        <w:t xml:space="preserve">is </w:t>
      </w:r>
      <w:proofErr w:type="spellStart"/>
      <w:r w:rsidRPr="005B2A79">
        <w:rPr>
          <w:rFonts w:ascii="Arial" w:hAnsi="Arial" w:cs="Arial"/>
          <w:spacing w:val="-2"/>
          <w:sz w:val="18"/>
          <w:szCs w:val="18"/>
        </w:rPr>
        <w:t>recognised</w:t>
      </w:r>
      <w:proofErr w:type="spellEnd"/>
      <w:r w:rsidRPr="005B2A79">
        <w:rPr>
          <w:rFonts w:ascii="Arial" w:hAnsi="Arial" w:cs="Arial"/>
          <w:spacing w:val="-2"/>
          <w:sz w:val="18"/>
          <w:szCs w:val="18"/>
        </w:rPr>
        <w:t xml:space="preserve"> as an increment</w:t>
      </w:r>
      <w:r w:rsidRPr="005B2A79">
        <w:rPr>
          <w:rFonts w:ascii="Arial" w:hAnsi="Arial" w:cs="Arial"/>
          <w:sz w:val="18"/>
          <w:szCs w:val="18"/>
        </w:rPr>
        <w:t xml:space="preserve"> of investments in subsidiaries of Baht 13,740,367</w:t>
      </w:r>
      <w:r w:rsidR="008273D6" w:rsidRPr="005B2A79">
        <w:rPr>
          <w:rFonts w:ascii="Arial" w:hAnsi="Arial" w:cs="Arial"/>
          <w:sz w:val="18"/>
          <w:szCs w:val="18"/>
          <w:cs/>
        </w:rPr>
        <w:t>.</w:t>
      </w:r>
    </w:p>
    <w:p w:rsidR="004F2F7A" w:rsidRPr="005B2A79" w:rsidRDefault="004F2F7A" w:rsidP="00371B5C">
      <w:pPr>
        <w:jc w:val="both"/>
        <w:rPr>
          <w:rFonts w:ascii="Arial" w:hAnsi="Arial" w:cs="Arial"/>
          <w:sz w:val="18"/>
          <w:szCs w:val="18"/>
        </w:rPr>
      </w:pPr>
    </w:p>
    <w:p w:rsidR="00371B5C" w:rsidRPr="005B2A79" w:rsidRDefault="00371B5C" w:rsidP="0007498A">
      <w:pPr>
        <w:jc w:val="both"/>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Impairment</w:t>
      </w:r>
    </w:p>
    <w:p w:rsidR="00371B5C" w:rsidRPr="005B2A79" w:rsidRDefault="00371B5C" w:rsidP="00067B6D">
      <w:pPr>
        <w:jc w:val="both"/>
        <w:rPr>
          <w:rFonts w:ascii="Arial" w:hAnsi="Arial" w:cs="Arial"/>
          <w:sz w:val="18"/>
          <w:szCs w:val="18"/>
        </w:rPr>
      </w:pPr>
    </w:p>
    <w:p w:rsidR="00371B5C" w:rsidRPr="005B2A79" w:rsidRDefault="00371B5C" w:rsidP="00371B5C">
      <w:pPr>
        <w:jc w:val="both"/>
        <w:rPr>
          <w:rFonts w:ascii="Arial" w:hAnsi="Arial" w:cs="Arial"/>
          <w:spacing w:val="-4"/>
          <w:sz w:val="18"/>
          <w:szCs w:val="18"/>
        </w:rPr>
      </w:pPr>
      <w:r w:rsidRPr="005B2A79">
        <w:rPr>
          <w:rFonts w:ascii="Arial" w:hAnsi="Arial" w:cs="Arial"/>
          <w:spacing w:val="-4"/>
          <w:sz w:val="18"/>
          <w:szCs w:val="18"/>
        </w:rPr>
        <w:t xml:space="preserve">The new requirements on the impairment losses will lead to expected credit losses having to be considered and </w:t>
      </w:r>
      <w:proofErr w:type="spellStart"/>
      <w:r w:rsidRPr="005B2A79">
        <w:rPr>
          <w:rFonts w:ascii="Arial" w:hAnsi="Arial" w:cs="Arial"/>
          <w:spacing w:val="-4"/>
          <w:sz w:val="18"/>
          <w:szCs w:val="18"/>
        </w:rPr>
        <w:t>recognised</w:t>
      </w:r>
      <w:proofErr w:type="spellEnd"/>
      <w:r w:rsidRPr="005B2A79">
        <w:rPr>
          <w:rFonts w:ascii="Arial" w:hAnsi="Arial" w:cs="Arial"/>
          <w:spacing w:val="-4"/>
          <w:sz w:val="18"/>
          <w:szCs w:val="18"/>
        </w:rPr>
        <w:t xml:space="preserve"> </w:t>
      </w:r>
      <w:r w:rsidRPr="005B2A79">
        <w:rPr>
          <w:rFonts w:ascii="Arial" w:hAnsi="Arial" w:cs="Arial"/>
          <w:spacing w:val="-6"/>
          <w:sz w:val="18"/>
          <w:szCs w:val="18"/>
        </w:rPr>
        <w:t>at the initial recognition and subsequent period</w:t>
      </w:r>
      <w:r w:rsidR="008273D6" w:rsidRPr="005B2A79">
        <w:rPr>
          <w:rFonts w:ascii="Arial" w:hAnsi="Arial" w:cs="Arial"/>
          <w:spacing w:val="-6"/>
          <w:sz w:val="18"/>
          <w:szCs w:val="18"/>
          <w:cs/>
        </w:rPr>
        <w:t>.</w:t>
      </w:r>
      <w:r w:rsidRPr="005B2A79">
        <w:rPr>
          <w:rFonts w:ascii="Arial" w:hAnsi="Arial" w:cs="Arial"/>
          <w:spacing w:val="-6"/>
          <w:sz w:val="18"/>
          <w:szCs w:val="18"/>
        </w:rPr>
        <w:t xml:space="preserve"> As of 1 January 2020,</w:t>
      </w:r>
      <w:r w:rsidR="00F00D8B" w:rsidRPr="005B2A79">
        <w:rPr>
          <w:rFonts w:ascii="Arial" w:hAnsi="Arial" w:cs="Arial"/>
          <w:spacing w:val="-6"/>
          <w:sz w:val="18"/>
          <w:szCs w:val="18"/>
        </w:rPr>
        <w:t xml:space="preserve"> the </w:t>
      </w:r>
      <w:r w:rsidR="0002461A" w:rsidRPr="005B2A79">
        <w:rPr>
          <w:rFonts w:ascii="Arial" w:hAnsi="Arial" w:cs="Arial"/>
          <w:spacing w:val="-6"/>
          <w:sz w:val="18"/>
          <w:szCs w:val="22"/>
          <w:lang w:val="en-GB"/>
        </w:rPr>
        <w:t>Company</w:t>
      </w:r>
      <w:r w:rsidR="00F00D8B" w:rsidRPr="005B2A79">
        <w:rPr>
          <w:rFonts w:ascii="Arial" w:hAnsi="Arial" w:cs="Arial"/>
          <w:spacing w:val="-6"/>
          <w:sz w:val="18"/>
          <w:szCs w:val="18"/>
          <w:cs/>
        </w:rPr>
        <w:t xml:space="preserve"> </w:t>
      </w:r>
      <w:r w:rsidRPr="005B2A79">
        <w:rPr>
          <w:rFonts w:ascii="Arial" w:hAnsi="Arial" w:cs="Arial"/>
          <w:spacing w:val="-6"/>
          <w:sz w:val="18"/>
          <w:szCs w:val="18"/>
        </w:rPr>
        <w:t>w</w:t>
      </w:r>
      <w:r w:rsidR="005E0996" w:rsidRPr="005B2A79">
        <w:rPr>
          <w:rFonts w:ascii="Arial" w:hAnsi="Arial" w:cs="Arial"/>
          <w:spacing w:val="-6"/>
          <w:sz w:val="18"/>
          <w:szCs w:val="18"/>
        </w:rPr>
        <w:t>ere</w:t>
      </w:r>
      <w:r w:rsidR="00F00D8B" w:rsidRPr="005B2A79">
        <w:rPr>
          <w:rFonts w:ascii="Arial" w:hAnsi="Arial" w:cs="Arial"/>
          <w:spacing w:val="-6"/>
          <w:sz w:val="18"/>
          <w:szCs w:val="18"/>
        </w:rPr>
        <w:t xml:space="preserve"> </w:t>
      </w:r>
      <w:proofErr w:type="spellStart"/>
      <w:r w:rsidR="00F00D8B" w:rsidRPr="005B2A79">
        <w:rPr>
          <w:rFonts w:ascii="Arial" w:hAnsi="Arial" w:cs="Arial"/>
          <w:spacing w:val="-6"/>
          <w:sz w:val="18"/>
          <w:szCs w:val="18"/>
        </w:rPr>
        <w:t>recognised</w:t>
      </w:r>
      <w:proofErr w:type="spellEnd"/>
      <w:r w:rsidRPr="005B2A79">
        <w:rPr>
          <w:rFonts w:ascii="Arial" w:hAnsi="Arial" w:cs="Arial"/>
          <w:spacing w:val="-6"/>
          <w:sz w:val="18"/>
          <w:szCs w:val="18"/>
        </w:rPr>
        <w:t xml:space="preserve"> an increase in impairment</w:t>
      </w:r>
      <w:r w:rsidRPr="005B2A79">
        <w:rPr>
          <w:rFonts w:ascii="Arial" w:hAnsi="Arial" w:cs="Arial"/>
          <w:spacing w:val="-4"/>
          <w:sz w:val="18"/>
          <w:szCs w:val="18"/>
        </w:rPr>
        <w:t xml:space="preserve"> losses of Baht 1,096,112 due to application of the simplified approach for trade receivables</w:t>
      </w:r>
      <w:r w:rsidR="00B42CA5" w:rsidRPr="005B2A79">
        <w:rPr>
          <w:rFonts w:ascii="Arial" w:hAnsi="Arial" w:cs="Arial"/>
          <w:spacing w:val="-4"/>
          <w:sz w:val="18"/>
          <w:szCs w:val="18"/>
        </w:rPr>
        <w:t xml:space="preserve"> and </w:t>
      </w:r>
      <w:r w:rsidR="005E0996" w:rsidRPr="005B2A79">
        <w:rPr>
          <w:rFonts w:ascii="Arial" w:hAnsi="Arial" w:cs="Arial"/>
          <w:spacing w:val="-4"/>
          <w:sz w:val="18"/>
          <w:szCs w:val="18"/>
        </w:rPr>
        <w:t xml:space="preserve">an </w:t>
      </w:r>
      <w:r w:rsidR="00B42CA5" w:rsidRPr="005B2A79">
        <w:rPr>
          <w:rFonts w:ascii="Arial" w:hAnsi="Arial" w:cs="Arial"/>
          <w:spacing w:val="-4"/>
          <w:sz w:val="18"/>
          <w:szCs w:val="18"/>
        </w:rPr>
        <w:t>increase in impairment losses of Baht 2,007,59</w:t>
      </w:r>
      <w:r w:rsidR="00D85378" w:rsidRPr="005B2A79">
        <w:rPr>
          <w:rFonts w:ascii="Arial" w:hAnsi="Arial" w:cs="Arial"/>
          <w:spacing w:val="-4"/>
          <w:sz w:val="18"/>
          <w:szCs w:val="18"/>
        </w:rPr>
        <w:t>4</w:t>
      </w:r>
      <w:r w:rsidR="00B42CA5" w:rsidRPr="005B2A79">
        <w:rPr>
          <w:rFonts w:ascii="Arial" w:hAnsi="Arial" w:cs="Arial"/>
          <w:spacing w:val="-4"/>
          <w:sz w:val="18"/>
          <w:szCs w:val="18"/>
        </w:rPr>
        <w:t xml:space="preserve"> due to application of the general approach for </w:t>
      </w:r>
      <w:r w:rsidR="00F00D8B" w:rsidRPr="005B2A79">
        <w:rPr>
          <w:rFonts w:ascii="Arial" w:hAnsi="Arial" w:cs="Arial"/>
          <w:spacing w:val="-4"/>
          <w:sz w:val="18"/>
          <w:szCs w:val="18"/>
        </w:rPr>
        <w:t>loans to related parties</w:t>
      </w:r>
      <w:r w:rsidR="008273D6" w:rsidRPr="005B2A79">
        <w:rPr>
          <w:rFonts w:ascii="Arial" w:hAnsi="Arial" w:cs="Arial"/>
          <w:spacing w:val="-4"/>
          <w:sz w:val="18"/>
          <w:szCs w:val="18"/>
          <w:cs/>
        </w:rPr>
        <w:t>.</w:t>
      </w:r>
      <w:r w:rsidR="00B42CA5" w:rsidRPr="005B2A79">
        <w:rPr>
          <w:rFonts w:ascii="Arial" w:hAnsi="Arial" w:cs="Arial"/>
          <w:spacing w:val="-4"/>
          <w:sz w:val="18"/>
          <w:szCs w:val="18"/>
          <w:cs/>
        </w:rPr>
        <w:t xml:space="preserve"> </w:t>
      </w:r>
      <w:r w:rsidRPr="005B2A79">
        <w:rPr>
          <w:rFonts w:ascii="Arial" w:hAnsi="Arial" w:cs="Arial"/>
          <w:spacing w:val="-4"/>
          <w:sz w:val="18"/>
          <w:szCs w:val="18"/>
        </w:rPr>
        <w:t>The transition adjustment</w:t>
      </w:r>
      <w:r w:rsidR="005E0996" w:rsidRPr="005B2A79">
        <w:rPr>
          <w:rFonts w:ascii="Arial" w:hAnsi="Arial" w:cs="Arial"/>
          <w:spacing w:val="-4"/>
          <w:sz w:val="18"/>
          <w:szCs w:val="18"/>
        </w:rPr>
        <w:t>s</w:t>
      </w:r>
      <w:r w:rsidRPr="005B2A79">
        <w:rPr>
          <w:rFonts w:ascii="Arial" w:hAnsi="Arial" w:cs="Arial"/>
          <w:spacing w:val="-4"/>
          <w:sz w:val="18"/>
          <w:szCs w:val="18"/>
          <w:cs/>
        </w:rPr>
        <w:t xml:space="preserve"> </w:t>
      </w:r>
      <w:r w:rsidR="005E0996" w:rsidRPr="005B2A79">
        <w:rPr>
          <w:rFonts w:ascii="Arial" w:hAnsi="Arial" w:cs="Arial"/>
          <w:spacing w:val="-4"/>
          <w:sz w:val="18"/>
          <w:szCs w:val="18"/>
        </w:rPr>
        <w:t>have been</w:t>
      </w:r>
      <w:r w:rsidRPr="005B2A79">
        <w:rPr>
          <w:rFonts w:ascii="Arial" w:hAnsi="Arial" w:cs="Arial"/>
          <w:spacing w:val="-4"/>
          <w:sz w:val="18"/>
          <w:szCs w:val="18"/>
        </w:rPr>
        <w:t xml:space="preserve"> </w:t>
      </w:r>
      <w:proofErr w:type="spellStart"/>
      <w:r w:rsidRPr="005B2A79">
        <w:rPr>
          <w:rFonts w:ascii="Arial" w:hAnsi="Arial" w:cs="Arial"/>
          <w:spacing w:val="-4"/>
          <w:sz w:val="18"/>
          <w:szCs w:val="18"/>
        </w:rPr>
        <w:t>recognised</w:t>
      </w:r>
      <w:proofErr w:type="spellEnd"/>
      <w:r w:rsidRPr="005B2A79">
        <w:rPr>
          <w:rFonts w:ascii="Arial" w:hAnsi="Arial" w:cs="Arial"/>
          <w:spacing w:val="-4"/>
          <w:sz w:val="18"/>
          <w:szCs w:val="18"/>
        </w:rPr>
        <w:t xml:space="preserve"> as an adjustment to the opening balance of retained earnings</w:t>
      </w:r>
      <w:r w:rsidR="008273D6" w:rsidRPr="005B2A79">
        <w:rPr>
          <w:rFonts w:ascii="Arial" w:hAnsi="Arial" w:cs="Arial"/>
          <w:spacing w:val="-4"/>
          <w:sz w:val="18"/>
          <w:szCs w:val="18"/>
          <w:cs/>
        </w:rPr>
        <w:t>.</w:t>
      </w:r>
    </w:p>
    <w:p w:rsidR="005B5EAE" w:rsidRPr="005B2A79" w:rsidRDefault="005B5EAE" w:rsidP="00371B5C">
      <w:pPr>
        <w:jc w:val="both"/>
        <w:rPr>
          <w:rFonts w:ascii="Arial" w:hAnsi="Arial" w:cs="Arial"/>
          <w:spacing w:val="-4"/>
          <w:sz w:val="18"/>
          <w:szCs w:val="18"/>
        </w:rPr>
      </w:pPr>
    </w:p>
    <w:p w:rsidR="0005561D" w:rsidRPr="005B2A79" w:rsidRDefault="0005561D">
      <w:pPr>
        <w:rPr>
          <w:rFonts w:ascii="Arial" w:hAnsi="Arial" w:cs="Arial"/>
          <w:sz w:val="18"/>
          <w:szCs w:val="18"/>
        </w:rPr>
      </w:pPr>
      <w:r w:rsidRPr="005B2A79">
        <w:rPr>
          <w:rFonts w:ascii="Arial" w:hAnsi="Arial" w:cs="Arial"/>
          <w:sz w:val="18"/>
          <w:szCs w:val="18"/>
        </w:rPr>
        <w:br w:type="page"/>
      </w:r>
    </w:p>
    <w:p w:rsidR="0005561D" w:rsidRPr="005B2A79" w:rsidRDefault="0005561D" w:rsidP="003A66A7">
      <w:pPr>
        <w:jc w:val="both"/>
        <w:rPr>
          <w:rFonts w:ascii="Arial" w:hAnsi="Arial" w:cs="Arial"/>
          <w:sz w:val="18"/>
          <w:szCs w:val="18"/>
        </w:rPr>
      </w:pPr>
    </w:p>
    <w:p w:rsidR="00371B5C" w:rsidRPr="005B2A79" w:rsidRDefault="00371B5C" w:rsidP="00371B5C">
      <w:pPr>
        <w:jc w:val="both"/>
        <w:rPr>
          <w:rFonts w:ascii="Arial" w:eastAsia="Arial Unicode MS" w:hAnsi="Arial" w:cs="Arial"/>
          <w:color w:val="CF4A02"/>
          <w:sz w:val="18"/>
          <w:szCs w:val="18"/>
          <w:u w:val="single"/>
          <w:lang w:val="en-GB"/>
        </w:rPr>
      </w:pPr>
      <w:r w:rsidRPr="005B2A79">
        <w:rPr>
          <w:rFonts w:ascii="Arial" w:eastAsia="Arial Unicode MS" w:hAnsi="Arial" w:cs="Arial"/>
          <w:color w:val="CF4A02"/>
          <w:sz w:val="18"/>
          <w:szCs w:val="18"/>
          <w:u w:val="single"/>
          <w:lang w:val="en-GB"/>
        </w:rPr>
        <w:t xml:space="preserve">Financial reporting standards relating to leases standard </w:t>
      </w:r>
      <w:r w:rsidRPr="005B2A79">
        <w:rPr>
          <w:rFonts w:ascii="Arial" w:eastAsia="Arial Unicode MS" w:hAnsi="Arial" w:cs="Arial"/>
          <w:color w:val="CF4A02"/>
          <w:sz w:val="18"/>
          <w:szCs w:val="18"/>
          <w:u w:val="single"/>
          <w:cs/>
          <w:lang w:val="en-GB"/>
        </w:rPr>
        <w:t>(</w:t>
      </w:r>
      <w:r w:rsidRPr="005B2A79">
        <w:rPr>
          <w:rFonts w:ascii="Arial" w:eastAsia="Arial Unicode MS" w:hAnsi="Arial" w:cs="Arial"/>
          <w:color w:val="CF4A02"/>
          <w:sz w:val="18"/>
          <w:szCs w:val="18"/>
          <w:u w:val="single"/>
          <w:lang w:val="en-GB"/>
        </w:rPr>
        <w:t>TFRS 16</w:t>
      </w:r>
      <w:r w:rsidRPr="005B2A79">
        <w:rPr>
          <w:rFonts w:ascii="Arial" w:eastAsia="Arial Unicode MS" w:hAnsi="Arial" w:cs="Arial"/>
          <w:color w:val="CF4A02"/>
          <w:sz w:val="18"/>
          <w:szCs w:val="18"/>
          <w:u w:val="single"/>
          <w:cs/>
          <w:lang w:val="en-GB"/>
        </w:rPr>
        <w:t>)</w:t>
      </w:r>
    </w:p>
    <w:p w:rsidR="00371B5C" w:rsidRPr="005B2A79" w:rsidRDefault="00371B5C" w:rsidP="003A66A7">
      <w:pPr>
        <w:jc w:val="both"/>
        <w:rPr>
          <w:rFonts w:ascii="Arial" w:hAnsi="Arial" w:cs="Arial"/>
          <w:sz w:val="18"/>
          <w:szCs w:val="18"/>
        </w:rPr>
      </w:pPr>
    </w:p>
    <w:p w:rsidR="00127F28" w:rsidRPr="005B2A79" w:rsidRDefault="003A66A7" w:rsidP="005239BF">
      <w:pPr>
        <w:jc w:val="both"/>
        <w:rPr>
          <w:rFonts w:ascii="Arial" w:hAnsi="Arial" w:cs="Arial"/>
          <w:spacing w:val="-4"/>
          <w:sz w:val="18"/>
          <w:szCs w:val="18"/>
        </w:rPr>
      </w:pPr>
      <w:bookmarkStart w:id="1" w:name="_Hlk40116155"/>
      <w:r w:rsidRPr="005B2A79">
        <w:rPr>
          <w:rFonts w:ascii="Arial" w:hAnsi="Arial" w:cs="Arial"/>
          <w:spacing w:val="-4"/>
          <w:sz w:val="18"/>
          <w:szCs w:val="18"/>
        </w:rPr>
        <w:t>On adoption of TFRS 16</w:t>
      </w:r>
      <w:bookmarkEnd w:id="1"/>
      <w:r w:rsidRPr="005B2A79">
        <w:rPr>
          <w:rFonts w:ascii="Arial" w:hAnsi="Arial" w:cs="Arial"/>
          <w:spacing w:val="-4"/>
          <w:sz w:val="18"/>
          <w:szCs w:val="18"/>
        </w:rPr>
        <w:t xml:space="preserve">, the </w:t>
      </w:r>
      <w:bookmarkStart w:id="2" w:name="TFRS16"/>
      <w:bookmarkEnd w:id="2"/>
      <w:r w:rsidRPr="005B2A79">
        <w:rPr>
          <w:rFonts w:ascii="Arial" w:hAnsi="Arial" w:cs="Arial"/>
          <w:spacing w:val="-4"/>
          <w:sz w:val="18"/>
          <w:szCs w:val="18"/>
        </w:rPr>
        <w:t xml:space="preserve">Group </w:t>
      </w:r>
      <w:proofErr w:type="spellStart"/>
      <w:r w:rsidRPr="005B2A79">
        <w:rPr>
          <w:rFonts w:ascii="Arial" w:hAnsi="Arial" w:cs="Arial"/>
          <w:spacing w:val="-4"/>
          <w:sz w:val="18"/>
          <w:szCs w:val="18"/>
        </w:rPr>
        <w:t>recognised</w:t>
      </w:r>
      <w:proofErr w:type="spellEnd"/>
      <w:r w:rsidRPr="005B2A79">
        <w:rPr>
          <w:rFonts w:ascii="Arial" w:hAnsi="Arial" w:cs="Arial"/>
          <w:spacing w:val="-4"/>
          <w:sz w:val="18"/>
          <w:szCs w:val="18"/>
        </w:rPr>
        <w:t xml:space="preserve"> lease liabilities in relation to leases which had previously been classified as </w:t>
      </w:r>
      <w:r w:rsidRPr="005B2A79">
        <w:rPr>
          <w:rFonts w:ascii="Arial" w:hAnsi="Arial" w:cs="Arial"/>
          <w:spacing w:val="-6"/>
          <w:sz w:val="18"/>
          <w:szCs w:val="18"/>
          <w:cs/>
        </w:rPr>
        <w:t>‘</w:t>
      </w:r>
      <w:r w:rsidRPr="005B2A79">
        <w:rPr>
          <w:rFonts w:ascii="Arial" w:hAnsi="Arial" w:cs="Arial"/>
          <w:spacing w:val="-6"/>
          <w:sz w:val="18"/>
          <w:szCs w:val="18"/>
        </w:rPr>
        <w:t>operating leases</w:t>
      </w:r>
      <w:r w:rsidRPr="005B2A79">
        <w:rPr>
          <w:rFonts w:ascii="Arial" w:hAnsi="Arial" w:cs="Arial"/>
          <w:spacing w:val="-6"/>
          <w:sz w:val="18"/>
          <w:szCs w:val="18"/>
          <w:cs/>
        </w:rPr>
        <w:t xml:space="preserve">’ </w:t>
      </w:r>
      <w:r w:rsidRPr="005B2A79">
        <w:rPr>
          <w:rFonts w:ascii="Arial" w:hAnsi="Arial" w:cs="Arial"/>
          <w:spacing w:val="-6"/>
          <w:sz w:val="18"/>
          <w:szCs w:val="18"/>
        </w:rPr>
        <w:t>under the principles of TAS 17 Leases</w:t>
      </w:r>
      <w:r w:rsidR="008273D6" w:rsidRPr="005B2A79">
        <w:rPr>
          <w:rFonts w:ascii="Arial" w:hAnsi="Arial" w:cs="Arial"/>
          <w:spacing w:val="-6"/>
          <w:sz w:val="18"/>
          <w:szCs w:val="18"/>
          <w:cs/>
        </w:rPr>
        <w:t>.</w:t>
      </w:r>
      <w:r w:rsidRPr="005B2A79">
        <w:rPr>
          <w:rFonts w:ascii="Arial" w:hAnsi="Arial" w:cs="Arial"/>
          <w:spacing w:val="-6"/>
          <w:sz w:val="18"/>
          <w:szCs w:val="18"/>
          <w:cs/>
        </w:rPr>
        <w:t xml:space="preserve"> </w:t>
      </w:r>
      <w:r w:rsidRPr="005B2A79">
        <w:rPr>
          <w:rFonts w:ascii="Arial" w:hAnsi="Arial" w:cs="Arial"/>
          <w:spacing w:val="-6"/>
          <w:sz w:val="18"/>
          <w:szCs w:val="18"/>
        </w:rPr>
        <w:t>These liabilities were measured at the present value of the remaining lease payments, discounted using the lessee</w:t>
      </w:r>
      <w:r w:rsidRPr="005B2A79">
        <w:rPr>
          <w:rFonts w:ascii="Arial" w:hAnsi="Arial" w:cs="Arial"/>
          <w:spacing w:val="-6"/>
          <w:sz w:val="18"/>
          <w:szCs w:val="18"/>
          <w:cs/>
        </w:rPr>
        <w:t>’</w:t>
      </w:r>
      <w:r w:rsidRPr="005B2A79">
        <w:rPr>
          <w:rFonts w:ascii="Arial" w:hAnsi="Arial" w:cs="Arial"/>
          <w:spacing w:val="-6"/>
          <w:sz w:val="18"/>
          <w:szCs w:val="18"/>
        </w:rPr>
        <w:t>s incremental borrowing rate as of 1 January 2020</w:t>
      </w:r>
      <w:r w:rsidR="008273D6" w:rsidRPr="005B2A79">
        <w:rPr>
          <w:rFonts w:ascii="Arial" w:hAnsi="Arial" w:cs="Arial"/>
          <w:spacing w:val="-6"/>
          <w:sz w:val="18"/>
          <w:szCs w:val="18"/>
          <w:cs/>
        </w:rPr>
        <w:t>.</w:t>
      </w:r>
      <w:r w:rsidRPr="005B2A79">
        <w:rPr>
          <w:rFonts w:ascii="Arial" w:hAnsi="Arial" w:cs="Arial"/>
          <w:spacing w:val="-6"/>
          <w:sz w:val="18"/>
          <w:szCs w:val="18"/>
          <w:cs/>
        </w:rPr>
        <w:t xml:space="preserve"> </w:t>
      </w:r>
      <w:r w:rsidR="006E5120" w:rsidRPr="005B2A79">
        <w:rPr>
          <w:rFonts w:ascii="Arial" w:hAnsi="Arial" w:cs="Arial"/>
          <w:spacing w:val="-6"/>
          <w:sz w:val="18"/>
          <w:szCs w:val="22"/>
          <w:lang w:val="en-GB"/>
        </w:rPr>
        <w:t>The Group</w:t>
      </w:r>
      <w:r w:rsidR="006E5120" w:rsidRPr="005B2A79">
        <w:rPr>
          <w:rFonts w:ascii="Arial" w:hAnsi="Arial" w:cs="Arial"/>
          <w:spacing w:val="-6"/>
          <w:sz w:val="18"/>
          <w:szCs w:val="18"/>
        </w:rPr>
        <w:t xml:space="preserve"> applied</w:t>
      </w:r>
      <w:r w:rsidRPr="005B2A79">
        <w:rPr>
          <w:rFonts w:ascii="Arial" w:hAnsi="Arial" w:cs="Arial"/>
          <w:spacing w:val="-4"/>
          <w:sz w:val="18"/>
          <w:szCs w:val="18"/>
        </w:rPr>
        <w:t xml:space="preserve"> weighted average lessee</w:t>
      </w:r>
      <w:r w:rsidRPr="005B2A79">
        <w:rPr>
          <w:rFonts w:ascii="Arial" w:hAnsi="Arial" w:cs="Arial"/>
          <w:spacing w:val="-4"/>
          <w:sz w:val="18"/>
          <w:szCs w:val="18"/>
          <w:cs/>
        </w:rPr>
        <w:t>’</w:t>
      </w:r>
      <w:r w:rsidRPr="005B2A79">
        <w:rPr>
          <w:rFonts w:ascii="Arial" w:hAnsi="Arial" w:cs="Arial"/>
          <w:spacing w:val="-4"/>
          <w:sz w:val="18"/>
          <w:szCs w:val="18"/>
        </w:rPr>
        <w:t xml:space="preserve">s incremental borrowing rate to the lease liabilities on 1 January 2020 was </w:t>
      </w:r>
      <w:r w:rsidR="00A46F86" w:rsidRPr="005B2A79">
        <w:rPr>
          <w:rFonts w:ascii="Arial" w:hAnsi="Arial" w:cs="Arial"/>
          <w:spacing w:val="-4"/>
          <w:sz w:val="18"/>
          <w:szCs w:val="18"/>
        </w:rPr>
        <w:t>3</w:t>
      </w:r>
      <w:r w:rsidR="008273D6" w:rsidRPr="005B2A79">
        <w:rPr>
          <w:rFonts w:ascii="Arial" w:hAnsi="Arial" w:cs="Arial"/>
          <w:spacing w:val="-4"/>
          <w:sz w:val="18"/>
          <w:szCs w:val="18"/>
          <w:cs/>
        </w:rPr>
        <w:t>.</w:t>
      </w:r>
      <w:r w:rsidR="00A46F86" w:rsidRPr="005B2A79">
        <w:rPr>
          <w:rFonts w:ascii="Arial" w:hAnsi="Arial" w:cs="Arial"/>
          <w:spacing w:val="-4"/>
          <w:sz w:val="18"/>
          <w:szCs w:val="18"/>
        </w:rPr>
        <w:t>75</w:t>
      </w:r>
      <w:r w:rsidRPr="005B2A79">
        <w:rPr>
          <w:rFonts w:ascii="Arial" w:hAnsi="Arial" w:cs="Arial"/>
          <w:spacing w:val="-4"/>
          <w:sz w:val="18"/>
          <w:szCs w:val="18"/>
          <w:cs/>
        </w:rPr>
        <w:t>%</w:t>
      </w:r>
      <w:r w:rsidR="00A46F86" w:rsidRPr="005B2A79">
        <w:rPr>
          <w:rFonts w:ascii="Arial" w:hAnsi="Arial" w:cs="Arial"/>
          <w:spacing w:val="-4"/>
          <w:sz w:val="18"/>
          <w:szCs w:val="18"/>
          <w:cs/>
        </w:rPr>
        <w:t xml:space="preserve"> - </w:t>
      </w:r>
      <w:r w:rsidR="00A46F86" w:rsidRPr="005B2A79">
        <w:rPr>
          <w:rFonts w:ascii="Arial" w:hAnsi="Arial" w:cs="Arial"/>
          <w:spacing w:val="-4"/>
          <w:sz w:val="18"/>
          <w:szCs w:val="18"/>
        </w:rPr>
        <w:t>4</w:t>
      </w:r>
      <w:r w:rsidR="008273D6" w:rsidRPr="005B2A79">
        <w:rPr>
          <w:rFonts w:ascii="Arial" w:hAnsi="Arial" w:cs="Arial"/>
          <w:spacing w:val="-4"/>
          <w:sz w:val="18"/>
          <w:szCs w:val="18"/>
          <w:cs/>
        </w:rPr>
        <w:t>.</w:t>
      </w:r>
      <w:r w:rsidR="00A46F86" w:rsidRPr="005B2A79">
        <w:rPr>
          <w:rFonts w:ascii="Arial" w:hAnsi="Arial" w:cs="Arial"/>
          <w:spacing w:val="-4"/>
          <w:sz w:val="18"/>
          <w:szCs w:val="18"/>
        </w:rPr>
        <w:t>75</w:t>
      </w:r>
      <w:r w:rsidR="00A46F86" w:rsidRPr="005B2A79">
        <w:rPr>
          <w:rFonts w:ascii="Arial" w:hAnsi="Arial" w:cs="Arial"/>
          <w:spacing w:val="-4"/>
          <w:sz w:val="18"/>
          <w:szCs w:val="18"/>
          <w:cs/>
        </w:rPr>
        <w:t>%</w:t>
      </w:r>
      <w:r w:rsidR="008273D6" w:rsidRPr="005B2A79">
        <w:rPr>
          <w:rFonts w:ascii="Arial" w:hAnsi="Arial" w:cs="Arial"/>
          <w:spacing w:val="-4"/>
          <w:sz w:val="18"/>
          <w:szCs w:val="18"/>
          <w:cs/>
        </w:rPr>
        <w:t>.</w:t>
      </w:r>
    </w:p>
    <w:p w:rsidR="00833ADB" w:rsidRPr="005B2A79" w:rsidRDefault="00833ADB" w:rsidP="00833ADB">
      <w:pPr>
        <w:rPr>
          <w:rFonts w:ascii="Arial" w:hAnsi="Arial" w:cs="Arial"/>
          <w:sz w:val="18"/>
          <w:szCs w:val="18"/>
        </w:rPr>
      </w:pPr>
    </w:p>
    <w:p w:rsidR="003A66A7" w:rsidRPr="005B2A79" w:rsidRDefault="003A66A7" w:rsidP="00CB42AF">
      <w:pPr>
        <w:jc w:val="both"/>
        <w:rPr>
          <w:rFonts w:ascii="Arial" w:hAnsi="Arial" w:cs="Arial"/>
          <w:sz w:val="18"/>
          <w:szCs w:val="18"/>
        </w:rPr>
      </w:pPr>
      <w:r w:rsidRPr="005B2A79">
        <w:rPr>
          <w:rFonts w:ascii="Arial" w:hAnsi="Arial" w:cs="Arial"/>
          <w:sz w:val="18"/>
          <w:szCs w:val="18"/>
        </w:rPr>
        <w:t xml:space="preserve">For leases previously classified as finance leases the Group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the carrying amount of the lease asset and lease liability immediately before transition as the carrying amount of the right of use asset and the lease liability at the date of initial application</w:t>
      </w:r>
      <w:r w:rsidR="008273D6" w:rsidRPr="005B2A79">
        <w:rPr>
          <w:rFonts w:ascii="Arial" w:hAnsi="Arial" w:cs="Arial"/>
          <w:sz w:val="18"/>
          <w:szCs w:val="18"/>
          <w:cs/>
        </w:rPr>
        <w:t>.</w:t>
      </w:r>
      <w:r w:rsidRPr="005B2A79">
        <w:rPr>
          <w:rFonts w:ascii="Arial" w:hAnsi="Arial" w:cs="Arial"/>
          <w:sz w:val="18"/>
          <w:szCs w:val="18"/>
          <w:cs/>
        </w:rPr>
        <w:t xml:space="preserve"> </w:t>
      </w:r>
      <w:r w:rsidRPr="005B2A79">
        <w:rPr>
          <w:rFonts w:ascii="Arial" w:hAnsi="Arial" w:cs="Arial"/>
          <w:sz w:val="18"/>
          <w:szCs w:val="18"/>
        </w:rPr>
        <w:t>The measurement principles of TFRS 16 are only applied after that date</w:t>
      </w:r>
      <w:r w:rsidR="008273D6" w:rsidRPr="005B2A79">
        <w:rPr>
          <w:rFonts w:ascii="Arial" w:hAnsi="Arial" w:cs="Arial"/>
          <w:sz w:val="18"/>
          <w:szCs w:val="18"/>
          <w:cs/>
        </w:rPr>
        <w:t>.</w:t>
      </w:r>
      <w:r w:rsidRPr="005B2A79">
        <w:rPr>
          <w:rFonts w:ascii="Arial" w:hAnsi="Arial" w:cs="Arial"/>
          <w:sz w:val="18"/>
          <w:szCs w:val="18"/>
          <w:cs/>
        </w:rPr>
        <w:t xml:space="preserve">  </w:t>
      </w:r>
    </w:p>
    <w:p w:rsidR="003A66A7" w:rsidRPr="005B2A79" w:rsidRDefault="003A66A7" w:rsidP="003A66A7">
      <w:pPr>
        <w:jc w:val="both"/>
        <w:rPr>
          <w:rFonts w:ascii="Arial" w:eastAsia="Arial Unicode MS" w:hAnsi="Arial" w:cs="Arial"/>
          <w:sz w:val="18"/>
          <w:szCs w:val="18"/>
        </w:rPr>
      </w:pPr>
    </w:p>
    <w:tbl>
      <w:tblPr>
        <w:tblW w:w="9468" w:type="dxa"/>
        <w:tblInd w:w="108" w:type="dxa"/>
        <w:tblLayout w:type="fixed"/>
        <w:tblLook w:val="0000" w:firstRow="0" w:lastRow="0" w:firstColumn="0" w:lastColumn="0" w:noHBand="0" w:noVBand="0"/>
      </w:tblPr>
      <w:tblGrid>
        <w:gridCol w:w="6300"/>
        <w:gridCol w:w="1584"/>
        <w:gridCol w:w="1584"/>
      </w:tblGrid>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Consolidated financial information</w:t>
            </w:r>
          </w:p>
        </w:tc>
        <w:tc>
          <w:tcPr>
            <w:tcW w:w="1584" w:type="dxa"/>
            <w:tcBorders>
              <w:top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Separate financial information</w:t>
            </w: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p>
        </w:tc>
        <w:tc>
          <w:tcPr>
            <w:tcW w:w="1584" w:type="dxa"/>
            <w:tcBorders>
              <w:bottom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Baht</w:t>
            </w:r>
          </w:p>
        </w:tc>
        <w:tc>
          <w:tcPr>
            <w:tcW w:w="1584" w:type="dxa"/>
            <w:tcBorders>
              <w:bottom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Baht</w:t>
            </w: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6E3C12">
            <w:pPr>
              <w:autoSpaceDE w:val="0"/>
              <w:autoSpaceDN w:val="0"/>
              <w:adjustRightInd w:val="0"/>
              <w:ind w:right="-72"/>
              <w:jc w:val="right"/>
              <w:rPr>
                <w:rFonts w:ascii="Arial" w:hAnsi="Arial" w:cs="Arial"/>
                <w:sz w:val="18"/>
                <w:szCs w:val="18"/>
              </w:rPr>
            </w:pPr>
          </w:p>
        </w:tc>
      </w:tr>
      <w:tr w:rsidR="003A66A7" w:rsidRPr="005B2A79" w:rsidTr="00347CDA">
        <w:tc>
          <w:tcPr>
            <w:tcW w:w="6300" w:type="dxa"/>
          </w:tcPr>
          <w:p w:rsidR="003A66A7" w:rsidRPr="005B2A79" w:rsidRDefault="003A66A7" w:rsidP="00422BED">
            <w:pPr>
              <w:autoSpaceDE w:val="0"/>
              <w:autoSpaceDN w:val="0"/>
              <w:adjustRightInd w:val="0"/>
              <w:ind w:left="-72"/>
              <w:rPr>
                <w:rFonts w:ascii="Arial" w:hAnsi="Arial" w:cs="Arial"/>
                <w:sz w:val="18"/>
                <w:szCs w:val="18"/>
              </w:rPr>
            </w:pPr>
            <w:r w:rsidRPr="005B2A79">
              <w:rPr>
                <w:rFonts w:ascii="Arial" w:hAnsi="Arial" w:cs="Arial"/>
                <w:sz w:val="18"/>
                <w:szCs w:val="18"/>
              </w:rPr>
              <w:t xml:space="preserve">Operating lease commitments disclosed as at 31 December 2019 </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327</w:t>
            </w:r>
            <w:r w:rsidRPr="005B2A79">
              <w:rPr>
                <w:rFonts w:ascii="Arial" w:hAnsi="Arial" w:cs="Arial"/>
                <w:sz w:val="18"/>
                <w:szCs w:val="18"/>
              </w:rPr>
              <w:t>,</w:t>
            </w:r>
            <w:r w:rsidRPr="005B2A79">
              <w:rPr>
                <w:rFonts w:ascii="Arial" w:hAnsi="Arial" w:cs="Arial"/>
                <w:sz w:val="18"/>
                <w:szCs w:val="18"/>
                <w:cs/>
              </w:rPr>
              <w:t>751</w:t>
            </w:r>
            <w:r w:rsidRPr="005B2A79">
              <w:rPr>
                <w:rFonts w:ascii="Arial" w:hAnsi="Arial" w:cs="Arial"/>
                <w:sz w:val="18"/>
                <w:szCs w:val="18"/>
              </w:rPr>
              <w:t>,</w:t>
            </w:r>
            <w:r w:rsidRPr="005B2A79">
              <w:rPr>
                <w:rFonts w:ascii="Arial" w:hAnsi="Arial" w:cs="Arial"/>
                <w:sz w:val="18"/>
                <w:szCs w:val="18"/>
                <w:cs/>
              </w:rPr>
              <w:t>983</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196</w:t>
            </w:r>
            <w:r w:rsidRPr="005B2A79">
              <w:rPr>
                <w:rFonts w:ascii="Arial" w:hAnsi="Arial" w:cs="Arial"/>
                <w:sz w:val="18"/>
                <w:szCs w:val="18"/>
              </w:rPr>
              <w:t>,</w:t>
            </w:r>
            <w:r w:rsidRPr="005B2A79">
              <w:rPr>
                <w:rFonts w:ascii="Arial" w:hAnsi="Arial" w:cs="Arial"/>
                <w:sz w:val="18"/>
                <w:szCs w:val="18"/>
                <w:cs/>
              </w:rPr>
              <w:t>593</w:t>
            </w:r>
            <w:r w:rsidRPr="005B2A79">
              <w:rPr>
                <w:rFonts w:ascii="Arial" w:hAnsi="Arial" w:cs="Arial"/>
                <w:sz w:val="18"/>
                <w:szCs w:val="18"/>
              </w:rPr>
              <w:t>,</w:t>
            </w:r>
            <w:r w:rsidRPr="005B2A79">
              <w:rPr>
                <w:rFonts w:ascii="Arial" w:hAnsi="Arial" w:cs="Arial"/>
                <w:sz w:val="18"/>
                <w:szCs w:val="18"/>
                <w:cs/>
              </w:rPr>
              <w:t>968</w:t>
            </w:r>
          </w:p>
        </w:tc>
      </w:tr>
      <w:tr w:rsidR="003A66A7" w:rsidRPr="005B2A79" w:rsidTr="00347CDA">
        <w:tc>
          <w:tcPr>
            <w:tcW w:w="6300" w:type="dxa"/>
          </w:tcPr>
          <w:p w:rsidR="003A66A7" w:rsidRPr="005B2A79" w:rsidRDefault="00871873" w:rsidP="00972F20">
            <w:pPr>
              <w:tabs>
                <w:tab w:val="left" w:pos="584"/>
              </w:tabs>
              <w:autoSpaceDE w:val="0"/>
              <w:autoSpaceDN w:val="0"/>
              <w:adjustRightInd w:val="0"/>
              <w:ind w:left="-72"/>
              <w:rPr>
                <w:rFonts w:ascii="Arial" w:hAnsi="Arial" w:cs="Arial"/>
                <w:sz w:val="18"/>
                <w:szCs w:val="18"/>
              </w:rPr>
            </w:pPr>
            <w:r w:rsidRPr="005B2A79">
              <w:rPr>
                <w:rFonts w:ascii="Arial" w:hAnsi="Arial" w:cs="Arial"/>
                <w:sz w:val="18"/>
                <w:szCs w:val="18"/>
                <w:cs/>
              </w:rPr>
              <w:t>(</w:t>
            </w:r>
            <w:r w:rsidRPr="005B2A79">
              <w:rPr>
                <w:rFonts w:ascii="Arial" w:hAnsi="Arial" w:cs="Arial"/>
                <w:sz w:val="18"/>
                <w:szCs w:val="18"/>
              </w:rPr>
              <w:t>Less</w:t>
            </w:r>
            <w:r w:rsidRPr="005B2A79">
              <w:rPr>
                <w:rFonts w:ascii="Arial" w:hAnsi="Arial" w:cs="Arial"/>
                <w:sz w:val="18"/>
                <w:szCs w:val="18"/>
                <w:cs/>
              </w:rPr>
              <w:t xml:space="preserve">): </w:t>
            </w:r>
            <w:r w:rsidRPr="005B2A79">
              <w:rPr>
                <w:rFonts w:ascii="Arial" w:hAnsi="Arial" w:cs="Arial"/>
                <w:sz w:val="18"/>
                <w:szCs w:val="18"/>
              </w:rPr>
              <w:tab/>
            </w:r>
            <w:r w:rsidR="003A66A7" w:rsidRPr="005B2A79">
              <w:rPr>
                <w:rFonts w:ascii="Arial" w:hAnsi="Arial" w:cs="Arial"/>
                <w:sz w:val="18"/>
                <w:szCs w:val="18"/>
              </w:rPr>
              <w:t>Discounted using the lessee</w:t>
            </w:r>
            <w:r w:rsidR="003A66A7" w:rsidRPr="005B2A79">
              <w:rPr>
                <w:rFonts w:ascii="Arial" w:hAnsi="Arial" w:cs="Arial"/>
                <w:sz w:val="18"/>
                <w:szCs w:val="18"/>
                <w:cs/>
              </w:rPr>
              <w:t>’</w:t>
            </w:r>
            <w:r w:rsidR="003A66A7" w:rsidRPr="005B2A79">
              <w:rPr>
                <w:rFonts w:ascii="Arial" w:hAnsi="Arial" w:cs="Arial"/>
                <w:sz w:val="18"/>
                <w:szCs w:val="18"/>
              </w:rPr>
              <w:t>s incremental borrowing</w:t>
            </w:r>
          </w:p>
          <w:p w:rsidR="003A66A7" w:rsidRPr="005B2A79" w:rsidRDefault="00537F04" w:rsidP="00972F20">
            <w:pPr>
              <w:tabs>
                <w:tab w:val="left" w:pos="584"/>
              </w:tabs>
              <w:autoSpaceDE w:val="0"/>
              <w:autoSpaceDN w:val="0"/>
              <w:adjustRightInd w:val="0"/>
              <w:ind w:left="705" w:hanging="777"/>
              <w:rPr>
                <w:rFonts w:ascii="Arial" w:hAnsi="Arial" w:cs="Arial"/>
                <w:sz w:val="18"/>
                <w:szCs w:val="18"/>
              </w:rPr>
            </w:pPr>
            <w:r w:rsidRPr="005B2A79">
              <w:rPr>
                <w:rFonts w:ascii="Arial" w:hAnsi="Arial" w:cs="Arial"/>
                <w:sz w:val="18"/>
                <w:szCs w:val="18"/>
              </w:rPr>
              <w:tab/>
            </w:r>
            <w:r w:rsidRPr="005B2A79">
              <w:rPr>
                <w:rFonts w:ascii="Arial" w:hAnsi="Arial" w:cs="Arial"/>
                <w:sz w:val="18"/>
                <w:szCs w:val="18"/>
                <w:cs/>
              </w:rPr>
              <w:t xml:space="preserve">   </w:t>
            </w:r>
            <w:r w:rsidR="003A66A7" w:rsidRPr="005B2A79">
              <w:rPr>
                <w:rFonts w:ascii="Arial" w:hAnsi="Arial" w:cs="Arial"/>
                <w:sz w:val="18"/>
                <w:szCs w:val="18"/>
              </w:rPr>
              <w:t xml:space="preserve">rate of at the date of initial application </w:t>
            </w:r>
          </w:p>
        </w:tc>
        <w:tc>
          <w:tcPr>
            <w:tcW w:w="1584" w:type="dxa"/>
            <w:shd w:val="clear" w:color="auto" w:fill="auto"/>
          </w:tcPr>
          <w:p w:rsidR="0068586F" w:rsidRPr="005B2A79" w:rsidRDefault="0068586F" w:rsidP="0068586F">
            <w:pPr>
              <w:ind w:right="-72"/>
              <w:jc w:val="right"/>
              <w:rPr>
                <w:rFonts w:ascii="Arial" w:hAnsi="Arial" w:cs="Arial"/>
                <w:sz w:val="18"/>
                <w:szCs w:val="18"/>
              </w:rPr>
            </w:pPr>
          </w:p>
          <w:p w:rsidR="003A66A7" w:rsidRPr="005B2A79" w:rsidRDefault="0068586F" w:rsidP="0068586F">
            <w:pPr>
              <w:ind w:right="-72"/>
              <w:jc w:val="right"/>
              <w:rPr>
                <w:rFonts w:ascii="Arial" w:hAnsi="Arial" w:cs="Arial"/>
                <w:sz w:val="18"/>
                <w:szCs w:val="18"/>
              </w:rPr>
            </w:pPr>
            <w:r w:rsidRPr="005B2A79">
              <w:rPr>
                <w:rFonts w:ascii="Arial" w:hAnsi="Arial" w:cs="Arial"/>
                <w:sz w:val="18"/>
                <w:szCs w:val="18"/>
                <w:cs/>
              </w:rPr>
              <w:t>(</w:t>
            </w:r>
            <w:r w:rsidR="008613CC" w:rsidRPr="005B2A79">
              <w:rPr>
                <w:rFonts w:ascii="Arial" w:hAnsi="Arial" w:cs="Arial"/>
                <w:sz w:val="18"/>
                <w:szCs w:val="18"/>
              </w:rPr>
              <w:t>250,085,524</w:t>
            </w:r>
            <w:r w:rsidRPr="005B2A79">
              <w:rPr>
                <w:rFonts w:ascii="Arial" w:hAnsi="Arial" w:cs="Arial"/>
                <w:sz w:val="18"/>
                <w:szCs w:val="18"/>
                <w:cs/>
              </w:rPr>
              <w:t>)</w:t>
            </w:r>
          </w:p>
        </w:tc>
        <w:tc>
          <w:tcPr>
            <w:tcW w:w="1584" w:type="dxa"/>
            <w:shd w:val="clear" w:color="auto" w:fill="auto"/>
          </w:tcPr>
          <w:p w:rsidR="00595AA1" w:rsidRPr="005B2A79" w:rsidRDefault="00595AA1" w:rsidP="00595AA1">
            <w:pPr>
              <w:ind w:right="-72"/>
              <w:jc w:val="right"/>
              <w:rPr>
                <w:rFonts w:ascii="Arial" w:hAnsi="Arial" w:cs="Arial"/>
                <w:sz w:val="18"/>
                <w:szCs w:val="18"/>
              </w:rPr>
            </w:pPr>
          </w:p>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(64</w:t>
            </w:r>
            <w:r w:rsidRPr="005B2A79">
              <w:rPr>
                <w:rFonts w:ascii="Arial" w:hAnsi="Arial" w:cs="Arial"/>
                <w:sz w:val="18"/>
                <w:szCs w:val="18"/>
              </w:rPr>
              <w:t>,</w:t>
            </w:r>
            <w:r w:rsidRPr="005B2A79">
              <w:rPr>
                <w:rFonts w:ascii="Arial" w:hAnsi="Arial" w:cs="Arial"/>
                <w:sz w:val="18"/>
                <w:szCs w:val="18"/>
                <w:cs/>
              </w:rPr>
              <w:t>950</w:t>
            </w:r>
            <w:r w:rsidRPr="005B2A79">
              <w:rPr>
                <w:rFonts w:ascii="Arial" w:hAnsi="Arial" w:cs="Arial"/>
                <w:sz w:val="18"/>
                <w:szCs w:val="18"/>
              </w:rPr>
              <w:t>,</w:t>
            </w:r>
            <w:r w:rsidRPr="005B2A79">
              <w:rPr>
                <w:rFonts w:ascii="Arial" w:hAnsi="Arial" w:cs="Arial"/>
                <w:sz w:val="18"/>
                <w:szCs w:val="18"/>
                <w:cs/>
              </w:rPr>
              <w:t>748)</w:t>
            </w:r>
          </w:p>
        </w:tc>
      </w:tr>
      <w:tr w:rsidR="003A66A7" w:rsidRPr="005B2A79" w:rsidTr="00347CDA">
        <w:tc>
          <w:tcPr>
            <w:tcW w:w="6300" w:type="dxa"/>
          </w:tcPr>
          <w:p w:rsidR="003A66A7" w:rsidRPr="005B2A79" w:rsidRDefault="003A66A7" w:rsidP="00972F20">
            <w:pPr>
              <w:tabs>
                <w:tab w:val="left" w:pos="584"/>
              </w:tabs>
              <w:autoSpaceDE w:val="0"/>
              <w:autoSpaceDN w:val="0"/>
              <w:adjustRightInd w:val="0"/>
              <w:ind w:left="705" w:hanging="777"/>
              <w:rPr>
                <w:rFonts w:ascii="Arial" w:hAnsi="Arial" w:cs="Arial"/>
                <w:sz w:val="18"/>
                <w:szCs w:val="18"/>
              </w:rPr>
            </w:pPr>
            <w:r w:rsidRPr="005B2A79">
              <w:rPr>
                <w:rFonts w:ascii="Arial" w:hAnsi="Arial" w:cs="Arial"/>
                <w:sz w:val="18"/>
                <w:szCs w:val="18"/>
              </w:rPr>
              <w:t>Add</w:t>
            </w:r>
            <w:r w:rsidRPr="005B2A79">
              <w:rPr>
                <w:rFonts w:ascii="Arial" w:hAnsi="Arial" w:cs="Arial"/>
                <w:sz w:val="18"/>
                <w:szCs w:val="18"/>
                <w:cs/>
              </w:rPr>
              <w:t>:</w:t>
            </w:r>
            <w:r w:rsidRPr="005B2A79">
              <w:rPr>
                <w:rFonts w:ascii="Arial" w:hAnsi="Arial" w:cs="Arial"/>
                <w:sz w:val="18"/>
                <w:szCs w:val="18"/>
              </w:rPr>
              <w:tab/>
              <w:t xml:space="preserve">finance lease liabilities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as at 31 December 2019</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35</w:t>
            </w:r>
            <w:r w:rsidRPr="005B2A79">
              <w:rPr>
                <w:rFonts w:ascii="Arial" w:hAnsi="Arial" w:cs="Arial"/>
                <w:sz w:val="18"/>
                <w:szCs w:val="18"/>
              </w:rPr>
              <w:t>,</w:t>
            </w:r>
            <w:r w:rsidRPr="005B2A79">
              <w:rPr>
                <w:rFonts w:ascii="Arial" w:hAnsi="Arial" w:cs="Arial"/>
                <w:sz w:val="18"/>
                <w:szCs w:val="18"/>
                <w:cs/>
              </w:rPr>
              <w:t>153</w:t>
            </w:r>
            <w:r w:rsidRPr="005B2A79">
              <w:rPr>
                <w:rFonts w:ascii="Arial" w:hAnsi="Arial" w:cs="Arial"/>
                <w:sz w:val="18"/>
                <w:szCs w:val="18"/>
              </w:rPr>
              <w:t>,</w:t>
            </w:r>
            <w:r w:rsidRPr="005B2A79">
              <w:rPr>
                <w:rFonts w:ascii="Arial" w:hAnsi="Arial" w:cs="Arial"/>
                <w:sz w:val="18"/>
                <w:szCs w:val="18"/>
                <w:cs/>
              </w:rPr>
              <w:t>093</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rPr>
              <w:t>32,835,39</w:t>
            </w:r>
            <w:r w:rsidR="00A666E3" w:rsidRPr="005B2A79">
              <w:rPr>
                <w:rFonts w:ascii="Arial" w:hAnsi="Arial" w:cs="Arial"/>
                <w:sz w:val="18"/>
                <w:szCs w:val="18"/>
              </w:rPr>
              <w:t>6</w:t>
            </w:r>
          </w:p>
        </w:tc>
      </w:tr>
      <w:tr w:rsidR="003A66A7" w:rsidRPr="005B2A79" w:rsidTr="00347CDA">
        <w:tc>
          <w:tcPr>
            <w:tcW w:w="6300" w:type="dxa"/>
          </w:tcPr>
          <w:p w:rsidR="003A66A7" w:rsidRPr="005B2A79" w:rsidRDefault="003A66A7" w:rsidP="00972F20">
            <w:pPr>
              <w:tabs>
                <w:tab w:val="left" w:pos="584"/>
              </w:tabs>
              <w:autoSpaceDE w:val="0"/>
              <w:autoSpaceDN w:val="0"/>
              <w:adjustRightInd w:val="0"/>
              <w:ind w:left="705" w:hanging="777"/>
              <w:rPr>
                <w:rFonts w:ascii="Arial" w:hAnsi="Arial" w:cs="Arial"/>
                <w:sz w:val="18"/>
                <w:szCs w:val="18"/>
              </w:rPr>
            </w:pPr>
            <w:r w:rsidRPr="005B2A79">
              <w:rPr>
                <w:rFonts w:ascii="Arial" w:hAnsi="Arial" w:cs="Arial"/>
                <w:sz w:val="18"/>
                <w:szCs w:val="18"/>
                <w:cs/>
              </w:rPr>
              <w:t>(</w:t>
            </w:r>
            <w:r w:rsidRPr="005B2A79">
              <w:rPr>
                <w:rFonts w:ascii="Arial" w:hAnsi="Arial" w:cs="Arial"/>
                <w:sz w:val="18"/>
                <w:szCs w:val="18"/>
              </w:rPr>
              <w:t>Less</w:t>
            </w:r>
            <w:r w:rsidRPr="005B2A79">
              <w:rPr>
                <w:rFonts w:ascii="Arial" w:hAnsi="Arial" w:cs="Arial"/>
                <w:sz w:val="18"/>
                <w:szCs w:val="18"/>
                <w:cs/>
              </w:rPr>
              <w:t xml:space="preserve">): </w:t>
            </w:r>
            <w:r w:rsidRPr="005B2A79">
              <w:rPr>
                <w:rFonts w:ascii="Arial" w:hAnsi="Arial" w:cs="Arial"/>
                <w:sz w:val="18"/>
                <w:szCs w:val="18"/>
              </w:rPr>
              <w:tab/>
              <w:t>low</w:t>
            </w:r>
            <w:r w:rsidRPr="005B2A79">
              <w:rPr>
                <w:rFonts w:ascii="Arial" w:hAnsi="Arial" w:cs="Arial"/>
                <w:sz w:val="18"/>
                <w:szCs w:val="18"/>
                <w:cs/>
              </w:rPr>
              <w:t>-</w:t>
            </w:r>
            <w:r w:rsidRPr="005B2A79">
              <w:rPr>
                <w:rFonts w:ascii="Arial" w:hAnsi="Arial" w:cs="Arial"/>
                <w:sz w:val="18"/>
                <w:szCs w:val="18"/>
              </w:rPr>
              <w:t xml:space="preserve">value leases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on a straight</w:t>
            </w:r>
            <w:r w:rsidRPr="005B2A79">
              <w:rPr>
                <w:rFonts w:ascii="Arial" w:hAnsi="Arial" w:cs="Arial"/>
                <w:sz w:val="18"/>
                <w:szCs w:val="18"/>
                <w:cs/>
              </w:rPr>
              <w:t>-</w:t>
            </w:r>
            <w:r w:rsidRPr="005B2A79">
              <w:rPr>
                <w:rFonts w:ascii="Arial" w:hAnsi="Arial" w:cs="Arial"/>
                <w:sz w:val="18"/>
                <w:szCs w:val="18"/>
              </w:rPr>
              <w:t xml:space="preserve">line basis as expense </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(4</w:t>
            </w:r>
            <w:r w:rsidR="0068586F" w:rsidRPr="005B2A79">
              <w:rPr>
                <w:rFonts w:ascii="Arial" w:hAnsi="Arial" w:cs="Arial"/>
                <w:sz w:val="18"/>
                <w:szCs w:val="18"/>
              </w:rPr>
              <w:t>06</w:t>
            </w:r>
            <w:r w:rsidRPr="005B2A79">
              <w:rPr>
                <w:rFonts w:ascii="Arial" w:hAnsi="Arial" w:cs="Arial"/>
                <w:sz w:val="18"/>
                <w:szCs w:val="18"/>
              </w:rPr>
              <w:t>,</w:t>
            </w:r>
            <w:r w:rsidR="0068586F" w:rsidRPr="005B2A79">
              <w:rPr>
                <w:rFonts w:ascii="Arial" w:hAnsi="Arial" w:cs="Arial"/>
                <w:sz w:val="18"/>
                <w:szCs w:val="18"/>
              </w:rPr>
              <w:t>150</w:t>
            </w:r>
            <w:r w:rsidRPr="005B2A79">
              <w:rPr>
                <w:rFonts w:ascii="Arial" w:hAnsi="Arial" w:cs="Arial"/>
                <w:sz w:val="18"/>
                <w:szCs w:val="18"/>
                <w:cs/>
              </w:rPr>
              <w:t>)</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w:t>
            </w:r>
            <w:r w:rsidRPr="005B2A79">
              <w:rPr>
                <w:rFonts w:ascii="Arial" w:hAnsi="Arial" w:cs="Arial"/>
                <w:sz w:val="18"/>
                <w:szCs w:val="18"/>
              </w:rPr>
              <w:t>179,190</w:t>
            </w:r>
            <w:r w:rsidRPr="005B2A79">
              <w:rPr>
                <w:rFonts w:ascii="Arial" w:hAnsi="Arial" w:cs="Arial"/>
                <w:sz w:val="18"/>
                <w:szCs w:val="18"/>
                <w:cs/>
              </w:rPr>
              <w:t>)</w:t>
            </w:r>
          </w:p>
        </w:tc>
      </w:tr>
      <w:tr w:rsidR="003A66A7" w:rsidRPr="005B2A79" w:rsidTr="00347CDA">
        <w:tc>
          <w:tcPr>
            <w:tcW w:w="6300" w:type="dxa"/>
            <w:shd w:val="clear" w:color="auto" w:fill="auto"/>
          </w:tcPr>
          <w:p w:rsidR="003A66A7" w:rsidRPr="005B2A79" w:rsidRDefault="003A66A7" w:rsidP="00972F20">
            <w:pPr>
              <w:tabs>
                <w:tab w:val="left" w:pos="584"/>
              </w:tabs>
              <w:autoSpaceDE w:val="0"/>
              <w:autoSpaceDN w:val="0"/>
              <w:adjustRightInd w:val="0"/>
              <w:ind w:left="705" w:hanging="777"/>
              <w:rPr>
                <w:rFonts w:ascii="Arial" w:hAnsi="Arial" w:cs="Arial"/>
                <w:sz w:val="18"/>
                <w:szCs w:val="18"/>
              </w:rPr>
            </w:pPr>
            <w:r w:rsidRPr="005B2A79">
              <w:rPr>
                <w:rFonts w:ascii="Arial" w:hAnsi="Arial" w:cs="Arial"/>
                <w:sz w:val="18"/>
                <w:szCs w:val="18"/>
                <w:cs/>
              </w:rPr>
              <w:t>(</w:t>
            </w:r>
            <w:r w:rsidRPr="005B2A79">
              <w:rPr>
                <w:rFonts w:ascii="Arial" w:hAnsi="Arial" w:cs="Arial"/>
                <w:sz w:val="18"/>
                <w:szCs w:val="18"/>
              </w:rPr>
              <w:t>Less</w:t>
            </w:r>
            <w:r w:rsidRPr="005B2A79">
              <w:rPr>
                <w:rFonts w:ascii="Arial" w:hAnsi="Arial" w:cs="Arial"/>
                <w:sz w:val="18"/>
                <w:szCs w:val="18"/>
                <w:cs/>
              </w:rPr>
              <w:t xml:space="preserve">): </w:t>
            </w:r>
            <w:r w:rsidRPr="005B2A79">
              <w:rPr>
                <w:rFonts w:ascii="Arial" w:hAnsi="Arial" w:cs="Arial"/>
                <w:sz w:val="18"/>
                <w:szCs w:val="18"/>
              </w:rPr>
              <w:tab/>
              <w:t>contracts reassessed as service agreements</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(11</w:t>
            </w:r>
            <w:r w:rsidRPr="005B2A79">
              <w:rPr>
                <w:rFonts w:ascii="Arial" w:hAnsi="Arial" w:cs="Arial"/>
                <w:sz w:val="18"/>
                <w:szCs w:val="18"/>
              </w:rPr>
              <w:t>,</w:t>
            </w:r>
            <w:r w:rsidR="0068586F" w:rsidRPr="005B2A79">
              <w:rPr>
                <w:rFonts w:ascii="Arial" w:hAnsi="Arial" w:cs="Arial"/>
                <w:sz w:val="18"/>
                <w:szCs w:val="18"/>
              </w:rPr>
              <w:t>688,62</w:t>
            </w:r>
            <w:r w:rsidR="007F6290" w:rsidRPr="005B2A79">
              <w:rPr>
                <w:rFonts w:ascii="Arial" w:hAnsi="Arial" w:cs="Arial"/>
                <w:sz w:val="18"/>
                <w:szCs w:val="18"/>
              </w:rPr>
              <w:t>5</w:t>
            </w:r>
            <w:r w:rsidRPr="005B2A79">
              <w:rPr>
                <w:rFonts w:ascii="Arial" w:hAnsi="Arial" w:cs="Arial"/>
                <w:sz w:val="18"/>
                <w:szCs w:val="18"/>
                <w:cs/>
              </w:rPr>
              <w:t>)</w:t>
            </w:r>
          </w:p>
        </w:tc>
        <w:tc>
          <w:tcPr>
            <w:tcW w:w="1584" w:type="dxa"/>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w:t>
            </w:r>
            <w:r w:rsidRPr="005B2A79">
              <w:rPr>
                <w:rFonts w:ascii="Arial" w:hAnsi="Arial" w:cs="Arial"/>
                <w:sz w:val="18"/>
                <w:szCs w:val="18"/>
              </w:rPr>
              <w:t>6,130,908</w:t>
            </w:r>
            <w:r w:rsidRPr="005B2A79">
              <w:rPr>
                <w:rFonts w:ascii="Arial" w:hAnsi="Arial" w:cs="Arial"/>
                <w:sz w:val="18"/>
                <w:szCs w:val="18"/>
                <w:cs/>
              </w:rPr>
              <w:t>)</w:t>
            </w:r>
          </w:p>
        </w:tc>
      </w:tr>
      <w:tr w:rsidR="00447B81" w:rsidRPr="005B2A79" w:rsidTr="00347CDA">
        <w:tc>
          <w:tcPr>
            <w:tcW w:w="6300" w:type="dxa"/>
            <w:shd w:val="clear" w:color="auto" w:fill="auto"/>
          </w:tcPr>
          <w:p w:rsidR="001B3623" w:rsidRPr="005B2A79" w:rsidRDefault="00447B81" w:rsidP="00972F20">
            <w:pPr>
              <w:tabs>
                <w:tab w:val="left" w:pos="584"/>
              </w:tabs>
              <w:autoSpaceDE w:val="0"/>
              <w:autoSpaceDN w:val="0"/>
              <w:adjustRightInd w:val="0"/>
              <w:ind w:left="705" w:hanging="777"/>
              <w:rPr>
                <w:rFonts w:ascii="Arial" w:hAnsi="Arial" w:cs="Arial"/>
                <w:sz w:val="18"/>
                <w:szCs w:val="18"/>
              </w:rPr>
            </w:pPr>
            <w:r w:rsidRPr="005B2A79">
              <w:rPr>
                <w:rFonts w:ascii="Arial" w:hAnsi="Arial" w:cs="Arial"/>
                <w:sz w:val="18"/>
                <w:szCs w:val="18"/>
              </w:rPr>
              <w:t>Add</w:t>
            </w:r>
            <w:r w:rsidRPr="005B2A79">
              <w:rPr>
                <w:rFonts w:ascii="Arial" w:hAnsi="Arial" w:cs="Arial"/>
                <w:sz w:val="18"/>
                <w:szCs w:val="18"/>
                <w:cs/>
              </w:rPr>
              <w:t>:</w:t>
            </w:r>
            <w:r w:rsidRPr="005B2A79">
              <w:rPr>
                <w:rFonts w:ascii="Arial" w:hAnsi="Arial" w:cs="Arial"/>
                <w:sz w:val="18"/>
                <w:szCs w:val="18"/>
              </w:rPr>
              <w:tab/>
              <w:t xml:space="preserve">adjustments as a result of a different treatment of extension and </w:t>
            </w:r>
          </w:p>
          <w:p w:rsidR="00447B81" w:rsidRPr="005B2A79" w:rsidRDefault="001B3623" w:rsidP="00972F20">
            <w:pPr>
              <w:tabs>
                <w:tab w:val="left" w:pos="584"/>
              </w:tabs>
              <w:autoSpaceDE w:val="0"/>
              <w:autoSpaceDN w:val="0"/>
              <w:adjustRightInd w:val="0"/>
              <w:ind w:left="705" w:hanging="777"/>
              <w:rPr>
                <w:rFonts w:ascii="Arial" w:hAnsi="Arial" w:cs="Arial"/>
                <w:sz w:val="18"/>
                <w:szCs w:val="18"/>
                <w:cs/>
              </w:rPr>
            </w:pPr>
            <w:r w:rsidRPr="005B2A79">
              <w:rPr>
                <w:rFonts w:ascii="Arial" w:hAnsi="Arial" w:cs="Arial"/>
                <w:sz w:val="18"/>
                <w:szCs w:val="18"/>
              </w:rPr>
              <w:tab/>
            </w:r>
            <w:r w:rsidRPr="005B2A79">
              <w:rPr>
                <w:rFonts w:ascii="Arial" w:hAnsi="Arial" w:cs="Arial"/>
                <w:sz w:val="18"/>
                <w:szCs w:val="18"/>
                <w:cs/>
              </w:rPr>
              <w:t xml:space="preserve">   </w:t>
            </w:r>
            <w:r w:rsidR="00447B81" w:rsidRPr="005B2A79">
              <w:rPr>
                <w:rFonts w:ascii="Arial" w:hAnsi="Arial" w:cs="Arial"/>
                <w:sz w:val="18"/>
                <w:szCs w:val="18"/>
              </w:rPr>
              <w:t>termination options</w:t>
            </w:r>
          </w:p>
        </w:tc>
        <w:tc>
          <w:tcPr>
            <w:tcW w:w="1584" w:type="dxa"/>
            <w:shd w:val="clear" w:color="auto" w:fill="auto"/>
            <w:vAlign w:val="bottom"/>
          </w:tcPr>
          <w:p w:rsidR="00447B81" w:rsidRPr="005B2A79" w:rsidRDefault="008613CC" w:rsidP="00EA5F40">
            <w:pPr>
              <w:ind w:right="-72"/>
              <w:jc w:val="right"/>
              <w:rPr>
                <w:rFonts w:ascii="Arial" w:hAnsi="Arial" w:cs="Arial"/>
                <w:sz w:val="18"/>
                <w:szCs w:val="18"/>
                <w:cs/>
              </w:rPr>
            </w:pPr>
            <w:r w:rsidRPr="005B2A79">
              <w:rPr>
                <w:rFonts w:ascii="Arial" w:hAnsi="Arial" w:cs="Arial"/>
                <w:sz w:val="18"/>
                <w:szCs w:val="18"/>
              </w:rPr>
              <w:t>193,279,630</w:t>
            </w:r>
          </w:p>
        </w:tc>
        <w:tc>
          <w:tcPr>
            <w:tcW w:w="1584" w:type="dxa"/>
            <w:shd w:val="clear" w:color="auto" w:fill="auto"/>
            <w:vAlign w:val="bottom"/>
          </w:tcPr>
          <w:p w:rsidR="00447B81" w:rsidRPr="005B2A79" w:rsidRDefault="007F6290" w:rsidP="00EA5F40">
            <w:pPr>
              <w:ind w:right="-72"/>
              <w:jc w:val="right"/>
              <w:rPr>
                <w:rFonts w:ascii="Arial" w:hAnsi="Arial" w:cs="Arial"/>
                <w:sz w:val="18"/>
                <w:szCs w:val="18"/>
              </w:rPr>
            </w:pPr>
            <w:r w:rsidRPr="005B2A79">
              <w:rPr>
                <w:rFonts w:ascii="Arial" w:hAnsi="Arial" w:cs="Arial"/>
                <w:sz w:val="18"/>
                <w:szCs w:val="18"/>
                <w:cs/>
              </w:rPr>
              <w:t>-</w:t>
            </w:r>
          </w:p>
        </w:tc>
      </w:tr>
      <w:tr w:rsidR="003A66A7" w:rsidRPr="005B2A79" w:rsidTr="00347CDA">
        <w:tc>
          <w:tcPr>
            <w:tcW w:w="6300" w:type="dxa"/>
            <w:shd w:val="clear" w:color="auto" w:fill="auto"/>
          </w:tcPr>
          <w:p w:rsidR="003A66A7" w:rsidRPr="005B2A79" w:rsidRDefault="00595AA1" w:rsidP="00972F20">
            <w:pPr>
              <w:tabs>
                <w:tab w:val="left" w:pos="584"/>
              </w:tabs>
              <w:autoSpaceDE w:val="0"/>
              <w:autoSpaceDN w:val="0"/>
              <w:adjustRightInd w:val="0"/>
              <w:ind w:left="705" w:hanging="777"/>
              <w:rPr>
                <w:rFonts w:ascii="Arial" w:hAnsi="Arial" w:cs="Arial"/>
                <w:sz w:val="18"/>
                <w:szCs w:val="18"/>
                <w:lang w:val="en-GB"/>
              </w:rPr>
            </w:pPr>
            <w:r w:rsidRPr="005B2A79">
              <w:rPr>
                <w:rFonts w:ascii="Arial" w:hAnsi="Arial" w:cs="Arial"/>
                <w:sz w:val="18"/>
                <w:szCs w:val="18"/>
              </w:rPr>
              <w:t>Add</w:t>
            </w:r>
            <w:r w:rsidRPr="005B2A79">
              <w:rPr>
                <w:rFonts w:ascii="Arial" w:hAnsi="Arial" w:cs="Arial"/>
                <w:sz w:val="18"/>
                <w:szCs w:val="18"/>
                <w:cs/>
              </w:rPr>
              <w:t>:</w:t>
            </w:r>
            <w:r w:rsidR="00537F04" w:rsidRPr="005B2A79">
              <w:rPr>
                <w:rFonts w:ascii="Arial" w:hAnsi="Arial" w:cs="Arial"/>
                <w:sz w:val="18"/>
                <w:szCs w:val="18"/>
              </w:rPr>
              <w:tab/>
            </w:r>
            <w:r w:rsidRPr="005B2A79">
              <w:rPr>
                <w:rFonts w:ascii="Arial" w:hAnsi="Arial" w:cs="Arial"/>
                <w:sz w:val="18"/>
                <w:szCs w:val="18"/>
                <w:lang w:val="en-GB"/>
              </w:rPr>
              <w:t>current difference</w:t>
            </w:r>
          </w:p>
        </w:tc>
        <w:tc>
          <w:tcPr>
            <w:tcW w:w="1584" w:type="dxa"/>
            <w:tcBorders>
              <w:bottom w:val="single" w:sz="4" w:space="0" w:color="auto"/>
            </w:tcBorders>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11</w:t>
            </w:r>
            <w:r w:rsidRPr="005B2A79">
              <w:rPr>
                <w:rFonts w:ascii="Arial" w:hAnsi="Arial" w:cs="Arial"/>
                <w:sz w:val="18"/>
                <w:szCs w:val="18"/>
              </w:rPr>
              <w:t>,</w:t>
            </w:r>
            <w:r w:rsidRPr="005B2A79">
              <w:rPr>
                <w:rFonts w:ascii="Arial" w:hAnsi="Arial" w:cs="Arial"/>
                <w:sz w:val="18"/>
                <w:szCs w:val="18"/>
                <w:cs/>
              </w:rPr>
              <w:t>803</w:t>
            </w:r>
          </w:p>
        </w:tc>
        <w:tc>
          <w:tcPr>
            <w:tcW w:w="1584" w:type="dxa"/>
            <w:tcBorders>
              <w:bottom w:val="single" w:sz="4" w:space="0" w:color="auto"/>
            </w:tcBorders>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w:t>
            </w:r>
          </w:p>
        </w:tc>
      </w:tr>
      <w:tr w:rsidR="003A66A7" w:rsidRPr="005B2A79" w:rsidTr="00347CDA">
        <w:tc>
          <w:tcPr>
            <w:tcW w:w="6300" w:type="dxa"/>
            <w:shd w:val="clear" w:color="auto" w:fill="auto"/>
          </w:tcPr>
          <w:p w:rsidR="003A66A7" w:rsidRPr="005B2A79"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595AA1">
            <w:pPr>
              <w:ind w:right="-72"/>
              <w:jc w:val="right"/>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595AA1">
            <w:pPr>
              <w:ind w:right="-72"/>
              <w:jc w:val="right"/>
              <w:rPr>
                <w:rFonts w:ascii="Arial" w:hAnsi="Arial" w:cs="Arial"/>
                <w:sz w:val="18"/>
                <w:szCs w:val="18"/>
              </w:rPr>
            </w:pP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r w:rsidRPr="005B2A79">
              <w:rPr>
                <w:rFonts w:ascii="Arial" w:hAnsi="Arial" w:cs="Arial"/>
                <w:b/>
                <w:bCs/>
                <w:sz w:val="18"/>
                <w:szCs w:val="18"/>
              </w:rPr>
              <w:t xml:space="preserve">Lease liability </w:t>
            </w:r>
            <w:proofErr w:type="spellStart"/>
            <w:r w:rsidRPr="005B2A79">
              <w:rPr>
                <w:rFonts w:ascii="Arial" w:hAnsi="Arial" w:cs="Arial"/>
                <w:b/>
                <w:bCs/>
                <w:sz w:val="18"/>
                <w:szCs w:val="18"/>
              </w:rPr>
              <w:t>recognised</w:t>
            </w:r>
            <w:proofErr w:type="spellEnd"/>
            <w:r w:rsidRPr="005B2A79">
              <w:rPr>
                <w:rFonts w:ascii="Arial" w:hAnsi="Arial" w:cs="Arial"/>
                <w:b/>
                <w:bCs/>
                <w:sz w:val="18"/>
                <w:szCs w:val="18"/>
              </w:rPr>
              <w:t xml:space="preserve"> as at 1 January 2020 </w:t>
            </w:r>
          </w:p>
        </w:tc>
        <w:tc>
          <w:tcPr>
            <w:tcW w:w="1584" w:type="dxa"/>
            <w:tcBorders>
              <w:bottom w:val="single" w:sz="4" w:space="0" w:color="auto"/>
            </w:tcBorders>
            <w:shd w:val="clear" w:color="auto" w:fill="auto"/>
          </w:tcPr>
          <w:p w:rsidR="003A66A7" w:rsidRPr="005B2A79" w:rsidRDefault="007F6290" w:rsidP="00595AA1">
            <w:pPr>
              <w:ind w:right="-72"/>
              <w:jc w:val="right"/>
              <w:rPr>
                <w:rFonts w:ascii="Arial" w:hAnsi="Arial" w:cs="Arial"/>
                <w:sz w:val="18"/>
                <w:szCs w:val="18"/>
              </w:rPr>
            </w:pPr>
            <w:r w:rsidRPr="005B2A79">
              <w:rPr>
                <w:rFonts w:ascii="Arial" w:hAnsi="Arial" w:cs="Arial"/>
                <w:sz w:val="18"/>
                <w:szCs w:val="18"/>
              </w:rPr>
              <w:t>294,</w:t>
            </w:r>
            <w:r w:rsidR="008613CC" w:rsidRPr="005B2A79">
              <w:rPr>
                <w:rFonts w:ascii="Arial" w:hAnsi="Arial" w:cs="Arial"/>
                <w:sz w:val="18"/>
                <w:szCs w:val="18"/>
              </w:rPr>
              <w:t>016,210</w:t>
            </w:r>
          </w:p>
        </w:tc>
        <w:tc>
          <w:tcPr>
            <w:tcW w:w="1584" w:type="dxa"/>
            <w:tcBorders>
              <w:bottom w:val="single" w:sz="4" w:space="0" w:color="auto"/>
            </w:tcBorders>
            <w:shd w:val="clear" w:color="auto" w:fill="auto"/>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rPr>
              <w:t>158,168,51</w:t>
            </w:r>
            <w:r w:rsidR="00A666E3" w:rsidRPr="005B2A79">
              <w:rPr>
                <w:rFonts w:ascii="Arial" w:hAnsi="Arial" w:cs="Arial"/>
                <w:sz w:val="18"/>
                <w:szCs w:val="18"/>
              </w:rPr>
              <w:t>8</w:t>
            </w: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595AA1">
            <w:pPr>
              <w:ind w:right="-72"/>
              <w:jc w:val="right"/>
              <w:rPr>
                <w:rFonts w:ascii="Arial" w:hAnsi="Arial" w:cs="Arial"/>
                <w:sz w:val="18"/>
                <w:szCs w:val="18"/>
              </w:rPr>
            </w:pPr>
          </w:p>
        </w:tc>
        <w:tc>
          <w:tcPr>
            <w:tcW w:w="1584" w:type="dxa"/>
            <w:tcBorders>
              <w:top w:val="single" w:sz="4" w:space="0" w:color="auto"/>
            </w:tcBorders>
            <w:shd w:val="clear" w:color="auto" w:fill="auto"/>
          </w:tcPr>
          <w:p w:rsidR="003A66A7" w:rsidRPr="005B2A79" w:rsidRDefault="003A66A7" w:rsidP="00595AA1">
            <w:pPr>
              <w:ind w:right="-72"/>
              <w:jc w:val="right"/>
              <w:rPr>
                <w:rFonts w:ascii="Arial" w:hAnsi="Arial" w:cs="Arial"/>
                <w:sz w:val="18"/>
                <w:szCs w:val="18"/>
              </w:rPr>
            </w:pP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r w:rsidRPr="005B2A79">
              <w:rPr>
                <w:rFonts w:ascii="Arial" w:hAnsi="Arial" w:cs="Arial"/>
                <w:sz w:val="18"/>
                <w:szCs w:val="18"/>
              </w:rPr>
              <w:t xml:space="preserve">Current lease liabilities </w:t>
            </w:r>
          </w:p>
        </w:tc>
        <w:tc>
          <w:tcPr>
            <w:tcW w:w="1584" w:type="dxa"/>
            <w:shd w:val="clear" w:color="auto" w:fill="FAFAFA"/>
          </w:tcPr>
          <w:p w:rsidR="003A66A7" w:rsidRPr="005B2A79" w:rsidRDefault="00C82226" w:rsidP="00595AA1">
            <w:pPr>
              <w:ind w:right="-72"/>
              <w:jc w:val="right"/>
              <w:rPr>
                <w:rFonts w:ascii="Arial" w:hAnsi="Arial" w:cs="Arial"/>
                <w:sz w:val="18"/>
                <w:szCs w:val="18"/>
              </w:rPr>
            </w:pPr>
            <w:r w:rsidRPr="005B2A79">
              <w:rPr>
                <w:rFonts w:ascii="Arial" w:hAnsi="Arial" w:cs="Arial"/>
                <w:sz w:val="18"/>
                <w:szCs w:val="18"/>
              </w:rPr>
              <w:t>5,526,530</w:t>
            </w:r>
          </w:p>
        </w:tc>
        <w:tc>
          <w:tcPr>
            <w:tcW w:w="1584" w:type="dxa"/>
            <w:shd w:val="clear" w:color="auto" w:fill="FAFAFA"/>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4</w:t>
            </w:r>
            <w:r w:rsidRPr="005B2A79">
              <w:rPr>
                <w:rFonts w:ascii="Arial" w:hAnsi="Arial" w:cs="Arial"/>
                <w:sz w:val="18"/>
                <w:szCs w:val="18"/>
              </w:rPr>
              <w:t>,</w:t>
            </w:r>
            <w:r w:rsidRPr="005B2A79">
              <w:rPr>
                <w:rFonts w:ascii="Arial" w:hAnsi="Arial" w:cs="Arial"/>
                <w:sz w:val="18"/>
                <w:szCs w:val="18"/>
                <w:cs/>
              </w:rPr>
              <w:t>477</w:t>
            </w:r>
            <w:r w:rsidRPr="005B2A79">
              <w:rPr>
                <w:rFonts w:ascii="Arial" w:hAnsi="Arial" w:cs="Arial"/>
                <w:sz w:val="18"/>
                <w:szCs w:val="18"/>
              </w:rPr>
              <w:t>,</w:t>
            </w:r>
            <w:r w:rsidRPr="005B2A79">
              <w:rPr>
                <w:rFonts w:ascii="Arial" w:hAnsi="Arial" w:cs="Arial"/>
                <w:sz w:val="18"/>
                <w:szCs w:val="18"/>
                <w:cs/>
              </w:rPr>
              <w:t>227</w:t>
            </w:r>
          </w:p>
        </w:tc>
      </w:tr>
      <w:tr w:rsidR="003A66A7" w:rsidRPr="005B2A79" w:rsidTr="00347CDA">
        <w:tc>
          <w:tcPr>
            <w:tcW w:w="6300" w:type="dxa"/>
          </w:tcPr>
          <w:p w:rsidR="003A66A7" w:rsidRPr="005B2A79" w:rsidRDefault="003A66A7" w:rsidP="006E3C12">
            <w:pPr>
              <w:autoSpaceDE w:val="0"/>
              <w:autoSpaceDN w:val="0"/>
              <w:adjustRightInd w:val="0"/>
              <w:ind w:left="-72"/>
              <w:rPr>
                <w:rFonts w:ascii="Arial" w:hAnsi="Arial" w:cs="Arial"/>
                <w:sz w:val="18"/>
                <w:szCs w:val="18"/>
              </w:rPr>
            </w:pPr>
            <w:r w:rsidRPr="005B2A79">
              <w:rPr>
                <w:rFonts w:ascii="Arial" w:hAnsi="Arial" w:cs="Arial"/>
                <w:sz w:val="18"/>
                <w:szCs w:val="18"/>
              </w:rPr>
              <w:t>Non</w:t>
            </w:r>
            <w:r w:rsidRPr="005B2A79">
              <w:rPr>
                <w:rFonts w:ascii="Arial" w:hAnsi="Arial" w:cs="Arial"/>
                <w:sz w:val="18"/>
                <w:szCs w:val="18"/>
                <w:cs/>
              </w:rPr>
              <w:t>-</w:t>
            </w:r>
            <w:r w:rsidRPr="005B2A79">
              <w:rPr>
                <w:rFonts w:ascii="Arial" w:hAnsi="Arial" w:cs="Arial"/>
                <w:sz w:val="18"/>
                <w:szCs w:val="18"/>
              </w:rPr>
              <w:t xml:space="preserve">current lease liabilities </w:t>
            </w:r>
          </w:p>
        </w:tc>
        <w:tc>
          <w:tcPr>
            <w:tcW w:w="1584" w:type="dxa"/>
            <w:shd w:val="clear" w:color="auto" w:fill="FAFAFA"/>
          </w:tcPr>
          <w:p w:rsidR="003A66A7" w:rsidRPr="005B2A79" w:rsidRDefault="00C82226" w:rsidP="00595AA1">
            <w:pPr>
              <w:ind w:right="-72"/>
              <w:jc w:val="right"/>
              <w:rPr>
                <w:rFonts w:ascii="Arial" w:hAnsi="Arial" w:cs="Arial"/>
                <w:sz w:val="18"/>
                <w:szCs w:val="18"/>
              </w:rPr>
            </w:pPr>
            <w:r w:rsidRPr="005B2A79">
              <w:rPr>
                <w:rFonts w:ascii="Arial" w:hAnsi="Arial" w:cs="Arial"/>
                <w:sz w:val="18"/>
                <w:szCs w:val="18"/>
              </w:rPr>
              <w:t>288,489,680</w:t>
            </w:r>
          </w:p>
        </w:tc>
        <w:tc>
          <w:tcPr>
            <w:tcW w:w="1584" w:type="dxa"/>
            <w:shd w:val="clear" w:color="auto" w:fill="FAFAFA"/>
          </w:tcPr>
          <w:p w:rsidR="003A66A7" w:rsidRPr="005B2A79" w:rsidRDefault="00595AA1" w:rsidP="00595AA1">
            <w:pPr>
              <w:ind w:right="-72"/>
              <w:jc w:val="right"/>
              <w:rPr>
                <w:rFonts w:ascii="Arial" w:hAnsi="Arial" w:cs="Arial"/>
                <w:sz w:val="18"/>
                <w:szCs w:val="18"/>
              </w:rPr>
            </w:pPr>
            <w:r w:rsidRPr="005B2A79">
              <w:rPr>
                <w:rFonts w:ascii="Arial" w:hAnsi="Arial" w:cs="Arial"/>
                <w:sz w:val="18"/>
                <w:szCs w:val="18"/>
                <w:cs/>
              </w:rPr>
              <w:t>153</w:t>
            </w:r>
            <w:r w:rsidRPr="005B2A79">
              <w:rPr>
                <w:rFonts w:ascii="Arial" w:hAnsi="Arial" w:cs="Arial"/>
                <w:sz w:val="18"/>
                <w:szCs w:val="18"/>
              </w:rPr>
              <w:t>,</w:t>
            </w:r>
            <w:r w:rsidRPr="005B2A79">
              <w:rPr>
                <w:rFonts w:ascii="Arial" w:hAnsi="Arial" w:cs="Arial"/>
                <w:sz w:val="18"/>
                <w:szCs w:val="18"/>
                <w:cs/>
              </w:rPr>
              <w:t>691</w:t>
            </w:r>
            <w:r w:rsidRPr="005B2A79">
              <w:rPr>
                <w:rFonts w:ascii="Arial" w:hAnsi="Arial" w:cs="Arial"/>
                <w:sz w:val="18"/>
                <w:szCs w:val="18"/>
              </w:rPr>
              <w:t>,</w:t>
            </w:r>
            <w:r w:rsidRPr="005B2A79">
              <w:rPr>
                <w:rFonts w:ascii="Arial" w:hAnsi="Arial" w:cs="Arial"/>
                <w:sz w:val="18"/>
                <w:szCs w:val="18"/>
                <w:cs/>
              </w:rPr>
              <w:t>29</w:t>
            </w:r>
            <w:r w:rsidR="00A666E3" w:rsidRPr="005B2A79">
              <w:rPr>
                <w:rFonts w:ascii="Arial" w:hAnsi="Arial" w:cs="Arial"/>
                <w:sz w:val="18"/>
                <w:szCs w:val="18"/>
              </w:rPr>
              <w:t>1</w:t>
            </w:r>
          </w:p>
        </w:tc>
      </w:tr>
    </w:tbl>
    <w:p w:rsidR="003A66A7" w:rsidRPr="005B2A79" w:rsidRDefault="003A66A7" w:rsidP="003A66A7">
      <w:pPr>
        <w:jc w:val="both"/>
        <w:rPr>
          <w:rFonts w:ascii="Arial" w:eastAsia="Arial Unicode MS" w:hAnsi="Arial" w:cs="Arial"/>
          <w:sz w:val="18"/>
          <w:szCs w:val="18"/>
        </w:rPr>
      </w:pPr>
    </w:p>
    <w:p w:rsidR="003A66A7" w:rsidRPr="005B2A79" w:rsidRDefault="00290AB9" w:rsidP="003A66A7">
      <w:pPr>
        <w:jc w:val="both"/>
        <w:rPr>
          <w:rFonts w:ascii="Arial" w:hAnsi="Arial" w:cs="Arial"/>
          <w:sz w:val="18"/>
          <w:szCs w:val="18"/>
        </w:rPr>
      </w:pPr>
      <w:r w:rsidRPr="005B2A79">
        <w:rPr>
          <w:rFonts w:ascii="Arial" w:hAnsi="Arial" w:cs="Arial"/>
          <w:sz w:val="18"/>
          <w:szCs w:val="18"/>
        </w:rPr>
        <w:t>The associated right</w:t>
      </w:r>
      <w:r w:rsidRPr="005B2A79">
        <w:rPr>
          <w:rFonts w:ascii="Arial" w:hAnsi="Arial" w:cs="Arial"/>
          <w:sz w:val="18"/>
          <w:szCs w:val="18"/>
          <w:cs/>
        </w:rPr>
        <w:t>-</w:t>
      </w:r>
      <w:r w:rsidRPr="005B2A79">
        <w:rPr>
          <w:rFonts w:ascii="Arial" w:hAnsi="Arial" w:cs="Arial"/>
          <w:sz w:val="18"/>
          <w:szCs w:val="18"/>
        </w:rPr>
        <w:t>of</w:t>
      </w:r>
      <w:r w:rsidRPr="005B2A79">
        <w:rPr>
          <w:rFonts w:ascii="Arial" w:hAnsi="Arial" w:cs="Arial"/>
          <w:sz w:val="18"/>
          <w:szCs w:val="18"/>
          <w:cs/>
        </w:rPr>
        <w:t>-</w:t>
      </w:r>
      <w:r w:rsidRPr="005B2A79">
        <w:rPr>
          <w:rFonts w:ascii="Arial" w:hAnsi="Arial" w:cs="Arial"/>
          <w:sz w:val="18"/>
          <w:szCs w:val="18"/>
        </w:rPr>
        <w:t>use assets for property leases were measured on a retrospective basis as if the new rules had always been applied</w:t>
      </w:r>
      <w:r w:rsidR="008273D6" w:rsidRPr="005B2A79">
        <w:rPr>
          <w:rFonts w:ascii="Arial" w:hAnsi="Arial" w:cs="Arial"/>
          <w:sz w:val="18"/>
          <w:szCs w:val="18"/>
          <w:cs/>
        </w:rPr>
        <w:t>.</w:t>
      </w:r>
      <w:r w:rsidRPr="005B2A79">
        <w:rPr>
          <w:rFonts w:ascii="Arial" w:hAnsi="Arial" w:cs="Arial"/>
          <w:sz w:val="18"/>
          <w:szCs w:val="18"/>
          <w:cs/>
        </w:rPr>
        <w:t xml:space="preserve"> </w:t>
      </w:r>
      <w:r w:rsidRPr="005B2A79">
        <w:rPr>
          <w:rFonts w:ascii="Arial" w:hAnsi="Arial" w:cs="Arial"/>
          <w:sz w:val="18"/>
          <w:szCs w:val="18"/>
        </w:rPr>
        <w:t>Other right</w:t>
      </w:r>
      <w:r w:rsidRPr="005B2A79">
        <w:rPr>
          <w:rFonts w:ascii="Arial" w:hAnsi="Arial" w:cs="Arial"/>
          <w:sz w:val="18"/>
          <w:szCs w:val="18"/>
          <w:cs/>
        </w:rPr>
        <w:t>-</w:t>
      </w:r>
      <w:r w:rsidRPr="005B2A79">
        <w:rPr>
          <w:rFonts w:ascii="Arial" w:hAnsi="Arial" w:cs="Arial"/>
          <w:sz w:val="18"/>
          <w:szCs w:val="18"/>
        </w:rPr>
        <w:t xml:space="preserve">of use assets were measured at the amount equal to the lease liability, adjusted by the amount of accrued lease payments relating to that lease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in the statement of financial position as at </w:t>
      </w:r>
      <w:r w:rsidR="001B3623" w:rsidRPr="005B2A79">
        <w:rPr>
          <w:rFonts w:ascii="Arial" w:hAnsi="Arial" w:cs="Arial"/>
          <w:sz w:val="18"/>
          <w:szCs w:val="18"/>
        </w:rPr>
        <w:br/>
      </w:r>
      <w:r w:rsidRPr="005B2A79">
        <w:rPr>
          <w:rFonts w:ascii="Arial" w:hAnsi="Arial" w:cs="Arial"/>
          <w:sz w:val="18"/>
          <w:szCs w:val="18"/>
        </w:rPr>
        <w:t>31 December 2019</w:t>
      </w:r>
      <w:r w:rsidR="008273D6" w:rsidRPr="005B2A79">
        <w:rPr>
          <w:rFonts w:ascii="Arial" w:hAnsi="Arial" w:cs="Arial"/>
          <w:sz w:val="18"/>
          <w:szCs w:val="18"/>
          <w:cs/>
        </w:rPr>
        <w:t>.</w:t>
      </w:r>
      <w:r w:rsidRPr="005B2A79">
        <w:rPr>
          <w:rFonts w:ascii="Arial" w:hAnsi="Arial" w:cs="Arial"/>
          <w:sz w:val="18"/>
          <w:szCs w:val="18"/>
          <w:cs/>
        </w:rPr>
        <w:t xml:space="preserve"> </w:t>
      </w:r>
      <w:r w:rsidRPr="005B2A79">
        <w:rPr>
          <w:rFonts w:ascii="Arial" w:hAnsi="Arial" w:cs="Arial"/>
          <w:sz w:val="18"/>
          <w:szCs w:val="18"/>
        </w:rPr>
        <w:t>There were no onerous lease contracts that would have required an adjustment to the right</w:t>
      </w:r>
      <w:r w:rsidRPr="005B2A79">
        <w:rPr>
          <w:rFonts w:ascii="Arial" w:hAnsi="Arial" w:cs="Arial"/>
          <w:sz w:val="18"/>
          <w:szCs w:val="18"/>
          <w:cs/>
        </w:rPr>
        <w:t>-</w:t>
      </w:r>
      <w:r w:rsidRPr="005B2A79">
        <w:rPr>
          <w:rFonts w:ascii="Arial" w:hAnsi="Arial" w:cs="Arial"/>
          <w:sz w:val="18"/>
          <w:szCs w:val="18"/>
        </w:rPr>
        <w:t>of</w:t>
      </w:r>
      <w:r w:rsidRPr="005B2A79">
        <w:rPr>
          <w:rFonts w:ascii="Arial" w:hAnsi="Arial" w:cs="Arial"/>
          <w:sz w:val="18"/>
          <w:szCs w:val="18"/>
          <w:cs/>
        </w:rPr>
        <w:t>-</w:t>
      </w:r>
      <w:r w:rsidRPr="005B2A79">
        <w:rPr>
          <w:rFonts w:ascii="Arial" w:hAnsi="Arial" w:cs="Arial"/>
          <w:sz w:val="18"/>
          <w:szCs w:val="18"/>
        </w:rPr>
        <w:t>use assets at the date of initial application</w:t>
      </w:r>
      <w:r w:rsidR="008273D6" w:rsidRPr="005B2A79">
        <w:rPr>
          <w:rFonts w:ascii="Arial" w:hAnsi="Arial" w:cs="Arial"/>
          <w:sz w:val="18"/>
          <w:szCs w:val="18"/>
          <w:cs/>
        </w:rPr>
        <w:t>.</w:t>
      </w:r>
    </w:p>
    <w:p w:rsidR="00B27C92" w:rsidRPr="005B2A79" w:rsidRDefault="00B27C92" w:rsidP="003A66A7">
      <w:pPr>
        <w:jc w:val="both"/>
        <w:rPr>
          <w:rFonts w:ascii="Arial" w:eastAsia="Arial Unicode MS" w:hAnsi="Arial" w:cs="Arial"/>
          <w:sz w:val="18"/>
          <w:szCs w:val="18"/>
        </w:rPr>
      </w:pPr>
    </w:p>
    <w:p w:rsidR="00290AB9" w:rsidRPr="005B2A79" w:rsidRDefault="00290AB9" w:rsidP="00290AB9">
      <w:pPr>
        <w:rPr>
          <w:rFonts w:ascii="Arial" w:hAnsi="Arial" w:cs="Arial"/>
          <w:sz w:val="18"/>
          <w:szCs w:val="18"/>
        </w:rPr>
      </w:pPr>
      <w:r w:rsidRPr="005B2A79">
        <w:rPr>
          <w:rFonts w:ascii="Arial" w:hAnsi="Arial" w:cs="Arial"/>
          <w:sz w:val="18"/>
          <w:szCs w:val="18"/>
        </w:rPr>
        <w:t xml:space="preserve">The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right</w:t>
      </w:r>
      <w:r w:rsidRPr="005B2A79">
        <w:rPr>
          <w:rFonts w:ascii="Arial" w:hAnsi="Arial" w:cs="Arial"/>
          <w:sz w:val="18"/>
          <w:szCs w:val="18"/>
          <w:cs/>
        </w:rPr>
        <w:t>-</w:t>
      </w:r>
      <w:r w:rsidRPr="005B2A79">
        <w:rPr>
          <w:rFonts w:ascii="Arial" w:hAnsi="Arial" w:cs="Arial"/>
          <w:sz w:val="18"/>
          <w:szCs w:val="18"/>
        </w:rPr>
        <w:t>of</w:t>
      </w:r>
      <w:r w:rsidRPr="005B2A79">
        <w:rPr>
          <w:rFonts w:ascii="Arial" w:hAnsi="Arial" w:cs="Arial"/>
          <w:sz w:val="18"/>
          <w:szCs w:val="18"/>
          <w:cs/>
        </w:rPr>
        <w:t>-</w:t>
      </w:r>
      <w:r w:rsidRPr="005B2A79">
        <w:rPr>
          <w:rFonts w:ascii="Arial" w:hAnsi="Arial" w:cs="Arial"/>
          <w:sz w:val="18"/>
          <w:szCs w:val="18"/>
        </w:rPr>
        <w:t>use assets relate to the following types of assets</w:t>
      </w:r>
      <w:r w:rsidRPr="005B2A79">
        <w:rPr>
          <w:rFonts w:ascii="Arial" w:hAnsi="Arial" w:cs="Arial"/>
          <w:sz w:val="18"/>
          <w:szCs w:val="18"/>
          <w:cs/>
        </w:rPr>
        <w:t xml:space="preserve">: </w:t>
      </w:r>
    </w:p>
    <w:p w:rsidR="00290AB9" w:rsidRPr="005B2A79" w:rsidRDefault="00290AB9" w:rsidP="00290AB9">
      <w:pPr>
        <w:rPr>
          <w:rFonts w:ascii="Arial" w:hAnsi="Arial" w:cs="Arial"/>
          <w:sz w:val="18"/>
          <w:szCs w:val="18"/>
        </w:rPr>
      </w:pPr>
    </w:p>
    <w:tbl>
      <w:tblPr>
        <w:tblW w:w="9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9"/>
        <w:gridCol w:w="1367"/>
        <w:gridCol w:w="1326"/>
        <w:gridCol w:w="42"/>
        <w:gridCol w:w="1368"/>
        <w:gridCol w:w="1368"/>
      </w:tblGrid>
      <w:tr w:rsidR="00290AB9" w:rsidRPr="005B2A79" w:rsidTr="00422BED">
        <w:tc>
          <w:tcPr>
            <w:tcW w:w="3989" w:type="dxa"/>
            <w:tcBorders>
              <w:top w:val="nil"/>
              <w:left w:val="nil"/>
              <w:bottom w:val="nil"/>
              <w:right w:val="nil"/>
            </w:tcBorders>
            <w:shd w:val="clear" w:color="auto" w:fill="auto"/>
          </w:tcPr>
          <w:p w:rsidR="00290AB9" w:rsidRPr="005B2A79" w:rsidRDefault="00290AB9" w:rsidP="006E3C12">
            <w:pPr>
              <w:ind w:left="-72"/>
              <w:jc w:val="both"/>
              <w:rPr>
                <w:rFonts w:ascii="Arial" w:hAnsi="Arial" w:cs="Arial"/>
                <w:b/>
                <w:bCs/>
                <w:sz w:val="18"/>
                <w:szCs w:val="18"/>
              </w:rPr>
            </w:pPr>
          </w:p>
          <w:p w:rsidR="00290AB9" w:rsidRPr="005B2A79" w:rsidRDefault="00290AB9" w:rsidP="006E3C12">
            <w:pPr>
              <w:ind w:left="-72"/>
              <w:jc w:val="both"/>
              <w:rPr>
                <w:rFonts w:ascii="Arial" w:hAnsi="Arial" w:cs="Arial"/>
                <w:b/>
                <w:bCs/>
                <w:sz w:val="18"/>
                <w:szCs w:val="18"/>
              </w:rPr>
            </w:pPr>
          </w:p>
        </w:tc>
        <w:tc>
          <w:tcPr>
            <w:tcW w:w="2693" w:type="dxa"/>
            <w:gridSpan w:val="2"/>
            <w:tcBorders>
              <w:top w:val="single" w:sz="4" w:space="0" w:color="auto"/>
              <w:left w:val="nil"/>
              <w:bottom w:val="single" w:sz="4" w:space="0" w:color="auto"/>
              <w:right w:val="nil"/>
            </w:tcBorders>
            <w:shd w:val="clear" w:color="auto" w:fill="auto"/>
            <w:hideMark/>
          </w:tcPr>
          <w:p w:rsidR="00290AB9" w:rsidRPr="005B2A79" w:rsidRDefault="00290AB9" w:rsidP="006E3C12">
            <w:pPr>
              <w:ind w:left="-40" w:right="-72"/>
              <w:jc w:val="center"/>
              <w:rPr>
                <w:rFonts w:ascii="Arial" w:hAnsi="Arial" w:cs="Arial"/>
                <w:b/>
                <w:bCs/>
                <w:sz w:val="18"/>
                <w:szCs w:val="18"/>
              </w:rPr>
            </w:pPr>
            <w:r w:rsidRPr="005B2A79">
              <w:rPr>
                <w:rFonts w:ascii="Arial" w:hAnsi="Arial" w:cs="Arial"/>
                <w:b/>
                <w:bCs/>
                <w:sz w:val="18"/>
                <w:szCs w:val="18"/>
              </w:rPr>
              <w:t xml:space="preserve">Consolidated </w:t>
            </w:r>
          </w:p>
          <w:p w:rsidR="00290AB9" w:rsidRPr="005B2A79" w:rsidRDefault="00290AB9" w:rsidP="006E3C12">
            <w:pPr>
              <w:ind w:right="-72"/>
              <w:jc w:val="center"/>
              <w:rPr>
                <w:rFonts w:ascii="Arial" w:hAnsi="Arial" w:cs="Arial"/>
                <w:b/>
                <w:bCs/>
                <w:sz w:val="18"/>
                <w:szCs w:val="18"/>
              </w:rPr>
            </w:pPr>
            <w:r w:rsidRPr="005B2A79">
              <w:rPr>
                <w:rFonts w:ascii="Arial" w:hAnsi="Arial" w:cs="Arial"/>
                <w:b/>
                <w:bCs/>
                <w:sz w:val="18"/>
                <w:szCs w:val="18"/>
              </w:rPr>
              <w:t>financial information</w:t>
            </w:r>
          </w:p>
        </w:tc>
        <w:tc>
          <w:tcPr>
            <w:tcW w:w="2778" w:type="dxa"/>
            <w:gridSpan w:val="3"/>
            <w:tcBorders>
              <w:top w:val="single" w:sz="4" w:space="0" w:color="auto"/>
              <w:left w:val="nil"/>
              <w:bottom w:val="single" w:sz="4" w:space="0" w:color="auto"/>
              <w:right w:val="nil"/>
            </w:tcBorders>
            <w:shd w:val="clear" w:color="auto" w:fill="auto"/>
            <w:hideMark/>
          </w:tcPr>
          <w:p w:rsidR="00290AB9" w:rsidRPr="005B2A79" w:rsidRDefault="00290AB9" w:rsidP="006E3C12">
            <w:pPr>
              <w:ind w:left="-40" w:right="-72"/>
              <w:jc w:val="center"/>
              <w:rPr>
                <w:rFonts w:ascii="Arial" w:hAnsi="Arial" w:cs="Arial"/>
                <w:b/>
                <w:bCs/>
                <w:sz w:val="18"/>
                <w:szCs w:val="18"/>
              </w:rPr>
            </w:pPr>
            <w:r w:rsidRPr="005B2A79">
              <w:rPr>
                <w:rFonts w:ascii="Arial" w:hAnsi="Arial" w:cs="Arial"/>
                <w:b/>
                <w:bCs/>
                <w:sz w:val="18"/>
                <w:szCs w:val="18"/>
              </w:rPr>
              <w:t xml:space="preserve">Separate </w:t>
            </w:r>
          </w:p>
          <w:p w:rsidR="00290AB9" w:rsidRPr="005B2A79" w:rsidRDefault="00290AB9" w:rsidP="006E3C12">
            <w:pPr>
              <w:ind w:left="-40" w:right="-72"/>
              <w:jc w:val="center"/>
              <w:rPr>
                <w:rFonts w:ascii="Arial" w:hAnsi="Arial" w:cs="Arial"/>
                <w:b/>
                <w:bCs/>
                <w:sz w:val="18"/>
                <w:szCs w:val="18"/>
              </w:rPr>
            </w:pPr>
            <w:r w:rsidRPr="005B2A79">
              <w:rPr>
                <w:rFonts w:ascii="Arial" w:hAnsi="Arial" w:cs="Arial"/>
                <w:b/>
                <w:bCs/>
                <w:sz w:val="18"/>
                <w:szCs w:val="18"/>
              </w:rPr>
              <w:t>financial information</w:t>
            </w:r>
          </w:p>
        </w:tc>
      </w:tr>
      <w:tr w:rsidR="00A46F86" w:rsidRPr="005B2A79" w:rsidTr="006178EB">
        <w:tc>
          <w:tcPr>
            <w:tcW w:w="3989" w:type="dxa"/>
            <w:tcBorders>
              <w:top w:val="nil"/>
              <w:left w:val="nil"/>
              <w:bottom w:val="nil"/>
              <w:right w:val="nil"/>
            </w:tcBorders>
            <w:shd w:val="clear" w:color="auto" w:fill="auto"/>
          </w:tcPr>
          <w:p w:rsidR="00A46F86" w:rsidRPr="005B2A79" w:rsidRDefault="00A46F86" w:rsidP="00A46F86">
            <w:pPr>
              <w:ind w:left="-72"/>
              <w:jc w:val="both"/>
              <w:rPr>
                <w:rFonts w:ascii="Arial" w:hAnsi="Arial" w:cs="Arial"/>
                <w:b/>
                <w:bCs/>
                <w:sz w:val="18"/>
                <w:szCs w:val="18"/>
              </w:rPr>
            </w:pPr>
          </w:p>
        </w:tc>
        <w:tc>
          <w:tcPr>
            <w:tcW w:w="1367" w:type="dxa"/>
            <w:tcBorders>
              <w:top w:val="single" w:sz="4" w:space="0" w:color="auto"/>
              <w:left w:val="nil"/>
              <w:bottom w:val="nil"/>
              <w:right w:val="nil"/>
            </w:tcBorders>
            <w:shd w:val="clear" w:color="auto" w:fill="auto"/>
            <w:hideMark/>
          </w:tcPr>
          <w:p w:rsidR="00A46F86" w:rsidRPr="005B2A79" w:rsidRDefault="00615F9D" w:rsidP="00A46F86">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2020</w:t>
            </w:r>
          </w:p>
        </w:tc>
        <w:tc>
          <w:tcPr>
            <w:tcW w:w="1368" w:type="dxa"/>
            <w:gridSpan w:val="2"/>
            <w:tcBorders>
              <w:top w:val="single" w:sz="4" w:space="0" w:color="auto"/>
              <w:left w:val="nil"/>
              <w:bottom w:val="nil"/>
              <w:right w:val="nil"/>
            </w:tcBorders>
            <w:shd w:val="clear" w:color="auto" w:fill="auto"/>
            <w:hideMark/>
          </w:tcPr>
          <w:p w:rsidR="00A46F86" w:rsidRPr="005B2A79" w:rsidRDefault="00A46F86" w:rsidP="00A46F86">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1 January</w:t>
            </w:r>
          </w:p>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2020</w:t>
            </w:r>
          </w:p>
        </w:tc>
        <w:tc>
          <w:tcPr>
            <w:tcW w:w="1368" w:type="dxa"/>
            <w:tcBorders>
              <w:top w:val="single" w:sz="4" w:space="0" w:color="auto"/>
              <w:left w:val="nil"/>
              <w:bottom w:val="nil"/>
              <w:right w:val="nil"/>
            </w:tcBorders>
            <w:shd w:val="clear" w:color="auto" w:fill="auto"/>
            <w:hideMark/>
          </w:tcPr>
          <w:p w:rsidR="00A46F86" w:rsidRPr="005B2A79" w:rsidRDefault="00615F9D" w:rsidP="00A46F86">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2020</w:t>
            </w:r>
          </w:p>
        </w:tc>
        <w:tc>
          <w:tcPr>
            <w:tcW w:w="1368" w:type="dxa"/>
            <w:tcBorders>
              <w:top w:val="single" w:sz="4" w:space="0" w:color="auto"/>
              <w:left w:val="nil"/>
              <w:bottom w:val="nil"/>
              <w:right w:val="nil"/>
            </w:tcBorders>
            <w:shd w:val="clear" w:color="auto" w:fill="auto"/>
            <w:hideMark/>
          </w:tcPr>
          <w:p w:rsidR="00A46F86" w:rsidRPr="005B2A79" w:rsidRDefault="00A46F86" w:rsidP="00A46F86">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1 January</w:t>
            </w:r>
          </w:p>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2020</w:t>
            </w:r>
          </w:p>
        </w:tc>
      </w:tr>
      <w:tr w:rsidR="00A46F86" w:rsidRPr="005B2A79" w:rsidTr="006178EB">
        <w:tc>
          <w:tcPr>
            <w:tcW w:w="3989" w:type="dxa"/>
            <w:tcBorders>
              <w:top w:val="nil"/>
              <w:left w:val="nil"/>
              <w:bottom w:val="nil"/>
              <w:right w:val="nil"/>
            </w:tcBorders>
            <w:shd w:val="clear" w:color="auto" w:fill="auto"/>
          </w:tcPr>
          <w:p w:rsidR="00A46F86" w:rsidRPr="005B2A79" w:rsidRDefault="00A46F86" w:rsidP="00A46F86">
            <w:pPr>
              <w:ind w:left="-72"/>
              <w:jc w:val="both"/>
              <w:rPr>
                <w:rFonts w:ascii="Arial" w:hAnsi="Arial" w:cs="Arial"/>
                <w:b/>
                <w:bCs/>
                <w:sz w:val="18"/>
                <w:szCs w:val="18"/>
              </w:rPr>
            </w:pPr>
          </w:p>
        </w:tc>
        <w:tc>
          <w:tcPr>
            <w:tcW w:w="1367" w:type="dxa"/>
            <w:tcBorders>
              <w:top w:val="nil"/>
              <w:left w:val="nil"/>
              <w:bottom w:val="nil"/>
              <w:right w:val="nil"/>
            </w:tcBorders>
            <w:shd w:val="clear" w:color="auto" w:fill="auto"/>
          </w:tcPr>
          <w:p w:rsidR="00A46F86" w:rsidRPr="005B2A79" w:rsidRDefault="00A46F86" w:rsidP="00A46F86">
            <w:pPr>
              <w:autoSpaceDE w:val="0"/>
              <w:autoSpaceDN w:val="0"/>
              <w:adjustRightInd w:val="0"/>
              <w:ind w:right="-72"/>
              <w:jc w:val="right"/>
              <w:rPr>
                <w:rFonts w:ascii="Arial" w:hAnsi="Arial" w:cs="Arial"/>
                <w:b/>
                <w:bCs/>
                <w:sz w:val="18"/>
                <w:szCs w:val="18"/>
              </w:rPr>
            </w:pPr>
            <w:r w:rsidRPr="005B2A79">
              <w:rPr>
                <w:rFonts w:ascii="Arial" w:hAnsi="Arial" w:cs="Arial"/>
                <w:b/>
                <w:bCs/>
                <w:sz w:val="18"/>
                <w:szCs w:val="18"/>
              </w:rPr>
              <w:t>Baht</w:t>
            </w:r>
          </w:p>
        </w:tc>
        <w:tc>
          <w:tcPr>
            <w:tcW w:w="1368" w:type="dxa"/>
            <w:gridSpan w:val="2"/>
            <w:tcBorders>
              <w:top w:val="nil"/>
              <w:left w:val="nil"/>
              <w:bottom w:val="nil"/>
              <w:right w:val="nil"/>
            </w:tcBorders>
            <w:shd w:val="clear" w:color="auto" w:fill="auto"/>
          </w:tcPr>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Baht</w:t>
            </w:r>
          </w:p>
        </w:tc>
        <w:tc>
          <w:tcPr>
            <w:tcW w:w="1368" w:type="dxa"/>
            <w:tcBorders>
              <w:top w:val="nil"/>
              <w:left w:val="nil"/>
              <w:bottom w:val="nil"/>
              <w:right w:val="nil"/>
            </w:tcBorders>
            <w:shd w:val="clear" w:color="auto" w:fill="auto"/>
          </w:tcPr>
          <w:p w:rsidR="00A46F86" w:rsidRPr="005B2A79" w:rsidRDefault="00A46F86" w:rsidP="00A46F86">
            <w:pPr>
              <w:ind w:left="-40" w:right="-72"/>
              <w:jc w:val="right"/>
              <w:rPr>
                <w:rFonts w:ascii="Arial" w:hAnsi="Arial" w:cs="Arial"/>
                <w:b/>
                <w:bCs/>
                <w:spacing w:val="-10"/>
                <w:sz w:val="18"/>
                <w:szCs w:val="18"/>
              </w:rPr>
            </w:pPr>
            <w:r w:rsidRPr="005B2A79">
              <w:rPr>
                <w:rFonts w:ascii="Arial" w:hAnsi="Arial" w:cs="Arial"/>
                <w:b/>
                <w:bCs/>
                <w:sz w:val="18"/>
                <w:szCs w:val="18"/>
              </w:rPr>
              <w:t>Baht</w:t>
            </w:r>
          </w:p>
        </w:tc>
        <w:tc>
          <w:tcPr>
            <w:tcW w:w="1368" w:type="dxa"/>
            <w:tcBorders>
              <w:top w:val="nil"/>
              <w:left w:val="nil"/>
              <w:bottom w:val="nil"/>
              <w:right w:val="nil"/>
            </w:tcBorders>
            <w:shd w:val="clear" w:color="auto" w:fill="auto"/>
          </w:tcPr>
          <w:p w:rsidR="00A46F86" w:rsidRPr="005B2A79" w:rsidRDefault="00A46F86" w:rsidP="00A46F86">
            <w:pPr>
              <w:ind w:left="-40" w:right="-72"/>
              <w:jc w:val="right"/>
              <w:rPr>
                <w:rFonts w:ascii="Arial" w:hAnsi="Arial" w:cs="Arial"/>
                <w:b/>
                <w:bCs/>
                <w:sz w:val="18"/>
                <w:szCs w:val="18"/>
              </w:rPr>
            </w:pPr>
            <w:r w:rsidRPr="005B2A79">
              <w:rPr>
                <w:rFonts w:ascii="Arial" w:hAnsi="Arial" w:cs="Arial"/>
                <w:b/>
                <w:bCs/>
                <w:sz w:val="18"/>
                <w:szCs w:val="18"/>
              </w:rPr>
              <w:t>Baht</w:t>
            </w:r>
          </w:p>
        </w:tc>
      </w:tr>
      <w:tr w:rsidR="00290AB9" w:rsidRPr="005B2A79" w:rsidTr="006178EB">
        <w:tc>
          <w:tcPr>
            <w:tcW w:w="3989" w:type="dxa"/>
            <w:tcBorders>
              <w:top w:val="nil"/>
              <w:left w:val="nil"/>
              <w:bottom w:val="nil"/>
              <w:right w:val="nil"/>
            </w:tcBorders>
          </w:tcPr>
          <w:p w:rsidR="00290AB9" w:rsidRPr="005B2A79" w:rsidRDefault="00290AB9" w:rsidP="006E3C12">
            <w:pPr>
              <w:ind w:left="-72"/>
              <w:rPr>
                <w:rFonts w:ascii="Arial" w:hAnsi="Arial" w:cs="Arial"/>
                <w:sz w:val="18"/>
                <w:szCs w:val="18"/>
              </w:rPr>
            </w:pPr>
          </w:p>
        </w:tc>
        <w:tc>
          <w:tcPr>
            <w:tcW w:w="1367" w:type="dxa"/>
            <w:tcBorders>
              <w:top w:val="single" w:sz="4" w:space="0" w:color="auto"/>
              <w:left w:val="nil"/>
              <w:bottom w:val="nil"/>
              <w:right w:val="nil"/>
            </w:tcBorders>
            <w:shd w:val="clear" w:color="auto" w:fill="FAFAFA"/>
          </w:tcPr>
          <w:p w:rsidR="00290AB9" w:rsidRPr="005B2A79" w:rsidRDefault="00290AB9" w:rsidP="006E3C12">
            <w:pPr>
              <w:ind w:left="-40" w:right="-72"/>
              <w:jc w:val="right"/>
              <w:rPr>
                <w:rFonts w:ascii="Arial" w:hAnsi="Arial" w:cs="Arial"/>
                <w:b/>
                <w:bCs/>
                <w:sz w:val="18"/>
                <w:szCs w:val="18"/>
              </w:rPr>
            </w:pPr>
          </w:p>
        </w:tc>
        <w:tc>
          <w:tcPr>
            <w:tcW w:w="1368" w:type="dxa"/>
            <w:gridSpan w:val="2"/>
            <w:tcBorders>
              <w:top w:val="single" w:sz="4" w:space="0" w:color="auto"/>
              <w:left w:val="nil"/>
              <w:bottom w:val="nil"/>
              <w:right w:val="nil"/>
            </w:tcBorders>
            <w:shd w:val="clear" w:color="auto" w:fill="auto"/>
          </w:tcPr>
          <w:p w:rsidR="00290AB9" w:rsidRPr="005B2A79"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290AB9" w:rsidRPr="005B2A79"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auto"/>
          </w:tcPr>
          <w:p w:rsidR="00290AB9" w:rsidRPr="005B2A79" w:rsidRDefault="00290AB9" w:rsidP="006E3C12">
            <w:pPr>
              <w:ind w:left="-40" w:right="-72"/>
              <w:jc w:val="right"/>
              <w:rPr>
                <w:rFonts w:ascii="Arial" w:hAnsi="Arial" w:cs="Arial"/>
                <w:b/>
                <w:bCs/>
                <w:sz w:val="18"/>
                <w:szCs w:val="18"/>
              </w:rPr>
            </w:pPr>
          </w:p>
        </w:tc>
      </w:tr>
      <w:tr w:rsidR="009D5EE3" w:rsidRPr="005B2A79" w:rsidTr="006178EB">
        <w:tc>
          <w:tcPr>
            <w:tcW w:w="3989" w:type="dxa"/>
            <w:tcBorders>
              <w:top w:val="nil"/>
              <w:left w:val="nil"/>
              <w:bottom w:val="nil"/>
              <w:right w:val="nil"/>
            </w:tcBorders>
            <w:shd w:val="clear" w:color="auto" w:fill="auto"/>
          </w:tcPr>
          <w:p w:rsidR="009D5EE3" w:rsidRPr="005B2A79" w:rsidRDefault="009D5EE3" w:rsidP="009D5EE3">
            <w:pPr>
              <w:ind w:left="-72"/>
              <w:rPr>
                <w:rFonts w:ascii="Arial" w:hAnsi="Arial" w:cs="Arial"/>
                <w:sz w:val="18"/>
                <w:szCs w:val="18"/>
              </w:rPr>
            </w:pPr>
            <w:r w:rsidRPr="005B2A79">
              <w:rPr>
                <w:rFonts w:ascii="Arial" w:hAnsi="Arial" w:cs="Arial"/>
                <w:sz w:val="18"/>
                <w:szCs w:val="18"/>
              </w:rPr>
              <w:t xml:space="preserve">Properties </w:t>
            </w:r>
          </w:p>
        </w:tc>
        <w:tc>
          <w:tcPr>
            <w:tcW w:w="1367" w:type="dxa"/>
            <w:tcBorders>
              <w:top w:val="nil"/>
              <w:left w:val="nil"/>
              <w:bottom w:val="nil"/>
              <w:right w:val="nil"/>
            </w:tcBorders>
            <w:shd w:val="clear" w:color="auto" w:fill="FAFAFA"/>
          </w:tcPr>
          <w:p w:rsidR="009D5EE3" w:rsidRPr="005B2A79" w:rsidRDefault="007147D7" w:rsidP="007147D7">
            <w:pPr>
              <w:ind w:right="-72"/>
              <w:jc w:val="right"/>
              <w:rPr>
                <w:rFonts w:ascii="Arial" w:hAnsi="Arial" w:cs="Arial"/>
                <w:sz w:val="18"/>
                <w:szCs w:val="18"/>
              </w:rPr>
            </w:pPr>
            <w:r w:rsidRPr="005B2A79">
              <w:rPr>
                <w:rFonts w:ascii="Arial" w:hAnsi="Arial" w:cs="Arial"/>
                <w:sz w:val="18"/>
                <w:szCs w:val="18"/>
              </w:rPr>
              <w:t>755,606,59</w:t>
            </w:r>
            <w:r w:rsidR="001126B0" w:rsidRPr="005B2A79">
              <w:rPr>
                <w:rFonts w:ascii="Arial" w:hAnsi="Arial" w:cs="Arial"/>
                <w:sz w:val="18"/>
                <w:szCs w:val="18"/>
              </w:rPr>
              <w:t>7</w:t>
            </w:r>
          </w:p>
        </w:tc>
        <w:tc>
          <w:tcPr>
            <w:tcW w:w="1368" w:type="dxa"/>
            <w:gridSpan w:val="2"/>
            <w:tcBorders>
              <w:top w:val="nil"/>
              <w:left w:val="nil"/>
              <w:bottom w:val="nil"/>
              <w:right w:val="nil"/>
            </w:tcBorders>
            <w:shd w:val="clear" w:color="auto" w:fill="auto"/>
          </w:tcPr>
          <w:p w:rsidR="009D5EE3" w:rsidRPr="005B2A79" w:rsidRDefault="003C19F6" w:rsidP="009D5EE3">
            <w:pPr>
              <w:ind w:right="-72"/>
              <w:jc w:val="right"/>
              <w:rPr>
                <w:rFonts w:ascii="Arial" w:hAnsi="Arial" w:cs="Arial"/>
                <w:sz w:val="18"/>
                <w:szCs w:val="18"/>
              </w:rPr>
            </w:pPr>
            <w:r w:rsidRPr="005B2A79">
              <w:rPr>
                <w:rFonts w:ascii="Arial" w:hAnsi="Arial" w:cs="Arial"/>
                <w:sz w:val="18"/>
                <w:szCs w:val="18"/>
              </w:rPr>
              <w:t>768,428,800</w:t>
            </w:r>
          </w:p>
        </w:tc>
        <w:tc>
          <w:tcPr>
            <w:tcW w:w="1368" w:type="dxa"/>
            <w:tcBorders>
              <w:top w:val="nil"/>
              <w:left w:val="nil"/>
              <w:bottom w:val="nil"/>
              <w:right w:val="nil"/>
            </w:tcBorders>
            <w:shd w:val="clear" w:color="auto" w:fill="FAFAFA"/>
          </w:tcPr>
          <w:p w:rsidR="009D5EE3" w:rsidRPr="005B2A79" w:rsidRDefault="007147D7" w:rsidP="009D5EE3">
            <w:pPr>
              <w:ind w:right="-72"/>
              <w:jc w:val="right"/>
              <w:rPr>
                <w:rFonts w:ascii="Arial" w:hAnsi="Arial" w:cs="Arial"/>
                <w:sz w:val="18"/>
                <w:szCs w:val="18"/>
              </w:rPr>
            </w:pPr>
            <w:r w:rsidRPr="005B2A79">
              <w:rPr>
                <w:rFonts w:ascii="Arial" w:hAnsi="Arial" w:cs="Arial"/>
                <w:sz w:val="18"/>
                <w:szCs w:val="18"/>
              </w:rPr>
              <w:t>234,832,554</w:t>
            </w:r>
          </w:p>
        </w:tc>
        <w:tc>
          <w:tcPr>
            <w:tcW w:w="1368" w:type="dxa"/>
            <w:tcBorders>
              <w:top w:val="nil"/>
              <w:left w:val="nil"/>
              <w:bottom w:val="nil"/>
              <w:right w:val="nil"/>
            </w:tcBorders>
            <w:shd w:val="clear" w:color="auto" w:fill="auto"/>
          </w:tcPr>
          <w:p w:rsidR="009D5EE3" w:rsidRPr="005B2A79" w:rsidRDefault="009D5EE3" w:rsidP="009D5EE3">
            <w:pPr>
              <w:ind w:right="-72"/>
              <w:jc w:val="right"/>
              <w:rPr>
                <w:rFonts w:ascii="Arial" w:hAnsi="Arial" w:cs="Arial"/>
                <w:sz w:val="18"/>
                <w:szCs w:val="18"/>
              </w:rPr>
            </w:pPr>
            <w:r w:rsidRPr="005B2A79">
              <w:rPr>
                <w:rFonts w:ascii="Arial" w:hAnsi="Arial" w:cs="Arial"/>
                <w:sz w:val="18"/>
                <w:szCs w:val="18"/>
              </w:rPr>
              <w:t xml:space="preserve"> 244,781,455 </w:t>
            </w:r>
          </w:p>
        </w:tc>
      </w:tr>
      <w:tr w:rsidR="009D5EE3" w:rsidRPr="005B2A79" w:rsidTr="006178EB">
        <w:tc>
          <w:tcPr>
            <w:tcW w:w="3989" w:type="dxa"/>
            <w:tcBorders>
              <w:top w:val="nil"/>
              <w:left w:val="nil"/>
              <w:bottom w:val="nil"/>
              <w:right w:val="nil"/>
            </w:tcBorders>
            <w:shd w:val="clear" w:color="auto" w:fill="auto"/>
          </w:tcPr>
          <w:p w:rsidR="009D5EE3" w:rsidRPr="005B2A79" w:rsidRDefault="009D5EE3" w:rsidP="009D5EE3">
            <w:pPr>
              <w:ind w:left="-72"/>
              <w:rPr>
                <w:rFonts w:ascii="Arial" w:hAnsi="Arial" w:cs="Arial"/>
                <w:sz w:val="18"/>
                <w:szCs w:val="18"/>
              </w:rPr>
            </w:pPr>
            <w:r w:rsidRPr="005B2A79">
              <w:rPr>
                <w:rFonts w:ascii="Arial" w:hAnsi="Arial" w:cs="Arial"/>
                <w:sz w:val="18"/>
                <w:szCs w:val="18"/>
              </w:rPr>
              <w:t xml:space="preserve">Equipment </w:t>
            </w:r>
          </w:p>
        </w:tc>
        <w:tc>
          <w:tcPr>
            <w:tcW w:w="1367" w:type="dxa"/>
            <w:tcBorders>
              <w:top w:val="nil"/>
              <w:left w:val="nil"/>
              <w:bottom w:val="nil"/>
              <w:right w:val="nil"/>
            </w:tcBorders>
            <w:shd w:val="clear" w:color="auto" w:fill="FAFAFA"/>
          </w:tcPr>
          <w:p w:rsidR="009D5EE3" w:rsidRPr="005B2A79" w:rsidRDefault="007147D7" w:rsidP="009D5EE3">
            <w:pPr>
              <w:ind w:right="-72"/>
              <w:jc w:val="right"/>
              <w:rPr>
                <w:rFonts w:ascii="Arial" w:hAnsi="Arial" w:cs="Arial"/>
                <w:sz w:val="18"/>
                <w:szCs w:val="18"/>
              </w:rPr>
            </w:pPr>
            <w:r w:rsidRPr="005B2A79">
              <w:rPr>
                <w:rFonts w:ascii="Arial" w:hAnsi="Arial" w:cs="Arial"/>
                <w:sz w:val="18"/>
                <w:szCs w:val="18"/>
              </w:rPr>
              <w:t>1,</w:t>
            </w:r>
            <w:r w:rsidR="001126B0" w:rsidRPr="005B2A79">
              <w:rPr>
                <w:rFonts w:ascii="Arial" w:hAnsi="Arial" w:cs="Arial"/>
                <w:sz w:val="18"/>
                <w:szCs w:val="18"/>
              </w:rPr>
              <w:t>245</w:t>
            </w:r>
            <w:r w:rsidRPr="005B2A79">
              <w:rPr>
                <w:rFonts w:ascii="Arial" w:hAnsi="Arial" w:cs="Arial"/>
                <w:sz w:val="18"/>
                <w:szCs w:val="18"/>
              </w:rPr>
              <w:t>,</w:t>
            </w:r>
            <w:r w:rsidR="001126B0" w:rsidRPr="005B2A79">
              <w:rPr>
                <w:rFonts w:ascii="Arial" w:hAnsi="Arial" w:cs="Arial"/>
                <w:sz w:val="18"/>
                <w:szCs w:val="18"/>
              </w:rPr>
              <w:t>386</w:t>
            </w:r>
          </w:p>
        </w:tc>
        <w:tc>
          <w:tcPr>
            <w:tcW w:w="1368" w:type="dxa"/>
            <w:gridSpan w:val="2"/>
            <w:tcBorders>
              <w:top w:val="nil"/>
              <w:left w:val="nil"/>
              <w:bottom w:val="nil"/>
              <w:right w:val="nil"/>
            </w:tcBorders>
            <w:shd w:val="clear" w:color="auto" w:fill="auto"/>
          </w:tcPr>
          <w:p w:rsidR="009D5EE3" w:rsidRPr="005B2A79" w:rsidRDefault="009D5EE3" w:rsidP="009D5EE3">
            <w:pPr>
              <w:ind w:right="-72"/>
              <w:jc w:val="right"/>
              <w:rPr>
                <w:rFonts w:ascii="Arial" w:hAnsi="Arial" w:cs="Arial"/>
                <w:sz w:val="18"/>
                <w:szCs w:val="18"/>
              </w:rPr>
            </w:pPr>
            <w:r w:rsidRPr="005B2A79">
              <w:rPr>
                <w:rFonts w:ascii="Arial" w:hAnsi="Arial" w:cs="Arial"/>
                <w:sz w:val="18"/>
                <w:szCs w:val="18"/>
              </w:rPr>
              <w:t>1,015,243</w:t>
            </w:r>
          </w:p>
        </w:tc>
        <w:tc>
          <w:tcPr>
            <w:tcW w:w="1368" w:type="dxa"/>
            <w:tcBorders>
              <w:top w:val="nil"/>
              <w:left w:val="nil"/>
              <w:bottom w:val="nil"/>
              <w:right w:val="nil"/>
            </w:tcBorders>
            <w:shd w:val="clear" w:color="auto" w:fill="FAFAFA"/>
          </w:tcPr>
          <w:p w:rsidR="009D5EE3" w:rsidRPr="005B2A79" w:rsidRDefault="001126B0" w:rsidP="009D5EE3">
            <w:pPr>
              <w:ind w:right="-72"/>
              <w:jc w:val="right"/>
              <w:rPr>
                <w:rFonts w:ascii="Arial" w:hAnsi="Arial" w:cs="Arial"/>
                <w:sz w:val="18"/>
                <w:szCs w:val="18"/>
              </w:rPr>
            </w:pPr>
            <w:r w:rsidRPr="005B2A79">
              <w:rPr>
                <w:rFonts w:ascii="Arial" w:hAnsi="Arial" w:cs="Arial"/>
                <w:sz w:val="18"/>
                <w:szCs w:val="18"/>
              </w:rPr>
              <w:t>744,715</w:t>
            </w:r>
          </w:p>
        </w:tc>
        <w:tc>
          <w:tcPr>
            <w:tcW w:w="1368" w:type="dxa"/>
            <w:tcBorders>
              <w:top w:val="nil"/>
              <w:left w:val="nil"/>
              <w:bottom w:val="nil"/>
              <w:right w:val="nil"/>
            </w:tcBorders>
            <w:shd w:val="clear" w:color="auto" w:fill="auto"/>
          </w:tcPr>
          <w:p w:rsidR="009D5EE3" w:rsidRPr="005B2A79" w:rsidRDefault="009D5EE3" w:rsidP="009D5EE3">
            <w:pPr>
              <w:ind w:right="-72"/>
              <w:jc w:val="right"/>
              <w:rPr>
                <w:rFonts w:ascii="Arial" w:hAnsi="Arial" w:cs="Arial"/>
                <w:sz w:val="18"/>
                <w:szCs w:val="18"/>
              </w:rPr>
            </w:pPr>
            <w:r w:rsidRPr="005B2A79">
              <w:rPr>
                <w:rFonts w:ascii="Arial" w:hAnsi="Arial" w:cs="Arial"/>
                <w:sz w:val="18"/>
                <w:szCs w:val="18"/>
              </w:rPr>
              <w:t xml:space="preserve"> 537,28</w:t>
            </w:r>
            <w:r w:rsidR="003C19F6" w:rsidRPr="005B2A79">
              <w:rPr>
                <w:rFonts w:ascii="Arial" w:hAnsi="Arial" w:cs="Arial"/>
                <w:sz w:val="18"/>
                <w:szCs w:val="18"/>
              </w:rPr>
              <w:t>2</w:t>
            </w:r>
            <w:r w:rsidRPr="005B2A79">
              <w:rPr>
                <w:rFonts w:ascii="Arial" w:hAnsi="Arial" w:cs="Arial"/>
                <w:sz w:val="18"/>
                <w:szCs w:val="18"/>
                <w:cs/>
              </w:rPr>
              <w:t xml:space="preserve"> </w:t>
            </w:r>
          </w:p>
        </w:tc>
      </w:tr>
      <w:tr w:rsidR="009D5EE3" w:rsidRPr="005B2A79" w:rsidTr="006178EB">
        <w:tc>
          <w:tcPr>
            <w:tcW w:w="3989" w:type="dxa"/>
            <w:tcBorders>
              <w:top w:val="nil"/>
              <w:left w:val="nil"/>
              <w:bottom w:val="nil"/>
              <w:right w:val="nil"/>
            </w:tcBorders>
            <w:shd w:val="clear" w:color="auto" w:fill="auto"/>
          </w:tcPr>
          <w:p w:rsidR="009D5EE3" w:rsidRPr="005B2A79" w:rsidRDefault="009D5EE3" w:rsidP="009D5EE3">
            <w:pPr>
              <w:ind w:left="-72"/>
              <w:rPr>
                <w:rFonts w:ascii="Arial" w:hAnsi="Arial" w:cs="Arial"/>
                <w:sz w:val="18"/>
                <w:szCs w:val="18"/>
              </w:rPr>
            </w:pPr>
            <w:r w:rsidRPr="005B2A79">
              <w:rPr>
                <w:rFonts w:ascii="Arial" w:hAnsi="Arial" w:cs="Arial"/>
                <w:sz w:val="18"/>
                <w:szCs w:val="18"/>
              </w:rPr>
              <w:t xml:space="preserve">Motor vehicles </w:t>
            </w:r>
          </w:p>
        </w:tc>
        <w:tc>
          <w:tcPr>
            <w:tcW w:w="1367" w:type="dxa"/>
            <w:tcBorders>
              <w:top w:val="nil"/>
              <w:left w:val="nil"/>
              <w:bottom w:val="single" w:sz="4" w:space="0" w:color="auto"/>
              <w:right w:val="nil"/>
            </w:tcBorders>
            <w:shd w:val="clear" w:color="auto" w:fill="FAFAFA"/>
          </w:tcPr>
          <w:p w:rsidR="009D5EE3" w:rsidRPr="005B2A79" w:rsidRDefault="007147D7" w:rsidP="009D5EE3">
            <w:pPr>
              <w:ind w:right="-72"/>
              <w:jc w:val="right"/>
              <w:rPr>
                <w:rFonts w:ascii="Arial" w:hAnsi="Arial" w:cs="Arial"/>
                <w:sz w:val="18"/>
                <w:szCs w:val="18"/>
              </w:rPr>
            </w:pPr>
            <w:r w:rsidRPr="005B2A79">
              <w:rPr>
                <w:rFonts w:ascii="Arial" w:hAnsi="Arial" w:cs="Arial"/>
                <w:sz w:val="18"/>
                <w:szCs w:val="18"/>
              </w:rPr>
              <w:t>3,</w:t>
            </w:r>
            <w:r w:rsidR="001126B0" w:rsidRPr="005B2A79">
              <w:rPr>
                <w:rFonts w:ascii="Arial" w:hAnsi="Arial" w:cs="Arial"/>
                <w:sz w:val="18"/>
                <w:szCs w:val="18"/>
              </w:rPr>
              <w:t>068</w:t>
            </w:r>
            <w:r w:rsidRPr="005B2A79">
              <w:rPr>
                <w:rFonts w:ascii="Arial" w:hAnsi="Arial" w:cs="Arial"/>
                <w:sz w:val="18"/>
                <w:szCs w:val="18"/>
              </w:rPr>
              <w:t>,</w:t>
            </w:r>
            <w:r w:rsidR="001126B0" w:rsidRPr="005B2A79">
              <w:rPr>
                <w:rFonts w:ascii="Arial" w:hAnsi="Arial" w:cs="Arial"/>
                <w:sz w:val="18"/>
                <w:szCs w:val="18"/>
              </w:rPr>
              <w:t>274</w:t>
            </w:r>
          </w:p>
        </w:tc>
        <w:tc>
          <w:tcPr>
            <w:tcW w:w="1368" w:type="dxa"/>
            <w:gridSpan w:val="2"/>
            <w:tcBorders>
              <w:top w:val="nil"/>
              <w:left w:val="nil"/>
              <w:bottom w:val="single" w:sz="4" w:space="0" w:color="auto"/>
              <w:right w:val="nil"/>
            </w:tcBorders>
            <w:shd w:val="clear" w:color="auto" w:fill="auto"/>
          </w:tcPr>
          <w:p w:rsidR="009D5EE3" w:rsidRPr="005B2A79" w:rsidRDefault="009D5EE3" w:rsidP="009D5EE3">
            <w:pPr>
              <w:ind w:right="-72"/>
              <w:jc w:val="right"/>
              <w:rPr>
                <w:rFonts w:ascii="Arial" w:hAnsi="Arial" w:cs="Arial"/>
                <w:sz w:val="18"/>
                <w:szCs w:val="18"/>
              </w:rPr>
            </w:pPr>
            <w:r w:rsidRPr="005B2A79">
              <w:rPr>
                <w:rFonts w:ascii="Arial" w:hAnsi="Arial" w:cs="Arial"/>
                <w:sz w:val="18"/>
                <w:szCs w:val="18"/>
              </w:rPr>
              <w:t>3,731,147</w:t>
            </w:r>
          </w:p>
        </w:tc>
        <w:tc>
          <w:tcPr>
            <w:tcW w:w="1368" w:type="dxa"/>
            <w:tcBorders>
              <w:top w:val="nil"/>
              <w:left w:val="nil"/>
              <w:bottom w:val="single" w:sz="4" w:space="0" w:color="auto"/>
              <w:right w:val="nil"/>
            </w:tcBorders>
            <w:shd w:val="clear" w:color="auto" w:fill="FAFAFA"/>
          </w:tcPr>
          <w:p w:rsidR="009D5EE3" w:rsidRPr="005B2A79" w:rsidRDefault="007147D7" w:rsidP="009D5EE3">
            <w:pPr>
              <w:ind w:right="-72"/>
              <w:jc w:val="right"/>
              <w:rPr>
                <w:rFonts w:ascii="Arial" w:hAnsi="Arial" w:cs="Arial"/>
                <w:sz w:val="18"/>
                <w:szCs w:val="18"/>
              </w:rPr>
            </w:pPr>
            <w:r w:rsidRPr="005B2A79">
              <w:rPr>
                <w:rFonts w:ascii="Arial" w:hAnsi="Arial" w:cs="Arial"/>
                <w:sz w:val="18"/>
                <w:szCs w:val="18"/>
              </w:rPr>
              <w:t>1,</w:t>
            </w:r>
            <w:r w:rsidR="001126B0" w:rsidRPr="005B2A79">
              <w:rPr>
                <w:rFonts w:ascii="Arial" w:hAnsi="Arial" w:cs="Arial"/>
                <w:sz w:val="18"/>
                <w:szCs w:val="18"/>
              </w:rPr>
              <w:t>726</w:t>
            </w:r>
            <w:r w:rsidRPr="005B2A79">
              <w:rPr>
                <w:rFonts w:ascii="Arial" w:hAnsi="Arial" w:cs="Arial"/>
                <w:sz w:val="18"/>
                <w:szCs w:val="18"/>
              </w:rPr>
              <w:t>,</w:t>
            </w:r>
            <w:r w:rsidR="001126B0" w:rsidRPr="005B2A79">
              <w:rPr>
                <w:rFonts w:ascii="Arial" w:hAnsi="Arial" w:cs="Arial"/>
                <w:sz w:val="18"/>
                <w:szCs w:val="18"/>
              </w:rPr>
              <w:t>375</w:t>
            </w:r>
          </w:p>
        </w:tc>
        <w:tc>
          <w:tcPr>
            <w:tcW w:w="1368" w:type="dxa"/>
            <w:tcBorders>
              <w:top w:val="nil"/>
              <w:left w:val="nil"/>
              <w:bottom w:val="single" w:sz="4" w:space="0" w:color="auto"/>
              <w:right w:val="nil"/>
            </w:tcBorders>
            <w:shd w:val="clear" w:color="auto" w:fill="auto"/>
          </w:tcPr>
          <w:p w:rsidR="009D5EE3" w:rsidRPr="005B2A79" w:rsidRDefault="009D5EE3" w:rsidP="009D5EE3">
            <w:pPr>
              <w:ind w:right="-72"/>
              <w:jc w:val="right"/>
              <w:rPr>
                <w:rFonts w:ascii="Arial" w:hAnsi="Arial" w:cs="Arial"/>
                <w:sz w:val="18"/>
                <w:szCs w:val="18"/>
              </w:rPr>
            </w:pPr>
            <w:r w:rsidRPr="005B2A79">
              <w:rPr>
                <w:rFonts w:ascii="Arial" w:hAnsi="Arial" w:cs="Arial"/>
                <w:sz w:val="18"/>
                <w:szCs w:val="18"/>
              </w:rPr>
              <w:t xml:space="preserve"> 2,672,545 </w:t>
            </w:r>
          </w:p>
        </w:tc>
      </w:tr>
      <w:tr w:rsidR="00290AB9" w:rsidRPr="005B2A79" w:rsidTr="006178EB">
        <w:tc>
          <w:tcPr>
            <w:tcW w:w="3989" w:type="dxa"/>
            <w:tcBorders>
              <w:top w:val="nil"/>
              <w:left w:val="nil"/>
              <w:bottom w:val="nil"/>
              <w:right w:val="nil"/>
            </w:tcBorders>
            <w:shd w:val="clear" w:color="auto" w:fill="auto"/>
          </w:tcPr>
          <w:p w:rsidR="00290AB9" w:rsidRPr="005B2A79" w:rsidRDefault="00290AB9" w:rsidP="006E3C12">
            <w:pPr>
              <w:ind w:left="-72"/>
              <w:rPr>
                <w:rFonts w:ascii="Arial" w:hAnsi="Arial" w:cs="Arial"/>
                <w:sz w:val="18"/>
                <w:szCs w:val="18"/>
              </w:rPr>
            </w:pPr>
          </w:p>
        </w:tc>
        <w:tc>
          <w:tcPr>
            <w:tcW w:w="1367" w:type="dxa"/>
            <w:tcBorders>
              <w:top w:val="single" w:sz="4" w:space="0" w:color="auto"/>
              <w:left w:val="nil"/>
              <w:bottom w:val="nil"/>
              <w:right w:val="nil"/>
            </w:tcBorders>
            <w:shd w:val="clear" w:color="auto" w:fill="FAFAFA"/>
          </w:tcPr>
          <w:p w:rsidR="00290AB9" w:rsidRPr="005B2A79" w:rsidRDefault="00290AB9" w:rsidP="006E3C12">
            <w:pPr>
              <w:ind w:left="-40" w:right="-72"/>
              <w:jc w:val="right"/>
              <w:rPr>
                <w:rFonts w:ascii="Arial" w:hAnsi="Arial" w:cs="Arial"/>
                <w:b/>
                <w:bCs/>
                <w:sz w:val="18"/>
                <w:szCs w:val="18"/>
              </w:rPr>
            </w:pPr>
          </w:p>
        </w:tc>
        <w:tc>
          <w:tcPr>
            <w:tcW w:w="1368" w:type="dxa"/>
            <w:gridSpan w:val="2"/>
            <w:tcBorders>
              <w:top w:val="single" w:sz="4" w:space="0" w:color="auto"/>
              <w:left w:val="nil"/>
              <w:bottom w:val="nil"/>
              <w:right w:val="nil"/>
            </w:tcBorders>
            <w:shd w:val="clear" w:color="auto" w:fill="auto"/>
          </w:tcPr>
          <w:p w:rsidR="00290AB9" w:rsidRPr="005B2A79"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FAFAFA"/>
          </w:tcPr>
          <w:p w:rsidR="00290AB9" w:rsidRPr="005B2A79" w:rsidRDefault="00290AB9" w:rsidP="006E3C12">
            <w:pPr>
              <w:ind w:left="-40" w:right="-72"/>
              <w:jc w:val="right"/>
              <w:rPr>
                <w:rFonts w:ascii="Arial" w:hAnsi="Arial" w:cs="Arial"/>
                <w:b/>
                <w:bCs/>
                <w:sz w:val="18"/>
                <w:szCs w:val="18"/>
              </w:rPr>
            </w:pPr>
          </w:p>
        </w:tc>
        <w:tc>
          <w:tcPr>
            <w:tcW w:w="1368" w:type="dxa"/>
            <w:tcBorders>
              <w:top w:val="single" w:sz="4" w:space="0" w:color="auto"/>
              <w:left w:val="nil"/>
              <w:bottom w:val="nil"/>
              <w:right w:val="nil"/>
            </w:tcBorders>
            <w:shd w:val="clear" w:color="auto" w:fill="auto"/>
          </w:tcPr>
          <w:p w:rsidR="00290AB9" w:rsidRPr="005B2A79" w:rsidRDefault="00290AB9" w:rsidP="006E3C12">
            <w:pPr>
              <w:ind w:left="-40" w:right="-72"/>
              <w:jc w:val="right"/>
              <w:rPr>
                <w:rFonts w:ascii="Arial" w:hAnsi="Arial" w:cs="Arial"/>
                <w:b/>
                <w:bCs/>
                <w:sz w:val="18"/>
                <w:szCs w:val="18"/>
              </w:rPr>
            </w:pPr>
          </w:p>
        </w:tc>
      </w:tr>
      <w:tr w:rsidR="009D5EE3" w:rsidRPr="005B2A79" w:rsidTr="006178EB">
        <w:tc>
          <w:tcPr>
            <w:tcW w:w="3989" w:type="dxa"/>
            <w:tcBorders>
              <w:top w:val="nil"/>
              <w:left w:val="nil"/>
              <w:bottom w:val="nil"/>
              <w:right w:val="nil"/>
            </w:tcBorders>
            <w:shd w:val="clear" w:color="auto" w:fill="auto"/>
          </w:tcPr>
          <w:p w:rsidR="009D5EE3" w:rsidRPr="005B2A79" w:rsidRDefault="009D5EE3" w:rsidP="009D5EE3">
            <w:pPr>
              <w:ind w:left="-72"/>
              <w:rPr>
                <w:rFonts w:ascii="Arial" w:hAnsi="Arial" w:cs="Arial"/>
                <w:sz w:val="18"/>
                <w:szCs w:val="18"/>
              </w:rPr>
            </w:pPr>
            <w:r w:rsidRPr="005B2A79">
              <w:rPr>
                <w:rFonts w:ascii="Arial" w:hAnsi="Arial" w:cs="Arial"/>
                <w:b/>
                <w:bCs/>
                <w:sz w:val="18"/>
                <w:szCs w:val="18"/>
              </w:rPr>
              <w:t>Total right</w:t>
            </w:r>
            <w:r w:rsidRPr="005B2A79">
              <w:rPr>
                <w:rFonts w:ascii="Arial" w:hAnsi="Arial" w:cs="Arial"/>
                <w:b/>
                <w:bCs/>
                <w:sz w:val="18"/>
                <w:szCs w:val="18"/>
                <w:cs/>
              </w:rPr>
              <w:t>-</w:t>
            </w:r>
            <w:r w:rsidRPr="005B2A79">
              <w:rPr>
                <w:rFonts w:ascii="Arial" w:hAnsi="Arial" w:cs="Arial"/>
                <w:b/>
                <w:bCs/>
                <w:sz w:val="18"/>
                <w:szCs w:val="18"/>
              </w:rPr>
              <w:t>of</w:t>
            </w:r>
            <w:r w:rsidRPr="005B2A79">
              <w:rPr>
                <w:rFonts w:ascii="Arial" w:hAnsi="Arial" w:cs="Arial"/>
                <w:b/>
                <w:bCs/>
                <w:sz w:val="18"/>
                <w:szCs w:val="18"/>
                <w:cs/>
              </w:rPr>
              <w:t>-</w:t>
            </w:r>
            <w:r w:rsidRPr="005B2A79">
              <w:rPr>
                <w:rFonts w:ascii="Arial" w:hAnsi="Arial" w:cs="Arial"/>
                <w:b/>
                <w:bCs/>
                <w:sz w:val="18"/>
                <w:szCs w:val="18"/>
              </w:rPr>
              <w:t xml:space="preserve">use assets </w:t>
            </w:r>
          </w:p>
        </w:tc>
        <w:tc>
          <w:tcPr>
            <w:tcW w:w="1367" w:type="dxa"/>
            <w:tcBorders>
              <w:top w:val="nil"/>
              <w:left w:val="nil"/>
              <w:bottom w:val="single" w:sz="4" w:space="0" w:color="auto"/>
              <w:right w:val="nil"/>
            </w:tcBorders>
            <w:shd w:val="clear" w:color="auto" w:fill="FAFAFA"/>
          </w:tcPr>
          <w:p w:rsidR="009D5EE3" w:rsidRPr="005B2A79" w:rsidRDefault="007147D7" w:rsidP="009D5EE3">
            <w:pPr>
              <w:ind w:left="-40" w:right="-72"/>
              <w:jc w:val="right"/>
              <w:rPr>
                <w:rFonts w:ascii="Arial" w:hAnsi="Arial" w:cs="Arial"/>
                <w:sz w:val="18"/>
                <w:szCs w:val="18"/>
              </w:rPr>
            </w:pPr>
            <w:r w:rsidRPr="005B2A79">
              <w:rPr>
                <w:rFonts w:ascii="Arial" w:hAnsi="Arial" w:cs="Arial"/>
                <w:sz w:val="18"/>
                <w:szCs w:val="18"/>
              </w:rPr>
              <w:t>759,920,257</w:t>
            </w:r>
          </w:p>
        </w:tc>
        <w:tc>
          <w:tcPr>
            <w:tcW w:w="1368" w:type="dxa"/>
            <w:gridSpan w:val="2"/>
            <w:tcBorders>
              <w:top w:val="nil"/>
              <w:left w:val="nil"/>
              <w:bottom w:val="single" w:sz="4" w:space="0" w:color="auto"/>
              <w:right w:val="nil"/>
            </w:tcBorders>
            <w:shd w:val="clear" w:color="auto" w:fill="auto"/>
          </w:tcPr>
          <w:p w:rsidR="009D5EE3" w:rsidRPr="005B2A79" w:rsidRDefault="003C19F6" w:rsidP="009D5EE3">
            <w:pPr>
              <w:ind w:left="-40" w:right="-72"/>
              <w:jc w:val="right"/>
              <w:rPr>
                <w:rFonts w:ascii="Arial" w:hAnsi="Arial" w:cs="Arial"/>
                <w:sz w:val="18"/>
                <w:szCs w:val="18"/>
              </w:rPr>
            </w:pPr>
            <w:r w:rsidRPr="005B2A79">
              <w:rPr>
                <w:rFonts w:ascii="Arial" w:hAnsi="Arial" w:cs="Arial"/>
                <w:sz w:val="18"/>
                <w:szCs w:val="18"/>
              </w:rPr>
              <w:t>773,175,190</w:t>
            </w:r>
          </w:p>
        </w:tc>
        <w:tc>
          <w:tcPr>
            <w:tcW w:w="1368" w:type="dxa"/>
            <w:tcBorders>
              <w:top w:val="nil"/>
              <w:left w:val="nil"/>
              <w:bottom w:val="single" w:sz="4" w:space="0" w:color="auto"/>
              <w:right w:val="nil"/>
            </w:tcBorders>
            <w:shd w:val="clear" w:color="auto" w:fill="FAFAFA"/>
          </w:tcPr>
          <w:p w:rsidR="009D5EE3" w:rsidRPr="005B2A79" w:rsidRDefault="007147D7" w:rsidP="009D5EE3">
            <w:pPr>
              <w:ind w:left="-40" w:right="-72"/>
              <w:jc w:val="right"/>
              <w:rPr>
                <w:rFonts w:ascii="Arial" w:hAnsi="Arial" w:cs="Arial"/>
                <w:sz w:val="18"/>
                <w:szCs w:val="18"/>
              </w:rPr>
            </w:pPr>
            <w:r w:rsidRPr="005B2A79">
              <w:rPr>
                <w:rFonts w:ascii="Arial" w:hAnsi="Arial" w:cs="Arial"/>
                <w:sz w:val="18"/>
                <w:szCs w:val="18"/>
              </w:rPr>
              <w:t>237,303,644</w:t>
            </w:r>
          </w:p>
        </w:tc>
        <w:tc>
          <w:tcPr>
            <w:tcW w:w="1368" w:type="dxa"/>
            <w:tcBorders>
              <w:top w:val="nil"/>
              <w:left w:val="nil"/>
              <w:bottom w:val="single" w:sz="4" w:space="0" w:color="auto"/>
              <w:right w:val="nil"/>
            </w:tcBorders>
            <w:shd w:val="clear" w:color="auto" w:fill="auto"/>
          </w:tcPr>
          <w:p w:rsidR="009D5EE3" w:rsidRPr="005B2A79" w:rsidRDefault="009D5EE3" w:rsidP="009D5EE3">
            <w:pPr>
              <w:ind w:left="-40" w:right="-72"/>
              <w:jc w:val="right"/>
              <w:rPr>
                <w:rFonts w:ascii="Arial" w:hAnsi="Arial" w:cs="Arial"/>
                <w:sz w:val="18"/>
                <w:szCs w:val="18"/>
              </w:rPr>
            </w:pPr>
            <w:r w:rsidRPr="005B2A79">
              <w:rPr>
                <w:rFonts w:ascii="Arial" w:hAnsi="Arial" w:cs="Arial"/>
                <w:sz w:val="18"/>
                <w:szCs w:val="18"/>
              </w:rPr>
              <w:t>247,991,28</w:t>
            </w:r>
            <w:r w:rsidR="003C19F6" w:rsidRPr="005B2A79">
              <w:rPr>
                <w:rFonts w:ascii="Arial" w:hAnsi="Arial" w:cs="Arial"/>
                <w:sz w:val="18"/>
                <w:szCs w:val="18"/>
              </w:rPr>
              <w:t>2</w:t>
            </w:r>
          </w:p>
        </w:tc>
      </w:tr>
    </w:tbl>
    <w:p w:rsidR="006B6880" w:rsidRPr="005B2A79" w:rsidRDefault="006B6880" w:rsidP="003A66A7">
      <w:pPr>
        <w:jc w:val="both"/>
        <w:rPr>
          <w:rFonts w:ascii="Arial" w:eastAsia="Arial Unicode MS" w:hAnsi="Arial" w:cs="Arial"/>
          <w:sz w:val="18"/>
          <w:szCs w:val="18"/>
        </w:rPr>
      </w:pPr>
    </w:p>
    <w:p w:rsidR="00833ADB" w:rsidRPr="005B2A79" w:rsidRDefault="00833ADB" w:rsidP="00833ADB">
      <w:pPr>
        <w:jc w:val="both"/>
        <w:rPr>
          <w:rFonts w:ascii="Arial" w:hAnsi="Arial" w:cs="Arial"/>
          <w:sz w:val="18"/>
          <w:szCs w:val="18"/>
        </w:rPr>
      </w:pPr>
      <w:r w:rsidRPr="005B2A79">
        <w:rPr>
          <w:rFonts w:ascii="Arial" w:hAnsi="Arial" w:cs="Arial"/>
          <w:sz w:val="18"/>
          <w:szCs w:val="18"/>
        </w:rPr>
        <w:t xml:space="preserve">In applying TFRS 16 for the first time, the </w:t>
      </w:r>
      <w:r w:rsidR="005E0996" w:rsidRPr="005B2A79">
        <w:rPr>
          <w:rFonts w:ascii="Arial" w:hAnsi="Arial" w:cs="Arial"/>
          <w:sz w:val="18"/>
          <w:szCs w:val="18"/>
        </w:rPr>
        <w:t>G</w:t>
      </w:r>
      <w:r w:rsidRPr="005B2A79">
        <w:rPr>
          <w:rFonts w:ascii="Arial" w:hAnsi="Arial" w:cs="Arial"/>
          <w:sz w:val="18"/>
          <w:szCs w:val="18"/>
        </w:rPr>
        <w:t>roup has used the following practical expedients permitted by the standard</w:t>
      </w:r>
      <w:r w:rsidRPr="005B2A79">
        <w:rPr>
          <w:rFonts w:ascii="Arial" w:hAnsi="Arial" w:cs="Arial"/>
          <w:sz w:val="18"/>
          <w:szCs w:val="18"/>
          <w:cs/>
        </w:rPr>
        <w:t>:</w:t>
      </w:r>
    </w:p>
    <w:p w:rsidR="005239BF" w:rsidRPr="005B2A79" w:rsidRDefault="005239BF" w:rsidP="00833ADB">
      <w:pPr>
        <w:jc w:val="both"/>
        <w:rPr>
          <w:rFonts w:ascii="Arial" w:hAnsi="Arial" w:cs="Arial"/>
          <w:sz w:val="18"/>
          <w:szCs w:val="18"/>
        </w:rPr>
      </w:pPr>
    </w:p>
    <w:p w:rsidR="00833ADB" w:rsidRPr="005B2A79" w:rsidRDefault="00833ADB" w:rsidP="005239BF">
      <w:pPr>
        <w:pStyle w:val="ListParagraph"/>
        <w:numPr>
          <w:ilvl w:val="0"/>
          <w:numId w:val="31"/>
        </w:numPr>
        <w:spacing w:after="0" w:line="240" w:lineRule="auto"/>
        <w:ind w:left="360"/>
        <w:jc w:val="both"/>
        <w:rPr>
          <w:rFonts w:ascii="Arial" w:hAnsi="Arial" w:cs="Arial"/>
          <w:sz w:val="18"/>
          <w:szCs w:val="18"/>
        </w:rPr>
      </w:pPr>
      <w:r w:rsidRPr="005B2A79">
        <w:rPr>
          <w:rFonts w:ascii="Arial" w:hAnsi="Arial" w:cs="Arial"/>
          <w:sz w:val="18"/>
          <w:szCs w:val="18"/>
        </w:rPr>
        <w:t>the use of a single discount rate to a portfolio of leases with reasonably similar characteristics</w:t>
      </w:r>
    </w:p>
    <w:p w:rsidR="00833ADB" w:rsidRPr="005B2A79" w:rsidRDefault="00833ADB" w:rsidP="005239BF">
      <w:pPr>
        <w:pStyle w:val="ListParagraph"/>
        <w:numPr>
          <w:ilvl w:val="0"/>
          <w:numId w:val="31"/>
        </w:numPr>
        <w:spacing w:after="0" w:line="240" w:lineRule="auto"/>
        <w:ind w:left="360"/>
        <w:jc w:val="both"/>
        <w:rPr>
          <w:rFonts w:ascii="Arial" w:hAnsi="Arial" w:cs="Arial"/>
          <w:sz w:val="18"/>
          <w:szCs w:val="18"/>
        </w:rPr>
      </w:pPr>
      <w:r w:rsidRPr="005B2A79">
        <w:rPr>
          <w:rFonts w:ascii="Arial" w:hAnsi="Arial" w:cs="Arial"/>
          <w:sz w:val="18"/>
          <w:szCs w:val="18"/>
        </w:rPr>
        <w:t>reliance on previous assessments on whether leases are onerous</w:t>
      </w:r>
    </w:p>
    <w:p w:rsidR="00833ADB" w:rsidRPr="005B2A79" w:rsidRDefault="00833ADB" w:rsidP="005239BF">
      <w:pPr>
        <w:pStyle w:val="ListParagraph"/>
        <w:numPr>
          <w:ilvl w:val="0"/>
          <w:numId w:val="31"/>
        </w:numPr>
        <w:spacing w:after="0" w:line="240" w:lineRule="auto"/>
        <w:ind w:left="360"/>
        <w:jc w:val="both"/>
        <w:rPr>
          <w:rFonts w:ascii="Arial" w:hAnsi="Arial" w:cs="Arial"/>
          <w:sz w:val="18"/>
          <w:szCs w:val="18"/>
        </w:rPr>
      </w:pPr>
      <w:r w:rsidRPr="005B2A79">
        <w:rPr>
          <w:rFonts w:ascii="Arial" w:hAnsi="Arial" w:cs="Arial"/>
          <w:sz w:val="18"/>
          <w:szCs w:val="18"/>
        </w:rPr>
        <w:t>the accounting for operating leases with a remaining lease term of less than 12 months as at 1 January 2020 as short</w:t>
      </w:r>
      <w:r w:rsidRPr="005B2A79">
        <w:rPr>
          <w:rFonts w:ascii="Arial" w:hAnsi="Arial" w:cs="Arial"/>
          <w:sz w:val="18"/>
          <w:szCs w:val="18"/>
          <w:cs/>
        </w:rPr>
        <w:t>-</w:t>
      </w:r>
      <w:r w:rsidRPr="005B2A79">
        <w:rPr>
          <w:rFonts w:ascii="Arial" w:hAnsi="Arial" w:cs="Arial"/>
          <w:sz w:val="18"/>
          <w:szCs w:val="18"/>
        </w:rPr>
        <w:t>term leases</w:t>
      </w:r>
    </w:p>
    <w:p w:rsidR="00833ADB" w:rsidRPr="005B2A79" w:rsidRDefault="00833ADB" w:rsidP="005239BF">
      <w:pPr>
        <w:pStyle w:val="ListParagraph"/>
        <w:numPr>
          <w:ilvl w:val="0"/>
          <w:numId w:val="31"/>
        </w:numPr>
        <w:spacing w:after="0" w:line="240" w:lineRule="auto"/>
        <w:ind w:left="360"/>
        <w:jc w:val="both"/>
        <w:rPr>
          <w:rFonts w:ascii="Arial" w:hAnsi="Arial" w:cs="Arial"/>
          <w:spacing w:val="-4"/>
          <w:sz w:val="18"/>
          <w:szCs w:val="18"/>
        </w:rPr>
      </w:pPr>
      <w:r w:rsidRPr="005B2A79">
        <w:rPr>
          <w:rFonts w:ascii="Arial" w:hAnsi="Arial" w:cs="Arial"/>
          <w:spacing w:val="-4"/>
          <w:sz w:val="18"/>
          <w:szCs w:val="18"/>
        </w:rPr>
        <w:t>the exclusion of initial direct costs for the measurement of the right</w:t>
      </w:r>
      <w:r w:rsidRPr="005B2A79">
        <w:rPr>
          <w:rFonts w:ascii="Arial" w:hAnsi="Arial" w:cs="Arial"/>
          <w:spacing w:val="-4"/>
          <w:sz w:val="18"/>
          <w:szCs w:val="18"/>
          <w:cs/>
        </w:rPr>
        <w:t>-</w:t>
      </w:r>
      <w:r w:rsidRPr="005B2A79">
        <w:rPr>
          <w:rFonts w:ascii="Arial" w:hAnsi="Arial" w:cs="Arial"/>
          <w:spacing w:val="-4"/>
          <w:sz w:val="18"/>
          <w:szCs w:val="18"/>
        </w:rPr>
        <w:t>of</w:t>
      </w:r>
      <w:r w:rsidRPr="005B2A79">
        <w:rPr>
          <w:rFonts w:ascii="Arial" w:hAnsi="Arial" w:cs="Arial"/>
          <w:spacing w:val="-4"/>
          <w:sz w:val="18"/>
          <w:szCs w:val="18"/>
          <w:cs/>
        </w:rPr>
        <w:t>-</w:t>
      </w:r>
      <w:r w:rsidRPr="005B2A79">
        <w:rPr>
          <w:rFonts w:ascii="Arial" w:hAnsi="Arial" w:cs="Arial"/>
          <w:spacing w:val="-4"/>
          <w:sz w:val="18"/>
          <w:szCs w:val="18"/>
        </w:rPr>
        <w:t>use asset at the date of initial application</w:t>
      </w:r>
    </w:p>
    <w:p w:rsidR="00777EA2" w:rsidRPr="005B2A79" w:rsidRDefault="00833ADB" w:rsidP="005239BF">
      <w:pPr>
        <w:pStyle w:val="ListParagraph"/>
        <w:numPr>
          <w:ilvl w:val="0"/>
          <w:numId w:val="31"/>
        </w:numPr>
        <w:spacing w:after="0" w:line="240" w:lineRule="auto"/>
        <w:ind w:left="360"/>
        <w:jc w:val="both"/>
        <w:rPr>
          <w:rFonts w:ascii="Arial" w:hAnsi="Arial" w:cs="Arial"/>
          <w:sz w:val="18"/>
          <w:szCs w:val="18"/>
        </w:rPr>
      </w:pPr>
      <w:r w:rsidRPr="005B2A79">
        <w:rPr>
          <w:rFonts w:ascii="Arial" w:hAnsi="Arial" w:cs="Arial"/>
          <w:sz w:val="18"/>
          <w:szCs w:val="18"/>
        </w:rPr>
        <w:t>the use of hindsight in determining the lease term where the contract contains options to extend or terminate the lease, and</w:t>
      </w:r>
    </w:p>
    <w:p w:rsidR="00833ADB" w:rsidRPr="005B2A79" w:rsidRDefault="00833ADB" w:rsidP="005239BF">
      <w:pPr>
        <w:pStyle w:val="ListParagraph"/>
        <w:numPr>
          <w:ilvl w:val="0"/>
          <w:numId w:val="31"/>
        </w:numPr>
        <w:spacing w:after="0" w:line="240" w:lineRule="auto"/>
        <w:ind w:left="360"/>
        <w:jc w:val="both"/>
        <w:rPr>
          <w:rFonts w:ascii="Arial" w:hAnsi="Arial" w:cs="Arial"/>
          <w:spacing w:val="-6"/>
          <w:sz w:val="18"/>
          <w:szCs w:val="18"/>
        </w:rPr>
      </w:pPr>
      <w:r w:rsidRPr="005B2A79">
        <w:rPr>
          <w:rFonts w:ascii="Arial" w:hAnsi="Arial" w:cs="Arial"/>
          <w:spacing w:val="-6"/>
          <w:sz w:val="18"/>
          <w:szCs w:val="18"/>
        </w:rPr>
        <w:t>elect not to reassess whether a contract is, or contains a lease as defined under TFRS 16 at the date of initial application but relied on its assessment made applying TAS 17 and TFRIC 4 Determining whether an Arrangement contains a Lease</w:t>
      </w:r>
      <w:r w:rsidR="008273D6" w:rsidRPr="005B2A79">
        <w:rPr>
          <w:rFonts w:ascii="Arial" w:hAnsi="Arial" w:cs="Arial"/>
          <w:spacing w:val="-6"/>
          <w:sz w:val="18"/>
          <w:szCs w:val="18"/>
          <w:cs/>
        </w:rPr>
        <w:t>.</w:t>
      </w:r>
    </w:p>
    <w:p w:rsidR="00347CDA" w:rsidRPr="005B2A79" w:rsidRDefault="00347CDA">
      <w:pPr>
        <w:rPr>
          <w:rFonts w:ascii="Arial" w:eastAsia="Arial Unicode MS" w:hAnsi="Arial" w:cs="Arial"/>
          <w:sz w:val="18"/>
          <w:szCs w:val="18"/>
        </w:rPr>
      </w:pPr>
    </w:p>
    <w:p w:rsidR="00A46AAA" w:rsidRPr="005B2A79" w:rsidRDefault="00A46AAA">
      <w:pPr>
        <w:rPr>
          <w:rFonts w:ascii="Arial" w:eastAsia="Arial Unicode MS" w:hAnsi="Arial" w:cs="Arial"/>
          <w:b/>
          <w:bCs/>
          <w:color w:val="CF4A02"/>
          <w:spacing w:val="-4"/>
          <w:sz w:val="18"/>
          <w:szCs w:val="18"/>
          <w:lang w:val="en-GB"/>
        </w:rPr>
      </w:pPr>
      <w:r w:rsidRPr="005B2A79">
        <w:rPr>
          <w:rFonts w:ascii="Arial" w:eastAsia="Arial Unicode MS" w:hAnsi="Arial" w:cs="Arial"/>
          <w:b/>
          <w:bCs/>
          <w:color w:val="CF4A02"/>
          <w:spacing w:val="-4"/>
          <w:sz w:val="18"/>
          <w:szCs w:val="18"/>
          <w:cs/>
          <w:lang w:val="en-GB"/>
        </w:rPr>
        <w:br w:type="page"/>
      </w:r>
    </w:p>
    <w:p w:rsidR="00A46AAA" w:rsidRPr="005B2A79" w:rsidRDefault="00A46AAA" w:rsidP="00347CDA">
      <w:pPr>
        <w:jc w:val="both"/>
        <w:rPr>
          <w:rFonts w:ascii="Arial" w:eastAsia="Arial Unicode MS" w:hAnsi="Arial" w:cs="Arial"/>
          <w:b/>
          <w:bCs/>
          <w:color w:val="CF4A02"/>
          <w:spacing w:val="-4"/>
          <w:sz w:val="18"/>
          <w:szCs w:val="18"/>
          <w:lang w:val="en-GB"/>
        </w:rPr>
      </w:pPr>
    </w:p>
    <w:p w:rsidR="00347CDA" w:rsidRPr="005B2A79" w:rsidRDefault="00347CDA" w:rsidP="00347CDA">
      <w:pPr>
        <w:jc w:val="both"/>
        <w:rPr>
          <w:rFonts w:ascii="Arial" w:eastAsia="Arial Unicode MS" w:hAnsi="Arial" w:cs="Arial"/>
          <w:b/>
          <w:bCs/>
          <w:color w:val="CF4A02"/>
          <w:sz w:val="18"/>
          <w:szCs w:val="18"/>
          <w:lang w:val="en-GB"/>
        </w:rPr>
      </w:pPr>
      <w:r w:rsidRPr="005B2A79">
        <w:rPr>
          <w:rFonts w:ascii="Arial" w:eastAsia="Arial Unicode MS" w:hAnsi="Arial" w:cs="Arial"/>
          <w:b/>
          <w:bCs/>
          <w:color w:val="CF4A02"/>
          <w:spacing w:val="-4"/>
          <w:sz w:val="18"/>
          <w:szCs w:val="18"/>
          <w:lang w:val="en-GB"/>
        </w:rPr>
        <w:t>Changes in account</w:t>
      </w:r>
      <w:bookmarkStart w:id="3" w:name="RevenuePolicies"/>
      <w:bookmarkEnd w:id="3"/>
      <w:r w:rsidRPr="005B2A79">
        <w:rPr>
          <w:rFonts w:ascii="Arial" w:eastAsia="Arial Unicode MS" w:hAnsi="Arial" w:cs="Arial"/>
          <w:b/>
          <w:bCs/>
          <w:color w:val="CF4A02"/>
          <w:spacing w:val="-4"/>
          <w:sz w:val="18"/>
          <w:szCs w:val="18"/>
          <w:lang w:val="en-GB"/>
        </w:rPr>
        <w:t>ing policies from adoption of the financial reporting standards related to financial instruments</w:t>
      </w:r>
      <w:r w:rsidRPr="005B2A79">
        <w:rPr>
          <w:rFonts w:ascii="Arial" w:eastAsia="Arial Unicode MS" w:hAnsi="Arial" w:cs="Arial"/>
          <w:b/>
          <w:bCs/>
          <w:color w:val="CF4A02"/>
          <w:sz w:val="18"/>
          <w:szCs w:val="18"/>
          <w:lang w:val="en-GB"/>
        </w:rPr>
        <w:t xml:space="preserve"> and leases</w:t>
      </w:r>
    </w:p>
    <w:p w:rsidR="00347CDA" w:rsidRPr="005B2A79" w:rsidRDefault="00347CDA" w:rsidP="00347CDA">
      <w:pPr>
        <w:jc w:val="thaiDistribute"/>
        <w:rPr>
          <w:rFonts w:ascii="Arial" w:eastAsia="Arial Unicode MS" w:hAnsi="Arial" w:cs="Arial"/>
          <w:sz w:val="18"/>
          <w:szCs w:val="18"/>
          <w:lang w:val="en-GB"/>
        </w:rPr>
      </w:pPr>
    </w:p>
    <w:p w:rsidR="00347CDA" w:rsidRPr="005B2A79" w:rsidRDefault="00347CDA" w:rsidP="00347CDA">
      <w:pPr>
        <w:jc w:val="thaiDistribute"/>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Investments and other financial assets</w:t>
      </w:r>
    </w:p>
    <w:p w:rsidR="00347CDA" w:rsidRPr="005B2A79" w:rsidRDefault="00347CDA" w:rsidP="00347CDA">
      <w:pPr>
        <w:jc w:val="both"/>
        <w:rPr>
          <w:rFonts w:ascii="Arial" w:eastAsia="Arial Unicode MS" w:hAnsi="Arial" w:cs="Arial"/>
          <w:b/>
          <w:bCs/>
          <w:color w:val="CF4A02"/>
          <w:sz w:val="18"/>
          <w:szCs w:val="18"/>
          <w:lang w:val="en-GB"/>
        </w:rPr>
      </w:pPr>
    </w:p>
    <w:p w:rsidR="00347CDA" w:rsidRPr="005B2A79" w:rsidRDefault="00347CDA" w:rsidP="00347CDA">
      <w:pPr>
        <w:jc w:val="thaiDistribute"/>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Classification and measurements</w:t>
      </w:r>
    </w:p>
    <w:p w:rsidR="00347CDA" w:rsidRPr="005B2A79" w:rsidRDefault="00347CDA" w:rsidP="00347CDA">
      <w:pPr>
        <w:jc w:val="thaiDistribute"/>
        <w:rPr>
          <w:rFonts w:ascii="Arial" w:eastAsia="Arial Unicode MS" w:hAnsi="Arial" w:cs="Arial"/>
          <w:color w:val="CF4A02"/>
          <w:sz w:val="18"/>
          <w:szCs w:val="18"/>
          <w:lang w:val="en-GB"/>
        </w:rPr>
      </w:pPr>
    </w:p>
    <w:p w:rsidR="00347CDA" w:rsidRPr="005B2A79" w:rsidRDefault="00347CDA" w:rsidP="00347CDA">
      <w:pPr>
        <w:jc w:val="thaiDistribute"/>
        <w:rPr>
          <w:rFonts w:ascii="Arial" w:eastAsia="Arial Unicode MS" w:hAnsi="Arial" w:cs="Arial"/>
          <w:sz w:val="18"/>
          <w:szCs w:val="18"/>
        </w:rPr>
      </w:pPr>
      <w:r w:rsidRPr="005B2A79">
        <w:rPr>
          <w:rFonts w:ascii="Arial" w:eastAsia="Arial Unicode MS" w:hAnsi="Arial" w:cs="Arial"/>
          <w:sz w:val="18"/>
          <w:szCs w:val="18"/>
        </w:rPr>
        <w:t>From 1 January 2020, the Group classif</w:t>
      </w:r>
      <w:r w:rsidR="00802FC7" w:rsidRPr="005B2A79">
        <w:rPr>
          <w:rFonts w:ascii="Arial" w:eastAsia="Arial Unicode MS" w:hAnsi="Arial" w:cs="Arial"/>
          <w:sz w:val="18"/>
          <w:szCs w:val="18"/>
        </w:rPr>
        <w:t>ied</w:t>
      </w:r>
      <w:r w:rsidRPr="005B2A79">
        <w:rPr>
          <w:rFonts w:ascii="Arial" w:eastAsia="Arial Unicode MS" w:hAnsi="Arial" w:cs="Arial"/>
          <w:sz w:val="18"/>
          <w:szCs w:val="18"/>
        </w:rPr>
        <w:t xml:space="preserve"> its financial assets instruments depends on the Group</w:t>
      </w:r>
      <w:r w:rsidRPr="005B2A79">
        <w:rPr>
          <w:rFonts w:ascii="Arial" w:eastAsia="Arial Unicode MS" w:hAnsi="Arial" w:cs="Arial"/>
          <w:sz w:val="18"/>
          <w:szCs w:val="18"/>
          <w:cs/>
        </w:rPr>
        <w:t>’</w:t>
      </w:r>
      <w:r w:rsidRPr="005B2A79">
        <w:rPr>
          <w:rFonts w:ascii="Arial" w:eastAsia="Arial Unicode MS" w:hAnsi="Arial" w:cs="Arial"/>
          <w:sz w:val="18"/>
          <w:szCs w:val="18"/>
        </w:rPr>
        <w:t>s business model for managing the asset and the cash flow characteristics of the asset</w:t>
      </w:r>
      <w:r w:rsidR="008273D6" w:rsidRPr="005B2A79">
        <w:rPr>
          <w:rFonts w:ascii="Arial" w:eastAsia="Arial Unicode MS" w:hAnsi="Arial" w:cs="Arial"/>
          <w:sz w:val="18"/>
          <w:szCs w:val="18"/>
          <w:cs/>
        </w:rPr>
        <w:t>.</w:t>
      </w:r>
    </w:p>
    <w:p w:rsidR="00347CDA" w:rsidRPr="005B2A79" w:rsidRDefault="00347CDA" w:rsidP="00347CDA">
      <w:pPr>
        <w:jc w:val="thaiDistribute"/>
        <w:rPr>
          <w:rFonts w:ascii="Arial" w:eastAsia="Arial Unicode MS" w:hAnsi="Arial" w:cs="Arial"/>
          <w:sz w:val="18"/>
          <w:szCs w:val="18"/>
        </w:rPr>
      </w:pPr>
    </w:p>
    <w:p w:rsidR="00347CDA" w:rsidRPr="005B2A79" w:rsidRDefault="00347CDA" w:rsidP="00347CDA">
      <w:pPr>
        <w:jc w:val="thaiDistribute"/>
        <w:rPr>
          <w:rFonts w:ascii="Arial" w:eastAsia="Arial Unicode MS" w:hAnsi="Arial" w:cs="Arial"/>
          <w:sz w:val="18"/>
          <w:szCs w:val="18"/>
        </w:rPr>
      </w:pPr>
      <w:r w:rsidRPr="005B2A79">
        <w:rPr>
          <w:rFonts w:ascii="Arial" w:eastAsia="Arial Unicode MS" w:hAnsi="Arial" w:cs="Arial"/>
          <w:sz w:val="18"/>
          <w:szCs w:val="18"/>
        </w:rPr>
        <w:t xml:space="preserve">The Group reclassified fixed deposits with financial institutions to financial assets which measured at </w:t>
      </w:r>
      <w:proofErr w:type="spellStart"/>
      <w:r w:rsidRPr="005B2A79">
        <w:rPr>
          <w:rFonts w:ascii="Arial" w:eastAsia="Arial Unicode MS" w:hAnsi="Arial" w:cs="Arial"/>
          <w:sz w:val="18"/>
          <w:szCs w:val="18"/>
        </w:rPr>
        <w:t>amortised</w:t>
      </w:r>
      <w:proofErr w:type="spellEnd"/>
      <w:r w:rsidRPr="005B2A79">
        <w:rPr>
          <w:rFonts w:ascii="Arial" w:eastAsia="Arial Unicode MS" w:hAnsi="Arial" w:cs="Arial"/>
          <w:sz w:val="18"/>
          <w:szCs w:val="18"/>
        </w:rPr>
        <w:t xml:space="preserve"> cost due to the Group held for collection of contractual cash flows that represent solely payments of principal and interest </w:t>
      </w:r>
      <w:r w:rsidRPr="005B2A79">
        <w:rPr>
          <w:rFonts w:ascii="Arial" w:eastAsia="Arial Unicode MS" w:hAnsi="Arial" w:cs="Arial"/>
          <w:sz w:val="18"/>
          <w:szCs w:val="18"/>
          <w:cs/>
        </w:rPr>
        <w:t>(</w:t>
      </w:r>
      <w:r w:rsidRPr="005B2A79">
        <w:rPr>
          <w:rFonts w:ascii="Arial" w:eastAsia="Arial Unicode MS" w:hAnsi="Arial" w:cs="Arial"/>
          <w:sz w:val="18"/>
          <w:szCs w:val="18"/>
        </w:rPr>
        <w:t>SP</w:t>
      </w:r>
      <w:r w:rsidRPr="005B2A79">
        <w:rPr>
          <w:rFonts w:ascii="Arial" w:eastAsia="Arial Unicode MS" w:hAnsi="Arial" w:cs="Arial"/>
          <w:spacing w:val="-4"/>
          <w:sz w:val="18"/>
          <w:szCs w:val="18"/>
        </w:rPr>
        <w:t>PI</w:t>
      </w:r>
      <w:r w:rsidRPr="005B2A79">
        <w:rPr>
          <w:rFonts w:ascii="Arial" w:eastAsia="Arial Unicode MS" w:hAnsi="Arial" w:cs="Arial"/>
          <w:spacing w:val="-4"/>
          <w:sz w:val="18"/>
          <w:szCs w:val="18"/>
          <w:cs/>
        </w:rPr>
        <w:t>)</w:t>
      </w:r>
      <w:r w:rsidR="008273D6" w:rsidRPr="005B2A79">
        <w:rPr>
          <w:rFonts w:ascii="Arial" w:eastAsia="Arial Unicode MS" w:hAnsi="Arial" w:cs="Arial"/>
          <w:spacing w:val="-4"/>
          <w:sz w:val="18"/>
          <w:szCs w:val="18"/>
          <w:cs/>
        </w:rPr>
        <w:t>.</w:t>
      </w:r>
      <w:r w:rsidRPr="005B2A79">
        <w:rPr>
          <w:rFonts w:ascii="Arial" w:eastAsia="Arial Unicode MS" w:hAnsi="Arial" w:cs="Arial"/>
          <w:spacing w:val="-4"/>
          <w:sz w:val="18"/>
          <w:szCs w:val="18"/>
        </w:rPr>
        <w:t xml:space="preserve"> Interest income is included in other income using the effective interest method</w:t>
      </w:r>
      <w:r w:rsidR="008273D6" w:rsidRPr="005B2A79">
        <w:rPr>
          <w:rFonts w:ascii="Arial" w:eastAsia="Arial Unicode MS" w:hAnsi="Arial" w:cs="Arial"/>
          <w:spacing w:val="-4"/>
          <w:sz w:val="18"/>
          <w:szCs w:val="18"/>
          <w:cs/>
        </w:rPr>
        <w:t>.</w:t>
      </w:r>
      <w:r w:rsidRPr="005B2A79">
        <w:rPr>
          <w:rFonts w:ascii="Arial" w:eastAsia="Arial Unicode MS" w:hAnsi="Arial" w:cs="Arial"/>
          <w:spacing w:val="-4"/>
          <w:sz w:val="18"/>
          <w:szCs w:val="18"/>
        </w:rPr>
        <w:t xml:space="preserve"> Impairment losses are presented</w:t>
      </w:r>
      <w:r w:rsidRPr="005B2A79">
        <w:rPr>
          <w:rFonts w:ascii="Arial" w:eastAsia="Arial Unicode MS" w:hAnsi="Arial" w:cs="Arial"/>
          <w:sz w:val="18"/>
          <w:szCs w:val="18"/>
        </w:rPr>
        <w:t xml:space="preserve"> as separate line item</w:t>
      </w:r>
      <w:r w:rsidR="008273D6" w:rsidRPr="005B2A79">
        <w:rPr>
          <w:rFonts w:ascii="Arial" w:eastAsia="Arial Unicode MS" w:hAnsi="Arial" w:cs="Arial"/>
          <w:sz w:val="18"/>
          <w:szCs w:val="18"/>
          <w:cs/>
        </w:rPr>
        <w:t>.</w:t>
      </w:r>
      <w:r w:rsidRPr="005B2A79">
        <w:rPr>
          <w:rFonts w:ascii="Arial" w:eastAsia="Arial Unicode MS" w:hAnsi="Arial" w:cs="Arial"/>
          <w:sz w:val="18"/>
          <w:szCs w:val="18"/>
          <w:cs/>
        </w:rPr>
        <w:t xml:space="preserve"> </w:t>
      </w:r>
    </w:p>
    <w:p w:rsidR="00347CDA" w:rsidRPr="005B2A79" w:rsidRDefault="00347CDA" w:rsidP="00290AB9">
      <w:pPr>
        <w:jc w:val="thaiDistribute"/>
        <w:rPr>
          <w:rFonts w:ascii="Arial" w:eastAsia="Arial Unicode MS" w:hAnsi="Arial" w:cs="Arial"/>
          <w:sz w:val="18"/>
          <w:szCs w:val="18"/>
          <w:lang w:val="en-GB"/>
        </w:rPr>
      </w:pPr>
    </w:p>
    <w:p w:rsidR="00371B5C" w:rsidRPr="005B2A79" w:rsidRDefault="00371B5C" w:rsidP="00371B5C">
      <w:pPr>
        <w:jc w:val="thaiDistribute"/>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Impairment</w:t>
      </w:r>
    </w:p>
    <w:p w:rsidR="00290AB9" w:rsidRPr="005B2A79" w:rsidRDefault="00290AB9" w:rsidP="00290AB9">
      <w:pPr>
        <w:jc w:val="thaiDistribute"/>
        <w:rPr>
          <w:rFonts w:ascii="Arial" w:hAnsi="Arial" w:cs="Arial"/>
          <w:sz w:val="18"/>
          <w:szCs w:val="18"/>
        </w:rPr>
      </w:pPr>
    </w:p>
    <w:p w:rsidR="001B19D8" w:rsidRPr="005B2A79" w:rsidRDefault="001B19D8" w:rsidP="001B19D8">
      <w:pPr>
        <w:jc w:val="thaiDistribute"/>
        <w:rPr>
          <w:rFonts w:ascii="Arial" w:hAnsi="Arial" w:cs="Arial"/>
          <w:sz w:val="18"/>
          <w:szCs w:val="18"/>
        </w:rPr>
      </w:pPr>
      <w:r w:rsidRPr="005B2A79">
        <w:rPr>
          <w:rFonts w:ascii="Arial" w:hAnsi="Arial" w:cs="Arial"/>
          <w:spacing w:val="-4"/>
          <w:sz w:val="18"/>
          <w:szCs w:val="18"/>
        </w:rPr>
        <w:t>From 1 January 2020, the Group</w:t>
      </w:r>
      <w:r w:rsidR="00D41BC1" w:rsidRPr="005B2A79">
        <w:rPr>
          <w:rFonts w:ascii="Arial" w:hAnsi="Arial" w:cs="Arial"/>
          <w:spacing w:val="-4"/>
          <w:sz w:val="18"/>
          <w:szCs w:val="18"/>
        </w:rPr>
        <w:t xml:space="preserve"> has</w:t>
      </w:r>
      <w:r w:rsidRPr="005B2A79">
        <w:rPr>
          <w:rFonts w:ascii="Arial" w:hAnsi="Arial" w:cs="Arial"/>
          <w:spacing w:val="-4"/>
          <w:sz w:val="18"/>
          <w:szCs w:val="18"/>
        </w:rPr>
        <w:t xml:space="preserve"> assesse</w:t>
      </w:r>
      <w:r w:rsidR="00D41BC1" w:rsidRPr="005B2A79">
        <w:rPr>
          <w:rFonts w:ascii="Arial" w:hAnsi="Arial" w:cs="Arial"/>
          <w:spacing w:val="-4"/>
          <w:sz w:val="18"/>
          <w:szCs w:val="18"/>
        </w:rPr>
        <w:t>d</w:t>
      </w:r>
      <w:r w:rsidRPr="005B2A79">
        <w:rPr>
          <w:rFonts w:ascii="Arial" w:hAnsi="Arial" w:cs="Arial"/>
          <w:spacing w:val="-4"/>
          <w:sz w:val="18"/>
          <w:szCs w:val="18"/>
        </w:rPr>
        <w:t xml:space="preserve"> expected credit loss on a forward</w:t>
      </w:r>
      <w:r w:rsidRPr="005B2A79">
        <w:rPr>
          <w:rFonts w:ascii="Arial" w:hAnsi="Arial" w:cs="Arial"/>
          <w:spacing w:val="-4"/>
          <w:sz w:val="18"/>
          <w:szCs w:val="18"/>
          <w:cs/>
        </w:rPr>
        <w:t>-</w:t>
      </w:r>
      <w:r w:rsidRPr="005B2A79">
        <w:rPr>
          <w:rFonts w:ascii="Arial" w:hAnsi="Arial" w:cs="Arial"/>
          <w:spacing w:val="-4"/>
          <w:sz w:val="18"/>
          <w:szCs w:val="18"/>
        </w:rPr>
        <w:t>looking basis for its financial assets carried</w:t>
      </w:r>
      <w:r w:rsidR="00B273EE" w:rsidRPr="005B2A79">
        <w:rPr>
          <w:rFonts w:ascii="Arial" w:hAnsi="Arial" w:cs="Arial"/>
          <w:spacing w:val="-4"/>
          <w:sz w:val="18"/>
          <w:szCs w:val="18"/>
          <w:cs/>
        </w:rPr>
        <w:t xml:space="preserve"> </w:t>
      </w:r>
      <w:proofErr w:type="spellStart"/>
      <w:r w:rsidRPr="005B2A79">
        <w:rPr>
          <w:rFonts w:ascii="Arial" w:hAnsi="Arial" w:cs="Arial"/>
          <w:spacing w:val="-4"/>
          <w:sz w:val="18"/>
          <w:szCs w:val="18"/>
        </w:rPr>
        <w:t>amortised</w:t>
      </w:r>
      <w:proofErr w:type="spellEnd"/>
      <w:r w:rsidRPr="005B2A79">
        <w:rPr>
          <w:rFonts w:ascii="Arial" w:hAnsi="Arial" w:cs="Arial"/>
          <w:spacing w:val="-4"/>
          <w:sz w:val="18"/>
          <w:szCs w:val="18"/>
        </w:rPr>
        <w:t xml:space="preserve"> cost</w:t>
      </w:r>
      <w:r w:rsidR="008273D6" w:rsidRPr="005B2A79">
        <w:rPr>
          <w:rFonts w:ascii="Arial" w:hAnsi="Arial" w:cs="Arial"/>
          <w:spacing w:val="-4"/>
          <w:sz w:val="18"/>
          <w:szCs w:val="18"/>
          <w:cs/>
        </w:rPr>
        <w:t>.</w:t>
      </w:r>
      <w:r w:rsidRPr="005B2A79">
        <w:rPr>
          <w:rFonts w:ascii="Arial" w:hAnsi="Arial" w:cs="Arial"/>
          <w:spacing w:val="-4"/>
          <w:sz w:val="18"/>
          <w:szCs w:val="18"/>
        </w:rPr>
        <w:t xml:space="preserve"> The impairment methodology applied depends on whether there has been a significant increase in credit risk, except</w:t>
      </w:r>
      <w:r w:rsidR="00B273EE" w:rsidRPr="005B2A79">
        <w:rPr>
          <w:rFonts w:ascii="Arial" w:hAnsi="Arial" w:cs="Arial"/>
          <w:spacing w:val="-4"/>
          <w:sz w:val="18"/>
          <w:szCs w:val="18"/>
          <w:cs/>
        </w:rPr>
        <w:t xml:space="preserve"> </w:t>
      </w:r>
      <w:r w:rsidR="000559FC" w:rsidRPr="005B2A79">
        <w:rPr>
          <w:rFonts w:ascii="Arial" w:hAnsi="Arial" w:cs="Arial"/>
          <w:sz w:val="18"/>
          <w:szCs w:val="18"/>
        </w:rPr>
        <w:t>trade receivables, other receivables and lease receivables</w:t>
      </w:r>
      <w:r w:rsidR="000559FC" w:rsidRPr="005B2A79">
        <w:rPr>
          <w:rFonts w:ascii="Arial" w:hAnsi="Arial" w:cs="Arial"/>
          <w:spacing w:val="-4"/>
          <w:sz w:val="18"/>
          <w:szCs w:val="18"/>
          <w:cs/>
        </w:rPr>
        <w:t xml:space="preserve"> </w:t>
      </w:r>
      <w:r w:rsidRPr="005B2A79">
        <w:rPr>
          <w:rFonts w:ascii="Arial" w:hAnsi="Arial" w:cs="Arial"/>
          <w:spacing w:val="-4"/>
          <w:sz w:val="18"/>
          <w:szCs w:val="18"/>
        </w:rPr>
        <w:t>which the Group applies the simplified approach in determining its expected</w:t>
      </w:r>
      <w:r w:rsidRPr="005B2A79">
        <w:rPr>
          <w:rFonts w:ascii="Arial" w:hAnsi="Arial" w:cs="Arial"/>
          <w:sz w:val="18"/>
          <w:szCs w:val="18"/>
          <w:cs/>
        </w:rPr>
        <w:t xml:space="preserve"> </w:t>
      </w:r>
      <w:r w:rsidRPr="005B2A79">
        <w:rPr>
          <w:rFonts w:ascii="Arial" w:hAnsi="Arial" w:cs="Arial"/>
          <w:sz w:val="18"/>
          <w:szCs w:val="18"/>
        </w:rPr>
        <w:t>credit loss</w:t>
      </w:r>
      <w:r w:rsidR="008273D6" w:rsidRPr="005B2A79">
        <w:rPr>
          <w:rFonts w:ascii="Arial" w:hAnsi="Arial" w:cs="Arial"/>
          <w:sz w:val="18"/>
          <w:szCs w:val="18"/>
          <w:cs/>
        </w:rPr>
        <w:t>.</w:t>
      </w:r>
    </w:p>
    <w:p w:rsidR="001B19D8" w:rsidRPr="005B2A79" w:rsidRDefault="001B19D8" w:rsidP="001B19D8">
      <w:pPr>
        <w:jc w:val="thaiDistribute"/>
        <w:rPr>
          <w:rFonts w:ascii="Arial" w:hAnsi="Arial" w:cs="Arial"/>
          <w:sz w:val="18"/>
          <w:szCs w:val="18"/>
        </w:rPr>
      </w:pPr>
    </w:p>
    <w:p w:rsidR="001B19D8" w:rsidRPr="005B2A79" w:rsidRDefault="001B19D8" w:rsidP="001B19D8">
      <w:pPr>
        <w:jc w:val="thaiDistribute"/>
        <w:rPr>
          <w:rFonts w:ascii="Arial" w:hAnsi="Arial" w:cs="Arial"/>
          <w:spacing w:val="-4"/>
          <w:sz w:val="18"/>
          <w:szCs w:val="18"/>
        </w:rPr>
      </w:pPr>
      <w:r w:rsidRPr="005B2A79">
        <w:rPr>
          <w:rFonts w:ascii="Arial" w:hAnsi="Arial" w:cs="Arial"/>
          <w:spacing w:val="-4"/>
          <w:sz w:val="18"/>
          <w:szCs w:val="18"/>
        </w:rPr>
        <w:t>For the reporting periods ending between 1 January 2020 and 31 December 2020, the Group has chosen to apply the temporary measures to relieve the impact from COVID</w:t>
      </w:r>
      <w:r w:rsidRPr="005B2A79">
        <w:rPr>
          <w:rFonts w:ascii="Arial" w:hAnsi="Arial" w:cs="Arial"/>
          <w:spacing w:val="-4"/>
          <w:sz w:val="18"/>
          <w:szCs w:val="18"/>
          <w:cs/>
        </w:rPr>
        <w:t>-</w:t>
      </w:r>
      <w:r w:rsidRPr="005B2A79">
        <w:rPr>
          <w:rFonts w:ascii="Arial" w:hAnsi="Arial" w:cs="Arial"/>
          <w:spacing w:val="-4"/>
          <w:sz w:val="18"/>
          <w:szCs w:val="18"/>
        </w:rPr>
        <w:t>19 announced by TFAC by excluding forward</w:t>
      </w:r>
      <w:r w:rsidRPr="005B2A79">
        <w:rPr>
          <w:rFonts w:ascii="Arial" w:hAnsi="Arial" w:cs="Arial"/>
          <w:spacing w:val="-4"/>
          <w:sz w:val="18"/>
          <w:szCs w:val="18"/>
          <w:cs/>
        </w:rPr>
        <w:t>-</w:t>
      </w:r>
      <w:r w:rsidRPr="005B2A79">
        <w:rPr>
          <w:rFonts w:ascii="Arial" w:hAnsi="Arial" w:cs="Arial"/>
          <w:spacing w:val="-4"/>
          <w:sz w:val="18"/>
          <w:szCs w:val="18"/>
        </w:rPr>
        <w:t xml:space="preserve">looking information in </w:t>
      </w:r>
      <w:r w:rsidRPr="005B2A79">
        <w:rPr>
          <w:rFonts w:ascii="Arial" w:hAnsi="Arial" w:cs="Arial"/>
          <w:spacing w:val="-6"/>
          <w:sz w:val="18"/>
          <w:szCs w:val="18"/>
        </w:rPr>
        <w:t>assessing the expected credit loss under the simplified approach of trade receivables</w:t>
      </w:r>
      <w:r w:rsidR="00254001" w:rsidRPr="005B2A79">
        <w:rPr>
          <w:rFonts w:ascii="Arial" w:hAnsi="Arial" w:cs="Arial"/>
          <w:spacing w:val="-6"/>
          <w:sz w:val="18"/>
          <w:szCs w:val="18"/>
        </w:rPr>
        <w:t xml:space="preserve">, </w:t>
      </w:r>
      <w:r w:rsidR="00371B5C" w:rsidRPr="005B2A79">
        <w:rPr>
          <w:rFonts w:ascii="Arial" w:hAnsi="Arial" w:cs="Arial"/>
          <w:spacing w:val="-6"/>
          <w:sz w:val="18"/>
          <w:szCs w:val="18"/>
        </w:rPr>
        <w:t>other receivables</w:t>
      </w:r>
      <w:r w:rsidR="00254001" w:rsidRPr="005B2A79">
        <w:rPr>
          <w:rFonts w:ascii="Arial" w:hAnsi="Arial" w:cs="Arial"/>
          <w:spacing w:val="-6"/>
          <w:sz w:val="18"/>
          <w:szCs w:val="18"/>
        </w:rPr>
        <w:t xml:space="preserve"> and l</w:t>
      </w:r>
      <w:r w:rsidR="000559FC" w:rsidRPr="005B2A79">
        <w:rPr>
          <w:rFonts w:ascii="Arial" w:hAnsi="Arial" w:cs="Arial"/>
          <w:spacing w:val="-6"/>
          <w:sz w:val="18"/>
          <w:szCs w:val="18"/>
        </w:rPr>
        <w:t>ease receivables</w:t>
      </w:r>
      <w:r w:rsidR="008273D6" w:rsidRPr="005B2A79">
        <w:rPr>
          <w:rFonts w:ascii="Arial" w:hAnsi="Arial" w:cs="Arial"/>
          <w:spacing w:val="-6"/>
          <w:sz w:val="18"/>
          <w:szCs w:val="18"/>
          <w:cs/>
        </w:rPr>
        <w:t>.</w:t>
      </w:r>
      <w:r w:rsidR="0005082C" w:rsidRPr="005B2A79">
        <w:rPr>
          <w:rFonts w:ascii="Arial" w:hAnsi="Arial" w:cs="Arial"/>
          <w:spacing w:val="-4"/>
          <w:sz w:val="18"/>
          <w:szCs w:val="18"/>
          <w:cs/>
        </w:rPr>
        <w:t xml:space="preserve"> </w:t>
      </w:r>
      <w:r w:rsidRPr="005B2A79">
        <w:rPr>
          <w:rFonts w:ascii="Arial" w:hAnsi="Arial" w:cs="Arial"/>
          <w:spacing w:val="-4"/>
          <w:sz w:val="18"/>
          <w:szCs w:val="18"/>
        </w:rPr>
        <w:t xml:space="preserve">As at </w:t>
      </w:r>
      <w:r w:rsidR="00615F9D" w:rsidRPr="005B2A79">
        <w:rPr>
          <w:rFonts w:ascii="Arial" w:hAnsi="Arial" w:cs="Arial"/>
          <w:spacing w:val="-4"/>
          <w:sz w:val="18"/>
          <w:szCs w:val="18"/>
        </w:rPr>
        <w:t xml:space="preserve">30 </w:t>
      </w:r>
      <w:r w:rsidR="004E2015" w:rsidRPr="005B2A79">
        <w:rPr>
          <w:rFonts w:ascii="Arial" w:hAnsi="Arial" w:cs="Arial"/>
          <w:spacing w:val="-4"/>
          <w:sz w:val="18"/>
          <w:szCs w:val="18"/>
        </w:rPr>
        <w:t>September</w:t>
      </w:r>
      <w:r w:rsidRPr="005B2A79">
        <w:rPr>
          <w:rFonts w:ascii="Arial" w:hAnsi="Arial" w:cs="Arial"/>
          <w:spacing w:val="-4"/>
          <w:sz w:val="18"/>
          <w:szCs w:val="18"/>
        </w:rPr>
        <w:t xml:space="preserve"> 2020, the expected credit loss of Baht </w:t>
      </w:r>
      <w:r w:rsidR="003A49B2" w:rsidRPr="005B2A79">
        <w:rPr>
          <w:rFonts w:ascii="Arial" w:hAnsi="Arial" w:cs="Arial"/>
          <w:spacing w:val="-4"/>
          <w:sz w:val="18"/>
          <w:szCs w:val="18"/>
        </w:rPr>
        <w:t>32</w:t>
      </w:r>
      <w:r w:rsidR="00E769A6" w:rsidRPr="005B2A79">
        <w:rPr>
          <w:rFonts w:ascii="Arial" w:hAnsi="Arial" w:cs="Arial"/>
          <w:spacing w:val="-4"/>
          <w:sz w:val="18"/>
          <w:szCs w:val="18"/>
        </w:rPr>
        <w:t>,</w:t>
      </w:r>
      <w:r w:rsidR="001126B0" w:rsidRPr="005B2A79">
        <w:rPr>
          <w:rFonts w:ascii="Arial" w:hAnsi="Arial" w:cs="Arial"/>
          <w:spacing w:val="-4"/>
          <w:sz w:val="18"/>
          <w:szCs w:val="18"/>
        </w:rPr>
        <w:t>430</w:t>
      </w:r>
      <w:r w:rsidR="00E769A6" w:rsidRPr="005B2A79">
        <w:rPr>
          <w:rFonts w:ascii="Arial" w:hAnsi="Arial" w:cs="Arial"/>
          <w:spacing w:val="-4"/>
          <w:sz w:val="18"/>
          <w:szCs w:val="18"/>
        </w:rPr>
        <w:t>,</w:t>
      </w:r>
      <w:r w:rsidR="001126B0" w:rsidRPr="005B2A79">
        <w:rPr>
          <w:rFonts w:ascii="Arial" w:hAnsi="Arial" w:cs="Arial"/>
          <w:spacing w:val="-4"/>
          <w:sz w:val="18"/>
          <w:szCs w:val="18"/>
        </w:rPr>
        <w:t>755</w:t>
      </w:r>
      <w:r w:rsidR="00E769A6" w:rsidRPr="005B2A79">
        <w:rPr>
          <w:rFonts w:ascii="Arial" w:hAnsi="Arial" w:cs="Arial"/>
          <w:spacing w:val="-4"/>
          <w:sz w:val="18"/>
          <w:szCs w:val="18"/>
        </w:rPr>
        <w:t xml:space="preserve"> </w:t>
      </w:r>
      <w:r w:rsidR="00254001" w:rsidRPr="005B2A79">
        <w:rPr>
          <w:rFonts w:ascii="Arial" w:hAnsi="Arial" w:cs="Arial"/>
          <w:spacing w:val="-4"/>
          <w:sz w:val="18"/>
          <w:szCs w:val="18"/>
        </w:rPr>
        <w:t xml:space="preserve">and </w:t>
      </w:r>
      <w:r w:rsidR="006178EB" w:rsidRPr="005B2A79">
        <w:rPr>
          <w:rFonts w:ascii="Arial" w:hAnsi="Arial" w:cs="Arial"/>
          <w:spacing w:val="-4"/>
          <w:sz w:val="18"/>
          <w:szCs w:val="18"/>
        </w:rPr>
        <w:t xml:space="preserve">Baht </w:t>
      </w:r>
      <w:r w:rsidR="001126B0" w:rsidRPr="005B2A79">
        <w:rPr>
          <w:rFonts w:ascii="Arial" w:hAnsi="Arial" w:cs="Arial"/>
          <w:spacing w:val="-4"/>
          <w:sz w:val="18"/>
          <w:szCs w:val="18"/>
        </w:rPr>
        <w:t>2</w:t>
      </w:r>
      <w:r w:rsidR="003A49B2" w:rsidRPr="005B2A79">
        <w:rPr>
          <w:rFonts w:ascii="Arial" w:hAnsi="Arial" w:cs="Arial"/>
          <w:spacing w:val="-4"/>
          <w:sz w:val="18"/>
          <w:szCs w:val="18"/>
        </w:rPr>
        <w:t>6</w:t>
      </w:r>
      <w:r w:rsidR="00E769A6" w:rsidRPr="005B2A79">
        <w:rPr>
          <w:rFonts w:ascii="Arial" w:hAnsi="Arial" w:cs="Arial"/>
          <w:spacing w:val="-4"/>
          <w:sz w:val="18"/>
          <w:szCs w:val="18"/>
        </w:rPr>
        <w:t>,</w:t>
      </w:r>
      <w:r w:rsidR="001126B0" w:rsidRPr="005B2A79">
        <w:rPr>
          <w:rFonts w:ascii="Arial" w:hAnsi="Arial" w:cs="Arial"/>
          <w:spacing w:val="-4"/>
          <w:sz w:val="18"/>
          <w:szCs w:val="18"/>
        </w:rPr>
        <w:t>670</w:t>
      </w:r>
      <w:r w:rsidR="00E769A6" w:rsidRPr="005B2A79">
        <w:rPr>
          <w:rFonts w:ascii="Arial" w:hAnsi="Arial" w:cs="Arial"/>
          <w:spacing w:val="-4"/>
          <w:sz w:val="18"/>
          <w:szCs w:val="18"/>
        </w:rPr>
        <w:t>,</w:t>
      </w:r>
      <w:r w:rsidR="001126B0" w:rsidRPr="005B2A79">
        <w:rPr>
          <w:rFonts w:ascii="Arial" w:hAnsi="Arial" w:cs="Arial"/>
          <w:spacing w:val="-4"/>
          <w:sz w:val="18"/>
          <w:szCs w:val="18"/>
        </w:rPr>
        <w:t>057</w:t>
      </w:r>
      <w:r w:rsidR="00E769A6" w:rsidRPr="005B2A79">
        <w:rPr>
          <w:rFonts w:ascii="Arial" w:hAnsi="Arial" w:cs="Arial"/>
          <w:spacing w:val="-4"/>
          <w:sz w:val="18"/>
          <w:szCs w:val="18"/>
        </w:rPr>
        <w:t xml:space="preserve"> </w:t>
      </w:r>
      <w:r w:rsidR="00254001" w:rsidRPr="005B2A79">
        <w:rPr>
          <w:rFonts w:ascii="Arial" w:hAnsi="Arial" w:cs="Arial"/>
          <w:spacing w:val="-4"/>
          <w:sz w:val="18"/>
          <w:szCs w:val="18"/>
        </w:rPr>
        <w:t>respectively</w:t>
      </w:r>
      <w:r w:rsidR="00371B5C" w:rsidRPr="005B2A79">
        <w:rPr>
          <w:rFonts w:ascii="Arial" w:hAnsi="Arial" w:cs="Arial"/>
          <w:spacing w:val="-4"/>
          <w:sz w:val="18"/>
          <w:szCs w:val="18"/>
          <w:cs/>
        </w:rPr>
        <w:t xml:space="preserve"> </w:t>
      </w:r>
      <w:r w:rsidRPr="005B2A79">
        <w:rPr>
          <w:rFonts w:ascii="Arial" w:hAnsi="Arial" w:cs="Arial"/>
          <w:spacing w:val="-4"/>
          <w:sz w:val="18"/>
          <w:szCs w:val="18"/>
        </w:rPr>
        <w:t>was assessed based on historical credit loss together with the management</w:t>
      </w:r>
      <w:r w:rsidRPr="005B2A79">
        <w:rPr>
          <w:rFonts w:ascii="Arial" w:hAnsi="Arial" w:cs="Arial"/>
          <w:spacing w:val="-4"/>
          <w:sz w:val="18"/>
          <w:szCs w:val="18"/>
          <w:cs/>
        </w:rPr>
        <w:t>’</w:t>
      </w:r>
      <w:r w:rsidRPr="005B2A79">
        <w:rPr>
          <w:rFonts w:ascii="Arial" w:hAnsi="Arial" w:cs="Arial"/>
          <w:spacing w:val="-4"/>
          <w:sz w:val="18"/>
          <w:szCs w:val="18"/>
        </w:rPr>
        <w:t>s judgement in estimating the expected credit loss</w:t>
      </w:r>
      <w:r w:rsidR="008273D6" w:rsidRPr="005B2A79">
        <w:rPr>
          <w:rFonts w:ascii="Arial" w:hAnsi="Arial" w:cs="Arial"/>
          <w:spacing w:val="-4"/>
          <w:sz w:val="18"/>
          <w:szCs w:val="18"/>
          <w:cs/>
        </w:rPr>
        <w:t>.</w:t>
      </w:r>
    </w:p>
    <w:p w:rsidR="00420230" w:rsidRPr="005B2A79" w:rsidRDefault="00420230" w:rsidP="001B19D8">
      <w:pPr>
        <w:jc w:val="thaiDistribute"/>
        <w:rPr>
          <w:rFonts w:ascii="Arial" w:hAnsi="Arial" w:cs="Arial"/>
          <w:spacing w:val="-4"/>
          <w:sz w:val="18"/>
          <w:szCs w:val="18"/>
        </w:rPr>
      </w:pPr>
    </w:p>
    <w:p w:rsidR="00420230" w:rsidRPr="005B2A79" w:rsidRDefault="00420230" w:rsidP="00420230">
      <w:pPr>
        <w:jc w:val="thaiDistribute"/>
        <w:rPr>
          <w:rFonts w:ascii="Arial" w:hAnsi="Arial" w:cs="Arial"/>
          <w:sz w:val="18"/>
          <w:szCs w:val="18"/>
        </w:rPr>
      </w:pPr>
      <w:r w:rsidRPr="005B2A79">
        <w:rPr>
          <w:rFonts w:ascii="Arial" w:eastAsia="Arial Unicode MS" w:hAnsi="Arial" w:cs="Arial"/>
          <w:color w:val="CF4A02"/>
          <w:sz w:val="18"/>
          <w:szCs w:val="18"/>
          <w:lang w:val="en-GB"/>
        </w:rPr>
        <w:t>Derivatives</w:t>
      </w:r>
    </w:p>
    <w:p w:rsidR="00420230" w:rsidRPr="005B2A79" w:rsidRDefault="00420230" w:rsidP="00420230">
      <w:pPr>
        <w:jc w:val="thaiDistribute"/>
        <w:rPr>
          <w:rFonts w:ascii="Arial" w:eastAsia="Arial Unicode MS" w:hAnsi="Arial" w:cs="Arial"/>
          <w:sz w:val="18"/>
          <w:szCs w:val="18"/>
        </w:rPr>
      </w:pPr>
    </w:p>
    <w:p w:rsidR="00420230" w:rsidRPr="005B2A79" w:rsidRDefault="00420230" w:rsidP="00420230">
      <w:pPr>
        <w:jc w:val="thaiDistribute"/>
        <w:rPr>
          <w:rFonts w:ascii="Arial" w:eastAsia="Arial Unicode MS" w:hAnsi="Arial" w:cs="Arial"/>
          <w:sz w:val="18"/>
          <w:szCs w:val="18"/>
        </w:rPr>
      </w:pPr>
      <w:r w:rsidRPr="005B2A79">
        <w:rPr>
          <w:rFonts w:ascii="Arial" w:eastAsia="Arial Unicode MS" w:hAnsi="Arial" w:cs="Arial"/>
          <w:sz w:val="18"/>
          <w:szCs w:val="18"/>
        </w:rPr>
        <w:t xml:space="preserve">Derivatives are initially </w:t>
      </w:r>
      <w:proofErr w:type="spellStart"/>
      <w:r w:rsidRPr="005B2A79">
        <w:rPr>
          <w:rFonts w:ascii="Arial" w:eastAsia="Arial Unicode MS" w:hAnsi="Arial" w:cs="Arial"/>
          <w:sz w:val="18"/>
          <w:szCs w:val="18"/>
        </w:rPr>
        <w:t>recognised</w:t>
      </w:r>
      <w:proofErr w:type="spellEnd"/>
      <w:r w:rsidRPr="005B2A79">
        <w:rPr>
          <w:rFonts w:ascii="Arial" w:eastAsia="Arial Unicode MS" w:hAnsi="Arial" w:cs="Arial"/>
          <w:sz w:val="18"/>
          <w:szCs w:val="18"/>
        </w:rPr>
        <w:t xml:space="preserve"> at fair value on the date a derivative contract is entered into and are subsequently measured to their fair value at the end of each reporting period. The changes in the fair value is </w:t>
      </w:r>
      <w:proofErr w:type="spellStart"/>
      <w:r w:rsidRPr="005B2A79">
        <w:rPr>
          <w:rFonts w:ascii="Arial" w:eastAsia="Arial Unicode MS" w:hAnsi="Arial" w:cs="Arial"/>
          <w:sz w:val="18"/>
          <w:szCs w:val="18"/>
        </w:rPr>
        <w:t>recognised</w:t>
      </w:r>
      <w:proofErr w:type="spellEnd"/>
      <w:r w:rsidRPr="005B2A79">
        <w:rPr>
          <w:rFonts w:ascii="Arial" w:eastAsia="Arial Unicode MS" w:hAnsi="Arial" w:cs="Arial"/>
          <w:sz w:val="18"/>
          <w:szCs w:val="18"/>
        </w:rPr>
        <w:t xml:space="preserve"> to other gains (losses).</w:t>
      </w:r>
    </w:p>
    <w:p w:rsidR="00123F33" w:rsidRPr="005B2A79" w:rsidRDefault="00123F33" w:rsidP="001B19D8">
      <w:pPr>
        <w:jc w:val="thaiDistribute"/>
        <w:rPr>
          <w:rFonts w:ascii="Arial" w:hAnsi="Arial" w:cs="Arial"/>
          <w:sz w:val="18"/>
          <w:szCs w:val="18"/>
        </w:rPr>
      </w:pPr>
    </w:p>
    <w:p w:rsidR="00371B5C" w:rsidRPr="005B2A79" w:rsidRDefault="005F58AF" w:rsidP="001B19D8">
      <w:pPr>
        <w:jc w:val="thaiDistribute"/>
        <w:rPr>
          <w:rFonts w:ascii="Arial" w:eastAsia="Arial Unicode MS" w:hAnsi="Arial" w:cs="Arial"/>
          <w:color w:val="CF4A02"/>
          <w:sz w:val="18"/>
          <w:szCs w:val="18"/>
          <w:lang w:val="en-GB"/>
        </w:rPr>
      </w:pPr>
      <w:r w:rsidRPr="005B2A79">
        <w:rPr>
          <w:rFonts w:ascii="Arial" w:eastAsia="Arial Unicode MS" w:hAnsi="Arial" w:cs="Arial"/>
          <w:color w:val="CF4A02"/>
          <w:sz w:val="18"/>
          <w:szCs w:val="18"/>
          <w:lang w:val="en-GB"/>
        </w:rPr>
        <w:t>Right</w:t>
      </w:r>
      <w:r w:rsidRPr="005B2A79">
        <w:rPr>
          <w:rFonts w:ascii="Arial" w:eastAsia="Arial Unicode MS" w:hAnsi="Arial" w:cs="Arial"/>
          <w:color w:val="CF4A02"/>
          <w:sz w:val="18"/>
          <w:szCs w:val="18"/>
          <w:cs/>
          <w:lang w:val="en-GB"/>
        </w:rPr>
        <w:t>-</w:t>
      </w:r>
      <w:r w:rsidRPr="005B2A79">
        <w:rPr>
          <w:rFonts w:ascii="Arial" w:eastAsia="Arial Unicode MS" w:hAnsi="Arial" w:cs="Arial"/>
          <w:color w:val="CF4A02"/>
          <w:sz w:val="18"/>
          <w:szCs w:val="18"/>
          <w:lang w:val="en-GB"/>
        </w:rPr>
        <w:t>of</w:t>
      </w:r>
      <w:r w:rsidRPr="005B2A79">
        <w:rPr>
          <w:rFonts w:ascii="Arial" w:eastAsia="Arial Unicode MS" w:hAnsi="Arial" w:cs="Arial"/>
          <w:color w:val="CF4A02"/>
          <w:sz w:val="18"/>
          <w:szCs w:val="18"/>
          <w:cs/>
          <w:lang w:val="en-GB"/>
        </w:rPr>
        <w:t>-</w:t>
      </w:r>
      <w:r w:rsidRPr="005B2A79">
        <w:rPr>
          <w:rFonts w:ascii="Arial" w:eastAsia="Arial Unicode MS" w:hAnsi="Arial" w:cs="Arial"/>
          <w:color w:val="CF4A02"/>
          <w:sz w:val="18"/>
          <w:szCs w:val="18"/>
          <w:lang w:val="en-GB"/>
        </w:rPr>
        <w:t>use assets and lease liabilities</w:t>
      </w:r>
    </w:p>
    <w:p w:rsidR="005F58AF" w:rsidRPr="005B2A79" w:rsidRDefault="005F58AF" w:rsidP="001B19D8">
      <w:pPr>
        <w:jc w:val="thaiDistribute"/>
        <w:rPr>
          <w:rFonts w:ascii="Arial" w:hAnsi="Arial" w:cs="Arial"/>
          <w:sz w:val="18"/>
          <w:szCs w:val="18"/>
        </w:rPr>
      </w:pPr>
    </w:p>
    <w:p w:rsidR="001B19D8" w:rsidRPr="005B2A79" w:rsidRDefault="001B19D8" w:rsidP="001B19D8">
      <w:pPr>
        <w:pStyle w:val="ListParagraph"/>
        <w:spacing w:after="0" w:line="240" w:lineRule="auto"/>
        <w:ind w:left="0"/>
        <w:contextualSpacing w:val="0"/>
        <w:jc w:val="both"/>
        <w:rPr>
          <w:rFonts w:ascii="Arial" w:eastAsia="MS Mincho" w:hAnsi="Arial" w:cs="Arial"/>
          <w:spacing w:val="-4"/>
          <w:sz w:val="18"/>
          <w:szCs w:val="18"/>
        </w:rPr>
      </w:pPr>
      <w:r w:rsidRPr="005B2A79">
        <w:rPr>
          <w:rFonts w:ascii="Arial" w:eastAsia="MS Mincho" w:hAnsi="Arial" w:cs="Arial"/>
          <w:spacing w:val="-4"/>
          <w:sz w:val="18"/>
          <w:szCs w:val="18"/>
        </w:rPr>
        <w:t xml:space="preserve">The </w:t>
      </w:r>
      <w:r w:rsidR="00D41BC1" w:rsidRPr="005B2A79">
        <w:rPr>
          <w:rFonts w:ascii="Arial" w:eastAsia="MS Mincho" w:hAnsi="Arial" w:cs="Arial"/>
          <w:spacing w:val="-4"/>
          <w:sz w:val="18"/>
          <w:szCs w:val="18"/>
        </w:rPr>
        <w:t>G</w:t>
      </w:r>
      <w:r w:rsidRPr="005B2A79">
        <w:rPr>
          <w:rFonts w:ascii="Arial" w:eastAsia="MS Mincho" w:hAnsi="Arial" w:cs="Arial"/>
          <w:spacing w:val="-4"/>
          <w:sz w:val="18"/>
          <w:szCs w:val="18"/>
        </w:rPr>
        <w:t xml:space="preserve">roup leases various </w:t>
      </w:r>
      <w:r w:rsidR="0028710F" w:rsidRPr="005B2A79">
        <w:rPr>
          <w:rFonts w:ascii="Arial" w:eastAsia="MS Mincho" w:hAnsi="Arial" w:cs="Arial"/>
          <w:spacing w:val="-4"/>
          <w:sz w:val="18"/>
          <w:szCs w:val="18"/>
          <w:lang w:val="en-GB"/>
        </w:rPr>
        <w:t xml:space="preserve">land, </w:t>
      </w:r>
      <w:r w:rsidRPr="005B2A79">
        <w:rPr>
          <w:rFonts w:ascii="Arial" w:eastAsia="MS Mincho" w:hAnsi="Arial" w:cs="Arial"/>
          <w:spacing w:val="-4"/>
          <w:sz w:val="18"/>
          <w:szCs w:val="18"/>
        </w:rPr>
        <w:t>offices, warehouses,</w:t>
      </w:r>
      <w:r w:rsidR="00531521" w:rsidRPr="005B2A79">
        <w:rPr>
          <w:rFonts w:ascii="Arial" w:eastAsia="MS Mincho" w:hAnsi="Arial" w:cs="Arial"/>
          <w:spacing w:val="-4"/>
          <w:sz w:val="18"/>
          <w:szCs w:val="18"/>
          <w:cs/>
        </w:rPr>
        <w:t xml:space="preserve"> </w:t>
      </w:r>
      <w:r w:rsidRPr="005B2A79">
        <w:rPr>
          <w:rFonts w:ascii="Arial" w:eastAsia="MS Mincho" w:hAnsi="Arial" w:cs="Arial"/>
          <w:spacing w:val="-4"/>
          <w:sz w:val="18"/>
          <w:szCs w:val="18"/>
        </w:rPr>
        <w:t>equipment and cars</w:t>
      </w:r>
      <w:r w:rsidR="008273D6" w:rsidRPr="005B2A79">
        <w:rPr>
          <w:rFonts w:ascii="Arial" w:eastAsia="MS Mincho" w:hAnsi="Arial" w:cs="Arial"/>
          <w:spacing w:val="-4"/>
          <w:sz w:val="18"/>
          <w:szCs w:val="18"/>
          <w:cs/>
        </w:rPr>
        <w:t>.</w:t>
      </w:r>
      <w:r w:rsidRPr="005B2A79">
        <w:rPr>
          <w:rFonts w:ascii="Arial" w:eastAsia="MS Mincho" w:hAnsi="Arial" w:cs="Arial"/>
          <w:spacing w:val="-4"/>
          <w:sz w:val="18"/>
          <w:szCs w:val="18"/>
          <w:cs/>
        </w:rPr>
        <w:t xml:space="preserve"> </w:t>
      </w:r>
      <w:r w:rsidR="00D41BC1" w:rsidRPr="005B2A79">
        <w:rPr>
          <w:rFonts w:ascii="Arial" w:eastAsia="MS Mincho" w:hAnsi="Arial" w:cs="Arial"/>
          <w:spacing w:val="-4"/>
          <w:sz w:val="18"/>
          <w:szCs w:val="18"/>
        </w:rPr>
        <w:t>Lease</w:t>
      </w:r>
      <w:r w:rsidRPr="005B2A79">
        <w:rPr>
          <w:rFonts w:ascii="Arial" w:eastAsia="MS Mincho" w:hAnsi="Arial" w:cs="Arial"/>
          <w:spacing w:val="-4"/>
          <w:sz w:val="18"/>
          <w:szCs w:val="18"/>
        </w:rPr>
        <w:t xml:space="preserve"> contracts are typically made for fixed periods of </w:t>
      </w:r>
      <w:r w:rsidR="0005082C" w:rsidRPr="005B2A79">
        <w:rPr>
          <w:rFonts w:ascii="Arial" w:eastAsia="MS Mincho" w:hAnsi="Arial" w:cs="Arial"/>
          <w:spacing w:val="-4"/>
          <w:sz w:val="18"/>
          <w:szCs w:val="18"/>
        </w:rPr>
        <w:t>1</w:t>
      </w:r>
      <w:r w:rsidRPr="005B2A79">
        <w:rPr>
          <w:rFonts w:ascii="Arial" w:eastAsia="MS Mincho" w:hAnsi="Arial" w:cs="Arial"/>
          <w:spacing w:val="-4"/>
          <w:sz w:val="18"/>
          <w:szCs w:val="18"/>
        </w:rPr>
        <w:t xml:space="preserve"> to </w:t>
      </w:r>
      <w:r w:rsidR="00A666E0" w:rsidRPr="005B2A79">
        <w:rPr>
          <w:rFonts w:ascii="Arial" w:eastAsia="MS Mincho" w:hAnsi="Arial" w:cs="Arial"/>
          <w:spacing w:val="-4"/>
          <w:sz w:val="18"/>
          <w:szCs w:val="18"/>
        </w:rPr>
        <w:t>20</w:t>
      </w:r>
      <w:r w:rsidRPr="005B2A79">
        <w:rPr>
          <w:rFonts w:ascii="Arial" w:eastAsia="MS Mincho" w:hAnsi="Arial" w:cs="Arial"/>
          <w:spacing w:val="-4"/>
          <w:sz w:val="18"/>
          <w:szCs w:val="18"/>
        </w:rPr>
        <w:t xml:space="preserve"> years </w:t>
      </w:r>
      <w:r w:rsidR="00D41BC1" w:rsidRPr="005B2A79">
        <w:rPr>
          <w:rFonts w:ascii="Arial" w:eastAsia="MS Mincho" w:hAnsi="Arial" w:cs="Arial"/>
          <w:spacing w:val="-4"/>
          <w:sz w:val="18"/>
          <w:szCs w:val="18"/>
        </w:rPr>
        <w:t>and</w:t>
      </w:r>
      <w:r w:rsidRPr="005B2A79">
        <w:rPr>
          <w:rFonts w:ascii="Arial" w:eastAsia="MS Mincho" w:hAnsi="Arial" w:cs="Arial"/>
          <w:spacing w:val="-4"/>
          <w:sz w:val="18"/>
          <w:szCs w:val="18"/>
        </w:rPr>
        <w:t xml:space="preserve"> may have extension options</w:t>
      </w:r>
      <w:r w:rsidR="008273D6" w:rsidRPr="005B2A79">
        <w:rPr>
          <w:rFonts w:ascii="Arial" w:eastAsia="MS Mincho" w:hAnsi="Arial" w:cs="Arial"/>
          <w:spacing w:val="-4"/>
          <w:sz w:val="18"/>
          <w:szCs w:val="18"/>
          <w:cs/>
        </w:rPr>
        <w:t>.</w:t>
      </w:r>
      <w:r w:rsidRPr="005B2A79">
        <w:rPr>
          <w:rFonts w:ascii="Arial" w:eastAsia="MS Mincho" w:hAnsi="Arial" w:cs="Arial"/>
          <w:spacing w:val="-4"/>
          <w:sz w:val="18"/>
          <w:szCs w:val="18"/>
        </w:rPr>
        <w:t xml:space="preserve"> Before 2020 financial year, leases of property, plant and equipment were classified as either finance or operating leases</w:t>
      </w:r>
      <w:r w:rsidR="008273D6" w:rsidRPr="005B2A79">
        <w:rPr>
          <w:rFonts w:ascii="Arial" w:eastAsia="MS Mincho" w:hAnsi="Arial" w:cs="Arial"/>
          <w:spacing w:val="-4"/>
          <w:sz w:val="18"/>
          <w:szCs w:val="18"/>
          <w:cs/>
        </w:rPr>
        <w:t>.</w:t>
      </w:r>
      <w:r w:rsidRPr="005B2A79">
        <w:rPr>
          <w:rFonts w:ascii="Arial" w:eastAsia="MS Mincho" w:hAnsi="Arial" w:cs="Arial"/>
          <w:spacing w:val="-4"/>
          <w:sz w:val="18"/>
          <w:szCs w:val="18"/>
        </w:rPr>
        <w:t xml:space="preserve"> Payments made under operating leases</w:t>
      </w:r>
      <w:r w:rsidRPr="005B2A79">
        <w:rPr>
          <w:rFonts w:ascii="Arial" w:eastAsia="MS Mincho" w:hAnsi="Arial" w:cs="Arial"/>
          <w:spacing w:val="-4"/>
          <w:sz w:val="18"/>
          <w:szCs w:val="18"/>
          <w:cs/>
        </w:rPr>
        <w:t xml:space="preserve"> (</w:t>
      </w:r>
      <w:r w:rsidRPr="005B2A79">
        <w:rPr>
          <w:rFonts w:ascii="Arial" w:eastAsia="MS Mincho" w:hAnsi="Arial" w:cs="Arial"/>
          <w:spacing w:val="-4"/>
          <w:sz w:val="18"/>
          <w:szCs w:val="18"/>
        </w:rPr>
        <w:t>net of any incentives received from the lessor</w:t>
      </w:r>
      <w:r w:rsidRPr="005B2A79">
        <w:rPr>
          <w:rFonts w:ascii="Arial" w:eastAsia="MS Mincho" w:hAnsi="Arial" w:cs="Arial"/>
          <w:spacing w:val="-4"/>
          <w:sz w:val="18"/>
          <w:szCs w:val="18"/>
          <w:cs/>
        </w:rPr>
        <w:t xml:space="preserve">) </w:t>
      </w:r>
      <w:r w:rsidRPr="005B2A79">
        <w:rPr>
          <w:rFonts w:ascii="Arial" w:eastAsia="MS Mincho" w:hAnsi="Arial" w:cs="Arial"/>
          <w:spacing w:val="-4"/>
          <w:sz w:val="18"/>
          <w:szCs w:val="18"/>
        </w:rPr>
        <w:t>were charged to profit or loss on a straight</w:t>
      </w:r>
      <w:r w:rsidRPr="005B2A79">
        <w:rPr>
          <w:rFonts w:ascii="Arial" w:eastAsia="MS Mincho" w:hAnsi="Arial" w:cs="Arial"/>
          <w:spacing w:val="-4"/>
          <w:sz w:val="18"/>
          <w:szCs w:val="18"/>
          <w:cs/>
        </w:rPr>
        <w:t>-</w:t>
      </w:r>
      <w:r w:rsidRPr="005B2A79">
        <w:rPr>
          <w:rFonts w:ascii="Arial" w:eastAsia="MS Mincho" w:hAnsi="Arial" w:cs="Arial"/>
          <w:spacing w:val="-4"/>
          <w:sz w:val="18"/>
          <w:szCs w:val="18"/>
        </w:rPr>
        <w:t>line basis over the period of the lease</w:t>
      </w:r>
      <w:r w:rsidR="008273D6" w:rsidRPr="005B2A79">
        <w:rPr>
          <w:rFonts w:ascii="Arial" w:eastAsia="MS Mincho" w:hAnsi="Arial" w:cs="Arial"/>
          <w:spacing w:val="-4"/>
          <w:sz w:val="18"/>
          <w:szCs w:val="18"/>
          <w:cs/>
        </w:rPr>
        <w:t>.</w:t>
      </w:r>
      <w:r w:rsidRPr="005B2A79">
        <w:rPr>
          <w:rFonts w:ascii="Arial" w:eastAsia="MS Mincho" w:hAnsi="Arial" w:cs="Arial"/>
          <w:spacing w:val="-4"/>
          <w:sz w:val="18"/>
          <w:szCs w:val="18"/>
          <w:cs/>
        </w:rPr>
        <w:t xml:space="preserve"> </w:t>
      </w:r>
    </w:p>
    <w:p w:rsidR="001B19D8" w:rsidRPr="005B2A79" w:rsidRDefault="001B19D8" w:rsidP="001B19D8">
      <w:pPr>
        <w:pStyle w:val="ListParagraph"/>
        <w:spacing w:after="0" w:line="240" w:lineRule="auto"/>
        <w:ind w:left="0"/>
        <w:contextualSpacing w:val="0"/>
        <w:jc w:val="both"/>
        <w:rPr>
          <w:rFonts w:ascii="Arial" w:eastAsia="MS Mincho" w:hAnsi="Arial" w:cs="Arial"/>
          <w:sz w:val="18"/>
          <w:szCs w:val="18"/>
        </w:rPr>
      </w:pPr>
    </w:p>
    <w:p w:rsidR="005930ED" w:rsidRPr="005B2A79" w:rsidRDefault="001B19D8" w:rsidP="001B19D8">
      <w:pPr>
        <w:pStyle w:val="ListParagraph"/>
        <w:spacing w:after="0" w:line="240" w:lineRule="auto"/>
        <w:ind w:left="0"/>
        <w:contextualSpacing w:val="0"/>
        <w:jc w:val="both"/>
        <w:rPr>
          <w:rFonts w:ascii="Arial" w:eastAsia="MS Mincho" w:hAnsi="Arial" w:cs="Arial"/>
          <w:sz w:val="18"/>
          <w:szCs w:val="18"/>
        </w:rPr>
      </w:pPr>
      <w:r w:rsidRPr="005B2A79">
        <w:rPr>
          <w:rFonts w:ascii="Arial" w:eastAsia="MS Mincho" w:hAnsi="Arial" w:cs="Arial"/>
          <w:sz w:val="18"/>
          <w:szCs w:val="18"/>
        </w:rPr>
        <w:t xml:space="preserve">From 1 January 2020, leases are </w:t>
      </w:r>
      <w:proofErr w:type="spellStart"/>
      <w:r w:rsidRPr="005B2A79">
        <w:rPr>
          <w:rFonts w:ascii="Arial" w:eastAsia="MS Mincho" w:hAnsi="Arial" w:cs="Arial"/>
          <w:sz w:val="18"/>
          <w:szCs w:val="18"/>
        </w:rPr>
        <w:t>recognised</w:t>
      </w:r>
      <w:proofErr w:type="spellEnd"/>
      <w:r w:rsidRPr="005B2A79">
        <w:rPr>
          <w:rFonts w:ascii="Arial" w:eastAsia="MS Mincho" w:hAnsi="Arial" w:cs="Arial"/>
          <w:sz w:val="18"/>
          <w:szCs w:val="18"/>
        </w:rPr>
        <w:t xml:space="preserve"> as a right</w:t>
      </w:r>
      <w:r w:rsidRPr="005B2A79">
        <w:rPr>
          <w:rFonts w:ascii="Arial" w:eastAsia="MS Mincho" w:hAnsi="Arial" w:cs="Arial"/>
          <w:sz w:val="18"/>
          <w:szCs w:val="18"/>
          <w:cs/>
        </w:rPr>
        <w:t>-</w:t>
      </w:r>
      <w:r w:rsidRPr="005B2A79">
        <w:rPr>
          <w:rFonts w:ascii="Arial" w:eastAsia="MS Mincho" w:hAnsi="Arial" w:cs="Arial"/>
          <w:sz w:val="18"/>
          <w:szCs w:val="18"/>
        </w:rPr>
        <w:t>of</w:t>
      </w:r>
      <w:r w:rsidRPr="005B2A79">
        <w:rPr>
          <w:rFonts w:ascii="Arial" w:eastAsia="MS Mincho" w:hAnsi="Arial" w:cs="Arial"/>
          <w:sz w:val="18"/>
          <w:szCs w:val="18"/>
          <w:cs/>
        </w:rPr>
        <w:t>-</w:t>
      </w:r>
      <w:r w:rsidRPr="005B2A79">
        <w:rPr>
          <w:rFonts w:ascii="Arial" w:eastAsia="MS Mincho" w:hAnsi="Arial" w:cs="Arial"/>
          <w:sz w:val="18"/>
          <w:szCs w:val="18"/>
        </w:rPr>
        <w:t>use asset and a corresponding liability at the date at which the leased asset is available for use by the group</w:t>
      </w:r>
      <w:r w:rsidR="008273D6" w:rsidRPr="005B2A79">
        <w:rPr>
          <w:rFonts w:ascii="Arial" w:eastAsia="MS Mincho" w:hAnsi="Arial" w:cs="Arial"/>
          <w:sz w:val="18"/>
          <w:szCs w:val="18"/>
          <w:cs/>
        </w:rPr>
        <w:t>.</w:t>
      </w:r>
      <w:r w:rsidRPr="005B2A79">
        <w:rPr>
          <w:rFonts w:ascii="Arial" w:eastAsia="MS Mincho" w:hAnsi="Arial" w:cs="Arial"/>
          <w:sz w:val="18"/>
          <w:szCs w:val="18"/>
        </w:rPr>
        <w:t xml:space="preserve"> Each lease payment is allocated between the liability and finance cost</w:t>
      </w:r>
      <w:r w:rsidR="008273D6" w:rsidRPr="005B2A79">
        <w:rPr>
          <w:rFonts w:ascii="Arial" w:eastAsia="MS Mincho" w:hAnsi="Arial" w:cs="Arial"/>
          <w:sz w:val="18"/>
          <w:szCs w:val="18"/>
          <w:cs/>
        </w:rPr>
        <w:t>.</w:t>
      </w:r>
      <w:r w:rsidRPr="005B2A79">
        <w:rPr>
          <w:rFonts w:ascii="Arial" w:eastAsia="MS Mincho" w:hAnsi="Arial" w:cs="Arial"/>
          <w:sz w:val="18"/>
          <w:szCs w:val="18"/>
        </w:rPr>
        <w:t xml:space="preserve"> The finance cost is charged to profit or loss over the lease period </w:t>
      </w:r>
      <w:proofErr w:type="gramStart"/>
      <w:r w:rsidRPr="005B2A79">
        <w:rPr>
          <w:rFonts w:ascii="Arial" w:eastAsia="MS Mincho" w:hAnsi="Arial" w:cs="Arial"/>
          <w:sz w:val="18"/>
          <w:szCs w:val="18"/>
        </w:rPr>
        <w:t>so as to</w:t>
      </w:r>
      <w:proofErr w:type="gramEnd"/>
      <w:r w:rsidRPr="005B2A79">
        <w:rPr>
          <w:rFonts w:ascii="Arial" w:eastAsia="MS Mincho" w:hAnsi="Arial" w:cs="Arial"/>
          <w:sz w:val="18"/>
          <w:szCs w:val="18"/>
        </w:rPr>
        <w:t xml:space="preserve"> produce a constant periodic rate of interest on the remaining balance of the liability for each period</w:t>
      </w:r>
      <w:r w:rsidR="008273D6" w:rsidRPr="005B2A79">
        <w:rPr>
          <w:rFonts w:ascii="Arial" w:eastAsia="MS Mincho" w:hAnsi="Arial" w:cs="Arial"/>
          <w:sz w:val="18"/>
          <w:szCs w:val="18"/>
          <w:cs/>
        </w:rPr>
        <w:t>.</w:t>
      </w:r>
      <w:r w:rsidRPr="005B2A79">
        <w:rPr>
          <w:rFonts w:ascii="Arial" w:eastAsia="MS Mincho" w:hAnsi="Arial" w:cs="Arial"/>
          <w:sz w:val="18"/>
          <w:szCs w:val="18"/>
        </w:rPr>
        <w:t xml:space="preserve"> The right</w:t>
      </w:r>
      <w:r w:rsidRPr="005B2A79">
        <w:rPr>
          <w:rFonts w:ascii="Arial" w:eastAsia="MS Mincho" w:hAnsi="Arial" w:cs="Arial"/>
          <w:sz w:val="18"/>
          <w:szCs w:val="18"/>
          <w:cs/>
        </w:rPr>
        <w:t>-</w:t>
      </w:r>
      <w:r w:rsidRPr="005B2A79">
        <w:rPr>
          <w:rFonts w:ascii="Arial" w:eastAsia="MS Mincho" w:hAnsi="Arial" w:cs="Arial"/>
          <w:sz w:val="18"/>
          <w:szCs w:val="18"/>
        </w:rPr>
        <w:t>of</w:t>
      </w:r>
      <w:r w:rsidRPr="005B2A79">
        <w:rPr>
          <w:rFonts w:ascii="Arial" w:eastAsia="MS Mincho" w:hAnsi="Arial" w:cs="Arial"/>
          <w:sz w:val="18"/>
          <w:szCs w:val="18"/>
          <w:cs/>
        </w:rPr>
        <w:t>-</w:t>
      </w:r>
      <w:r w:rsidRPr="005B2A79">
        <w:rPr>
          <w:rFonts w:ascii="Arial" w:eastAsia="MS Mincho" w:hAnsi="Arial" w:cs="Arial"/>
          <w:sz w:val="18"/>
          <w:szCs w:val="18"/>
        </w:rPr>
        <w:t>use asset is depreciated over the shorter of the asset's useful life and the lease term on a straight</w:t>
      </w:r>
      <w:r w:rsidRPr="005B2A79">
        <w:rPr>
          <w:rFonts w:ascii="Arial" w:eastAsia="MS Mincho" w:hAnsi="Arial" w:cs="Arial"/>
          <w:sz w:val="18"/>
          <w:szCs w:val="18"/>
          <w:cs/>
        </w:rPr>
        <w:t>-</w:t>
      </w:r>
      <w:r w:rsidRPr="005B2A79">
        <w:rPr>
          <w:rFonts w:ascii="Arial" w:eastAsia="MS Mincho" w:hAnsi="Arial" w:cs="Arial"/>
          <w:sz w:val="18"/>
          <w:szCs w:val="18"/>
        </w:rPr>
        <w:t>line basis</w:t>
      </w:r>
      <w:r w:rsidR="008273D6" w:rsidRPr="005B2A79">
        <w:rPr>
          <w:rFonts w:ascii="Arial" w:eastAsia="MS Mincho" w:hAnsi="Arial" w:cs="Arial"/>
          <w:sz w:val="18"/>
          <w:szCs w:val="18"/>
          <w:cs/>
        </w:rPr>
        <w:t>.</w:t>
      </w:r>
    </w:p>
    <w:p w:rsidR="005930ED" w:rsidRPr="005B2A79" w:rsidRDefault="005930ED" w:rsidP="001B19D8">
      <w:pPr>
        <w:pStyle w:val="ListParagraph"/>
        <w:spacing w:after="0" w:line="240" w:lineRule="auto"/>
        <w:ind w:left="0"/>
        <w:contextualSpacing w:val="0"/>
        <w:jc w:val="both"/>
        <w:rPr>
          <w:rFonts w:ascii="Arial" w:eastAsia="MS Mincho" w:hAnsi="Arial" w:cs="Arial"/>
          <w:sz w:val="18"/>
          <w:szCs w:val="18"/>
        </w:rPr>
      </w:pPr>
    </w:p>
    <w:p w:rsidR="001B19D8" w:rsidRPr="005B2A79" w:rsidRDefault="001B19D8" w:rsidP="001B19D8">
      <w:pPr>
        <w:pStyle w:val="ListParagraph"/>
        <w:spacing w:after="0" w:line="240" w:lineRule="auto"/>
        <w:ind w:left="0"/>
        <w:contextualSpacing w:val="0"/>
        <w:jc w:val="both"/>
        <w:rPr>
          <w:rFonts w:ascii="Arial" w:eastAsia="MS Mincho" w:hAnsi="Arial" w:cs="Arial"/>
          <w:sz w:val="18"/>
          <w:szCs w:val="18"/>
        </w:rPr>
      </w:pPr>
      <w:r w:rsidRPr="005B2A79">
        <w:rPr>
          <w:rFonts w:ascii="Arial" w:eastAsia="MS Mincho" w:hAnsi="Arial" w:cs="Arial"/>
          <w:sz w:val="18"/>
          <w:szCs w:val="18"/>
        </w:rPr>
        <w:t>Assets and liabilities arising from a lease are initially measured on a present value basis</w:t>
      </w:r>
      <w:r w:rsidR="008273D6" w:rsidRPr="005B2A79">
        <w:rPr>
          <w:rFonts w:ascii="Arial" w:eastAsia="MS Mincho" w:hAnsi="Arial" w:cs="Arial"/>
          <w:sz w:val="18"/>
          <w:szCs w:val="18"/>
          <w:cs/>
        </w:rPr>
        <w:t>.</w:t>
      </w:r>
      <w:r w:rsidRPr="005B2A79">
        <w:rPr>
          <w:rFonts w:ascii="Arial" w:eastAsia="MS Mincho" w:hAnsi="Arial" w:cs="Arial"/>
          <w:sz w:val="18"/>
          <w:szCs w:val="18"/>
        </w:rPr>
        <w:t xml:space="preserve"> Lease liabilities include the net present value of the following lease payments</w:t>
      </w:r>
      <w:r w:rsidRPr="005B2A79">
        <w:rPr>
          <w:rFonts w:ascii="Arial" w:eastAsia="MS Mincho" w:hAnsi="Arial" w:cs="Arial"/>
          <w:sz w:val="18"/>
          <w:szCs w:val="18"/>
          <w:cs/>
        </w:rPr>
        <w:t>:</w:t>
      </w:r>
    </w:p>
    <w:p w:rsidR="001B19D8" w:rsidRPr="005B2A79" w:rsidRDefault="001B19D8" w:rsidP="001B19D8">
      <w:pPr>
        <w:pStyle w:val="ListParagraph"/>
        <w:spacing w:after="0" w:line="240" w:lineRule="auto"/>
        <w:ind w:left="0"/>
        <w:contextualSpacing w:val="0"/>
        <w:jc w:val="both"/>
        <w:rPr>
          <w:rFonts w:ascii="Arial" w:eastAsia="MS Mincho" w:hAnsi="Arial" w:cs="Arial"/>
          <w:sz w:val="18"/>
          <w:szCs w:val="18"/>
        </w:rPr>
      </w:pPr>
    </w:p>
    <w:p w:rsidR="001B19D8" w:rsidRPr="005B2A79"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5B2A79">
        <w:rPr>
          <w:rFonts w:ascii="Arial" w:eastAsia="MS Mincho" w:hAnsi="Arial" w:cs="Arial"/>
          <w:sz w:val="18"/>
          <w:szCs w:val="18"/>
        </w:rPr>
        <w:t xml:space="preserve">fixed payments </w:t>
      </w:r>
      <w:r w:rsidRPr="005B2A79">
        <w:rPr>
          <w:rFonts w:ascii="Arial" w:eastAsia="MS Mincho" w:hAnsi="Arial" w:cs="Arial"/>
          <w:sz w:val="18"/>
          <w:szCs w:val="18"/>
          <w:cs/>
        </w:rPr>
        <w:t>(</w:t>
      </w:r>
      <w:r w:rsidRPr="005B2A79">
        <w:rPr>
          <w:rFonts w:ascii="Arial" w:eastAsia="MS Mincho" w:hAnsi="Arial" w:cs="Arial"/>
          <w:sz w:val="18"/>
          <w:szCs w:val="18"/>
        </w:rPr>
        <w:t>including in</w:t>
      </w:r>
      <w:r w:rsidRPr="005B2A79">
        <w:rPr>
          <w:rFonts w:ascii="Arial" w:eastAsia="MS Mincho" w:hAnsi="Arial" w:cs="Arial"/>
          <w:sz w:val="18"/>
          <w:szCs w:val="18"/>
          <w:cs/>
        </w:rPr>
        <w:t>-</w:t>
      </w:r>
      <w:r w:rsidRPr="005B2A79">
        <w:rPr>
          <w:rFonts w:ascii="Arial" w:eastAsia="MS Mincho" w:hAnsi="Arial" w:cs="Arial"/>
          <w:sz w:val="18"/>
          <w:szCs w:val="18"/>
        </w:rPr>
        <w:t>substance fixed payments</w:t>
      </w:r>
      <w:r w:rsidRPr="005B2A79">
        <w:rPr>
          <w:rFonts w:ascii="Arial" w:eastAsia="MS Mincho" w:hAnsi="Arial" w:cs="Arial"/>
          <w:sz w:val="18"/>
          <w:szCs w:val="18"/>
          <w:cs/>
        </w:rPr>
        <w:t>)</w:t>
      </w:r>
      <w:r w:rsidRPr="005B2A79">
        <w:rPr>
          <w:rFonts w:ascii="Arial" w:eastAsia="MS Mincho" w:hAnsi="Arial" w:cs="Arial"/>
          <w:sz w:val="18"/>
          <w:szCs w:val="18"/>
        </w:rPr>
        <w:t>, less any lease incentives receivable</w:t>
      </w:r>
    </w:p>
    <w:p w:rsidR="001B19D8" w:rsidRPr="005B2A79"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5B2A79">
        <w:rPr>
          <w:rFonts w:ascii="Arial" w:eastAsia="MS Mincho" w:hAnsi="Arial" w:cs="Arial"/>
          <w:sz w:val="18"/>
          <w:szCs w:val="18"/>
        </w:rPr>
        <w:t>variable lease payment that are based on an index or a rate</w:t>
      </w:r>
    </w:p>
    <w:p w:rsidR="001B19D8" w:rsidRPr="005B2A79"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5B2A79">
        <w:rPr>
          <w:rFonts w:ascii="Arial" w:eastAsia="MS Mincho" w:hAnsi="Arial" w:cs="Arial"/>
          <w:sz w:val="18"/>
          <w:szCs w:val="18"/>
        </w:rPr>
        <w:t>amounts expected to be payable by the lessee under residual value guarantees</w:t>
      </w:r>
    </w:p>
    <w:p w:rsidR="001B19D8" w:rsidRPr="005B2A79"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5B2A79">
        <w:rPr>
          <w:rFonts w:ascii="Arial" w:eastAsia="MS Mincho" w:hAnsi="Arial" w:cs="Arial"/>
          <w:sz w:val="18"/>
          <w:szCs w:val="18"/>
        </w:rPr>
        <w:t>the exercise price of a purchase option if the lessee is reasonably certain to exercise that option, and</w:t>
      </w:r>
    </w:p>
    <w:p w:rsidR="001B19D8" w:rsidRPr="005B2A79" w:rsidRDefault="001B19D8" w:rsidP="00845CC8">
      <w:pPr>
        <w:pStyle w:val="ListParagraph"/>
        <w:numPr>
          <w:ilvl w:val="0"/>
          <w:numId w:val="31"/>
        </w:numPr>
        <w:spacing w:after="0" w:line="240" w:lineRule="auto"/>
        <w:ind w:left="567"/>
        <w:contextualSpacing w:val="0"/>
        <w:jc w:val="both"/>
        <w:rPr>
          <w:rFonts w:ascii="Arial" w:eastAsia="MS Mincho" w:hAnsi="Arial" w:cs="Arial"/>
          <w:sz w:val="18"/>
          <w:szCs w:val="18"/>
        </w:rPr>
      </w:pPr>
      <w:r w:rsidRPr="005B2A79">
        <w:rPr>
          <w:rFonts w:ascii="Arial" w:eastAsia="MS Mincho" w:hAnsi="Arial" w:cs="Arial"/>
          <w:sz w:val="18"/>
          <w:szCs w:val="18"/>
        </w:rPr>
        <w:t>payments of penalties for terminating the lease, if the lease term reflects the lessee exercising that option</w:t>
      </w:r>
      <w:r w:rsidR="008273D6" w:rsidRPr="005B2A79">
        <w:rPr>
          <w:rFonts w:ascii="Arial" w:eastAsia="MS Mincho" w:hAnsi="Arial" w:cs="Arial"/>
          <w:sz w:val="18"/>
          <w:szCs w:val="18"/>
          <w:cs/>
        </w:rPr>
        <w:t>.</w:t>
      </w:r>
    </w:p>
    <w:p w:rsidR="001B19D8" w:rsidRPr="005B2A79" w:rsidRDefault="001B19D8" w:rsidP="005239BF">
      <w:pPr>
        <w:jc w:val="both"/>
        <w:rPr>
          <w:rFonts w:ascii="Arial" w:hAnsi="Arial" w:cs="Arial"/>
          <w:sz w:val="18"/>
          <w:szCs w:val="18"/>
        </w:rPr>
      </w:pPr>
    </w:p>
    <w:p w:rsidR="001B19D8" w:rsidRPr="005B2A79" w:rsidRDefault="001B19D8" w:rsidP="001B19D8">
      <w:pPr>
        <w:jc w:val="both"/>
        <w:rPr>
          <w:rFonts w:ascii="Arial" w:hAnsi="Arial" w:cs="Arial"/>
          <w:sz w:val="18"/>
          <w:szCs w:val="18"/>
        </w:rPr>
      </w:pPr>
      <w:r w:rsidRPr="005B2A79">
        <w:rPr>
          <w:rFonts w:ascii="Arial" w:hAnsi="Arial" w:cs="Arial"/>
          <w:sz w:val="18"/>
          <w:szCs w:val="18"/>
        </w:rPr>
        <w:t>The lease payments are discounted using the interest rate implicit in the lease</w:t>
      </w:r>
      <w:r w:rsidR="008273D6" w:rsidRPr="005B2A79">
        <w:rPr>
          <w:rFonts w:ascii="Arial" w:hAnsi="Arial" w:cs="Arial"/>
          <w:sz w:val="18"/>
          <w:szCs w:val="18"/>
          <w:cs/>
        </w:rPr>
        <w:t>.</w:t>
      </w:r>
      <w:r w:rsidRPr="005B2A79">
        <w:rPr>
          <w:rFonts w:ascii="Arial" w:hAnsi="Arial" w:cs="Arial"/>
          <w:sz w:val="18"/>
          <w:szCs w:val="18"/>
        </w:rPr>
        <w:t xml:space="preserve"> If that rate cannot be determined, the </w:t>
      </w:r>
      <w:r w:rsidRPr="005B2A79">
        <w:rPr>
          <w:rFonts w:ascii="Arial" w:hAnsi="Arial" w:cs="Arial"/>
          <w:spacing w:val="-4"/>
          <w:sz w:val="18"/>
          <w:szCs w:val="18"/>
        </w:rPr>
        <w:t>lessee</w:t>
      </w:r>
      <w:r w:rsidRPr="005B2A79">
        <w:rPr>
          <w:rFonts w:ascii="Arial" w:hAnsi="Arial" w:cs="Arial"/>
          <w:spacing w:val="-4"/>
          <w:sz w:val="18"/>
          <w:szCs w:val="18"/>
          <w:cs/>
        </w:rPr>
        <w:t>’</w:t>
      </w:r>
      <w:r w:rsidRPr="005B2A79">
        <w:rPr>
          <w:rFonts w:ascii="Arial" w:hAnsi="Arial" w:cs="Arial"/>
          <w:spacing w:val="-4"/>
          <w:sz w:val="18"/>
          <w:szCs w:val="18"/>
        </w:rPr>
        <w:t>s incremental borrowing rate is used, being the rate that the lessee would have to pay to borrow the funds necessary</w:t>
      </w:r>
      <w:r w:rsidRPr="005B2A79">
        <w:rPr>
          <w:rFonts w:ascii="Arial" w:hAnsi="Arial" w:cs="Arial"/>
          <w:sz w:val="18"/>
          <w:szCs w:val="18"/>
        </w:rPr>
        <w:t xml:space="preserve"> to obtain an asset of similar value in a similar economic environment with similar terms and conditions</w:t>
      </w:r>
      <w:r w:rsidR="008273D6" w:rsidRPr="005B2A79">
        <w:rPr>
          <w:rFonts w:ascii="Arial" w:hAnsi="Arial" w:cs="Arial"/>
          <w:sz w:val="18"/>
          <w:szCs w:val="18"/>
          <w:cs/>
        </w:rPr>
        <w:t>.</w:t>
      </w:r>
      <w:r w:rsidRPr="005B2A79">
        <w:rPr>
          <w:rFonts w:ascii="Arial" w:hAnsi="Arial" w:cs="Arial"/>
          <w:sz w:val="18"/>
          <w:szCs w:val="18"/>
          <w:cs/>
        </w:rPr>
        <w:t xml:space="preserve"> </w:t>
      </w:r>
    </w:p>
    <w:p w:rsidR="00271941" w:rsidRPr="005B2A79" w:rsidRDefault="00271941">
      <w:pPr>
        <w:rPr>
          <w:rFonts w:ascii="Arial" w:hAnsi="Arial" w:cs="Arial"/>
          <w:sz w:val="18"/>
          <w:szCs w:val="18"/>
        </w:rPr>
      </w:pPr>
      <w:r w:rsidRPr="005B2A79">
        <w:rPr>
          <w:rFonts w:ascii="Arial" w:hAnsi="Arial" w:cs="Arial"/>
          <w:sz w:val="18"/>
          <w:szCs w:val="18"/>
          <w:cs/>
        </w:rPr>
        <w:br w:type="page"/>
      </w:r>
    </w:p>
    <w:p w:rsidR="00271941" w:rsidRPr="005B2A79" w:rsidRDefault="00271941" w:rsidP="001B19D8">
      <w:pPr>
        <w:jc w:val="both"/>
        <w:rPr>
          <w:rFonts w:ascii="Arial" w:hAnsi="Arial" w:cs="Arial"/>
          <w:sz w:val="18"/>
          <w:szCs w:val="18"/>
        </w:rPr>
      </w:pPr>
    </w:p>
    <w:p w:rsidR="001B19D8" w:rsidRPr="005B2A79" w:rsidRDefault="001B19D8" w:rsidP="001B19D8">
      <w:pPr>
        <w:jc w:val="both"/>
        <w:rPr>
          <w:rFonts w:ascii="Arial" w:hAnsi="Arial" w:cs="Arial"/>
          <w:sz w:val="18"/>
          <w:szCs w:val="18"/>
        </w:rPr>
      </w:pPr>
      <w:r w:rsidRPr="005B2A79">
        <w:rPr>
          <w:rFonts w:ascii="Arial" w:hAnsi="Arial" w:cs="Arial"/>
          <w:sz w:val="18"/>
          <w:szCs w:val="18"/>
        </w:rPr>
        <w:t>Right</w:t>
      </w:r>
      <w:r w:rsidRPr="005B2A79">
        <w:rPr>
          <w:rFonts w:ascii="Arial" w:hAnsi="Arial" w:cs="Arial"/>
          <w:sz w:val="18"/>
          <w:szCs w:val="18"/>
          <w:cs/>
        </w:rPr>
        <w:t>-</w:t>
      </w:r>
      <w:r w:rsidRPr="005B2A79">
        <w:rPr>
          <w:rFonts w:ascii="Arial" w:hAnsi="Arial" w:cs="Arial"/>
          <w:sz w:val="18"/>
          <w:szCs w:val="18"/>
        </w:rPr>
        <w:t>of</w:t>
      </w:r>
      <w:r w:rsidRPr="005B2A79">
        <w:rPr>
          <w:rFonts w:ascii="Arial" w:hAnsi="Arial" w:cs="Arial"/>
          <w:sz w:val="18"/>
          <w:szCs w:val="18"/>
          <w:cs/>
        </w:rPr>
        <w:t>-</w:t>
      </w:r>
      <w:r w:rsidRPr="005B2A79">
        <w:rPr>
          <w:rFonts w:ascii="Arial" w:hAnsi="Arial" w:cs="Arial"/>
          <w:sz w:val="18"/>
          <w:szCs w:val="18"/>
        </w:rPr>
        <w:t>use assets are measured at cost comprising the following</w:t>
      </w:r>
      <w:r w:rsidRPr="005B2A79">
        <w:rPr>
          <w:rFonts w:ascii="Arial" w:hAnsi="Arial" w:cs="Arial"/>
          <w:sz w:val="18"/>
          <w:szCs w:val="18"/>
          <w:cs/>
        </w:rPr>
        <w:t>:</w:t>
      </w:r>
    </w:p>
    <w:p w:rsidR="001B19D8" w:rsidRPr="005B2A79" w:rsidRDefault="001B19D8" w:rsidP="001B19D8">
      <w:pPr>
        <w:jc w:val="both"/>
        <w:rPr>
          <w:rFonts w:ascii="Arial" w:hAnsi="Arial" w:cs="Arial"/>
          <w:sz w:val="18"/>
          <w:szCs w:val="18"/>
        </w:rPr>
      </w:pPr>
    </w:p>
    <w:p w:rsidR="001B19D8" w:rsidRPr="005B2A79"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5B2A79">
        <w:rPr>
          <w:rFonts w:ascii="Arial" w:eastAsia="MS Mincho" w:hAnsi="Arial" w:cs="Arial"/>
          <w:sz w:val="18"/>
          <w:szCs w:val="18"/>
        </w:rPr>
        <w:t>the amount of the initial measurement of lease liability</w:t>
      </w:r>
    </w:p>
    <w:p w:rsidR="001B19D8" w:rsidRPr="005B2A79"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5B2A79">
        <w:rPr>
          <w:rFonts w:ascii="Arial" w:eastAsia="MS Mincho" w:hAnsi="Arial" w:cs="Arial"/>
          <w:sz w:val="18"/>
          <w:szCs w:val="18"/>
        </w:rPr>
        <w:t>any lease payments made at or before the commencement date less any lease incentives received</w:t>
      </w:r>
    </w:p>
    <w:p w:rsidR="001B19D8" w:rsidRPr="005B2A79"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5B2A79">
        <w:rPr>
          <w:rFonts w:ascii="Arial" w:eastAsia="MS Mincho" w:hAnsi="Arial" w:cs="Arial"/>
          <w:sz w:val="18"/>
          <w:szCs w:val="18"/>
        </w:rPr>
        <w:t>any initial direct costs, and</w:t>
      </w:r>
    </w:p>
    <w:p w:rsidR="001B19D8" w:rsidRPr="005B2A79" w:rsidRDefault="001B19D8" w:rsidP="00845CC8">
      <w:pPr>
        <w:pStyle w:val="ListParagraph"/>
        <w:numPr>
          <w:ilvl w:val="0"/>
          <w:numId w:val="31"/>
        </w:numPr>
        <w:spacing w:after="0" w:line="240" w:lineRule="auto"/>
        <w:ind w:left="567"/>
        <w:jc w:val="both"/>
        <w:rPr>
          <w:rFonts w:ascii="Arial" w:eastAsia="MS Mincho" w:hAnsi="Arial" w:cs="Arial"/>
          <w:sz w:val="18"/>
          <w:szCs w:val="18"/>
        </w:rPr>
      </w:pPr>
      <w:r w:rsidRPr="005B2A79">
        <w:rPr>
          <w:rFonts w:ascii="Arial" w:eastAsia="MS Mincho" w:hAnsi="Arial" w:cs="Arial"/>
          <w:sz w:val="18"/>
          <w:szCs w:val="18"/>
        </w:rPr>
        <w:t>restoration costs</w:t>
      </w:r>
      <w:r w:rsidR="008273D6" w:rsidRPr="005B2A79">
        <w:rPr>
          <w:rFonts w:ascii="Arial" w:eastAsia="MS Mincho" w:hAnsi="Arial" w:cs="Arial"/>
          <w:sz w:val="18"/>
          <w:szCs w:val="18"/>
          <w:cs/>
        </w:rPr>
        <w:t>.</w:t>
      </w:r>
      <w:r w:rsidRPr="005B2A79">
        <w:rPr>
          <w:rFonts w:ascii="Arial" w:eastAsia="MS Mincho" w:hAnsi="Arial" w:cs="Arial"/>
          <w:sz w:val="18"/>
          <w:szCs w:val="18"/>
          <w:cs/>
        </w:rPr>
        <w:t xml:space="preserve"> </w:t>
      </w:r>
    </w:p>
    <w:p w:rsidR="001B19D8" w:rsidRPr="005B2A79" w:rsidRDefault="001B19D8" w:rsidP="005239BF">
      <w:pPr>
        <w:jc w:val="both"/>
        <w:rPr>
          <w:rFonts w:ascii="Arial" w:hAnsi="Arial" w:cs="Arial"/>
          <w:sz w:val="18"/>
          <w:szCs w:val="18"/>
        </w:rPr>
      </w:pPr>
    </w:p>
    <w:p w:rsidR="001B19D8" w:rsidRPr="005B2A79" w:rsidRDefault="001B19D8" w:rsidP="001B19D8">
      <w:pPr>
        <w:jc w:val="both"/>
        <w:rPr>
          <w:rFonts w:ascii="Arial" w:hAnsi="Arial" w:cs="Arial"/>
          <w:sz w:val="18"/>
          <w:szCs w:val="18"/>
        </w:rPr>
      </w:pPr>
      <w:r w:rsidRPr="005B2A79">
        <w:rPr>
          <w:rFonts w:ascii="Arial" w:hAnsi="Arial" w:cs="Arial"/>
          <w:sz w:val="18"/>
          <w:szCs w:val="18"/>
        </w:rPr>
        <w:t>Payments associated with short</w:t>
      </w:r>
      <w:r w:rsidRPr="005B2A79">
        <w:rPr>
          <w:rFonts w:ascii="Arial" w:hAnsi="Arial" w:cs="Arial"/>
          <w:sz w:val="18"/>
          <w:szCs w:val="18"/>
          <w:cs/>
        </w:rPr>
        <w:t>-</w:t>
      </w:r>
      <w:r w:rsidRPr="005B2A79">
        <w:rPr>
          <w:rFonts w:ascii="Arial" w:hAnsi="Arial" w:cs="Arial"/>
          <w:sz w:val="18"/>
          <w:szCs w:val="18"/>
        </w:rPr>
        <w:t>term leases and leases of low</w:t>
      </w:r>
      <w:r w:rsidRPr="005B2A79">
        <w:rPr>
          <w:rFonts w:ascii="Arial" w:hAnsi="Arial" w:cs="Arial"/>
          <w:sz w:val="18"/>
          <w:szCs w:val="18"/>
          <w:cs/>
        </w:rPr>
        <w:t>-</w:t>
      </w:r>
      <w:r w:rsidRPr="005B2A79">
        <w:rPr>
          <w:rFonts w:ascii="Arial" w:hAnsi="Arial" w:cs="Arial"/>
          <w:sz w:val="18"/>
          <w:szCs w:val="18"/>
        </w:rPr>
        <w:t xml:space="preserve">value assets are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on a straight</w:t>
      </w:r>
      <w:r w:rsidRPr="005B2A79">
        <w:rPr>
          <w:rFonts w:ascii="Arial" w:hAnsi="Arial" w:cs="Arial"/>
          <w:sz w:val="18"/>
          <w:szCs w:val="18"/>
          <w:cs/>
        </w:rPr>
        <w:t>-</w:t>
      </w:r>
      <w:r w:rsidRPr="005B2A79">
        <w:rPr>
          <w:rFonts w:ascii="Arial" w:hAnsi="Arial" w:cs="Arial"/>
          <w:sz w:val="18"/>
          <w:szCs w:val="18"/>
        </w:rPr>
        <w:t>line basis as an expense in profit or loss</w:t>
      </w:r>
      <w:r w:rsidR="008273D6" w:rsidRPr="005B2A79">
        <w:rPr>
          <w:rFonts w:ascii="Arial" w:hAnsi="Arial" w:cs="Arial"/>
          <w:sz w:val="18"/>
          <w:szCs w:val="18"/>
          <w:cs/>
        </w:rPr>
        <w:t>.</w:t>
      </w:r>
      <w:r w:rsidRPr="005B2A79">
        <w:rPr>
          <w:rFonts w:ascii="Arial" w:hAnsi="Arial" w:cs="Arial"/>
          <w:sz w:val="18"/>
          <w:szCs w:val="18"/>
        </w:rPr>
        <w:t xml:space="preserve"> Short</w:t>
      </w:r>
      <w:r w:rsidRPr="005B2A79">
        <w:rPr>
          <w:rFonts w:ascii="Arial" w:hAnsi="Arial" w:cs="Arial"/>
          <w:sz w:val="18"/>
          <w:szCs w:val="18"/>
          <w:cs/>
        </w:rPr>
        <w:t>-</w:t>
      </w:r>
      <w:r w:rsidRPr="005B2A79">
        <w:rPr>
          <w:rFonts w:ascii="Arial" w:hAnsi="Arial" w:cs="Arial"/>
          <w:sz w:val="18"/>
          <w:szCs w:val="18"/>
        </w:rPr>
        <w:t>term leases are leases with a lease term of 12 months or less</w:t>
      </w:r>
      <w:r w:rsidR="008273D6" w:rsidRPr="005B2A79">
        <w:rPr>
          <w:rFonts w:ascii="Arial" w:hAnsi="Arial" w:cs="Arial"/>
          <w:sz w:val="18"/>
          <w:szCs w:val="18"/>
          <w:cs/>
        </w:rPr>
        <w:t>.</w:t>
      </w:r>
      <w:r w:rsidRPr="005B2A79">
        <w:rPr>
          <w:rFonts w:ascii="Arial" w:hAnsi="Arial" w:cs="Arial"/>
          <w:sz w:val="18"/>
          <w:szCs w:val="18"/>
        </w:rPr>
        <w:t xml:space="preserve"> Low</w:t>
      </w:r>
      <w:r w:rsidRPr="005B2A79">
        <w:rPr>
          <w:rFonts w:ascii="Arial" w:hAnsi="Arial" w:cs="Arial"/>
          <w:sz w:val="18"/>
          <w:szCs w:val="18"/>
          <w:cs/>
        </w:rPr>
        <w:t>-</w:t>
      </w:r>
      <w:r w:rsidRPr="005B2A79">
        <w:rPr>
          <w:rFonts w:ascii="Arial" w:hAnsi="Arial" w:cs="Arial"/>
          <w:sz w:val="18"/>
          <w:szCs w:val="18"/>
        </w:rPr>
        <w:t>value assets comprise office</w:t>
      </w:r>
      <w:r w:rsidR="000B3B37" w:rsidRPr="005B2A79">
        <w:rPr>
          <w:rFonts w:ascii="Arial" w:hAnsi="Arial" w:cs="Arial"/>
          <w:sz w:val="18"/>
          <w:szCs w:val="18"/>
          <w:cs/>
        </w:rPr>
        <w:t xml:space="preserve"> </w:t>
      </w:r>
      <w:r w:rsidR="0005082C" w:rsidRPr="005B2A79">
        <w:rPr>
          <w:rFonts w:ascii="Arial" w:hAnsi="Arial" w:cs="Arial"/>
          <w:sz w:val="18"/>
          <w:szCs w:val="18"/>
          <w:lang w:val="en-GB"/>
        </w:rPr>
        <w:t>equipment</w:t>
      </w:r>
      <w:r w:rsidR="008273D6" w:rsidRPr="005B2A79">
        <w:rPr>
          <w:rFonts w:ascii="Arial" w:hAnsi="Arial" w:cs="Arial"/>
          <w:sz w:val="18"/>
          <w:szCs w:val="18"/>
          <w:cs/>
        </w:rPr>
        <w:t>.</w:t>
      </w:r>
    </w:p>
    <w:p w:rsidR="003F1C03" w:rsidRPr="005B2A79" w:rsidRDefault="003F1C03" w:rsidP="001B19D8">
      <w:pPr>
        <w:jc w:val="both"/>
        <w:rPr>
          <w:rFonts w:ascii="Arial" w:hAnsi="Arial" w:cs="Arial"/>
          <w:sz w:val="18"/>
          <w:szCs w:val="18"/>
        </w:rPr>
      </w:pPr>
    </w:p>
    <w:p w:rsidR="003F1C03" w:rsidRPr="005B2A79" w:rsidRDefault="003F1C03" w:rsidP="001B19D8">
      <w:pPr>
        <w:jc w:val="both"/>
        <w:rPr>
          <w:rFonts w:ascii="Arial" w:hAnsi="Arial" w:cs="Arial"/>
          <w:sz w:val="18"/>
          <w:szCs w:val="18"/>
        </w:rPr>
      </w:pPr>
      <w:r w:rsidRPr="005B2A79">
        <w:rPr>
          <w:rFonts w:ascii="Arial" w:hAnsi="Arial" w:cs="Arial"/>
          <w:sz w:val="18"/>
          <w:szCs w:val="18"/>
        </w:rPr>
        <w:t>During the reporting period, the Group received discounts in the lease payments from lessors due to the COVID-</w:t>
      </w:r>
      <w:r w:rsidRPr="005B2A79">
        <w:rPr>
          <w:rFonts w:ascii="Arial" w:hAnsi="Arial" w:cs="Arial"/>
          <w:sz w:val="18"/>
          <w:szCs w:val="18"/>
          <w:cs/>
        </w:rPr>
        <w:t xml:space="preserve">19 </w:t>
      </w:r>
      <w:r w:rsidRPr="005B2A79">
        <w:rPr>
          <w:rFonts w:ascii="Arial" w:hAnsi="Arial" w:cs="Arial"/>
          <w:sz w:val="18"/>
          <w:szCs w:val="18"/>
        </w:rPr>
        <w:t xml:space="preserve">situation. The Group has chosen not to account for discounts in the lease payments under the lease modification in accordance with TFRS </w:t>
      </w:r>
      <w:r w:rsidRPr="005B2A79">
        <w:rPr>
          <w:rFonts w:ascii="Arial" w:hAnsi="Arial" w:cs="Arial"/>
          <w:sz w:val="18"/>
          <w:szCs w:val="18"/>
          <w:cs/>
        </w:rPr>
        <w:t xml:space="preserve">16. </w:t>
      </w:r>
      <w:r w:rsidRPr="005B2A79">
        <w:rPr>
          <w:rFonts w:ascii="Arial" w:hAnsi="Arial" w:cs="Arial"/>
          <w:sz w:val="18"/>
          <w:szCs w:val="18"/>
        </w:rPr>
        <w:t>Instead, the Group has chosen to apply the temporary measures to relieve the impact from COVID-</w:t>
      </w:r>
      <w:r w:rsidRPr="005B2A79">
        <w:rPr>
          <w:rFonts w:ascii="Arial" w:hAnsi="Arial" w:cs="Arial"/>
          <w:sz w:val="18"/>
          <w:szCs w:val="18"/>
          <w:cs/>
        </w:rPr>
        <w:t xml:space="preserve">19 </w:t>
      </w:r>
      <w:r w:rsidRPr="005B2A79">
        <w:rPr>
          <w:rFonts w:ascii="Arial" w:hAnsi="Arial" w:cs="Arial"/>
          <w:sz w:val="18"/>
          <w:szCs w:val="18"/>
        </w:rPr>
        <w:t xml:space="preserve">announced by TFAC for the reporting periods ending between </w:t>
      </w:r>
      <w:r w:rsidRPr="005B2A79">
        <w:rPr>
          <w:rFonts w:ascii="Arial" w:hAnsi="Arial" w:cs="Arial"/>
          <w:sz w:val="18"/>
          <w:szCs w:val="18"/>
          <w:cs/>
        </w:rPr>
        <w:t xml:space="preserve">1 </w:t>
      </w:r>
      <w:r w:rsidRPr="005B2A79">
        <w:rPr>
          <w:rFonts w:ascii="Arial" w:hAnsi="Arial" w:cs="Arial"/>
          <w:sz w:val="18"/>
          <w:szCs w:val="18"/>
        </w:rPr>
        <w:t xml:space="preserve">January </w:t>
      </w:r>
      <w:r w:rsidRPr="005B2A79">
        <w:rPr>
          <w:rFonts w:ascii="Arial" w:hAnsi="Arial" w:cs="Arial"/>
          <w:sz w:val="18"/>
          <w:szCs w:val="18"/>
          <w:cs/>
        </w:rPr>
        <w:t xml:space="preserve">2020 </w:t>
      </w:r>
      <w:r w:rsidRPr="005B2A79">
        <w:rPr>
          <w:rFonts w:ascii="Arial" w:hAnsi="Arial" w:cs="Arial"/>
          <w:sz w:val="18"/>
          <w:szCs w:val="18"/>
        </w:rPr>
        <w:t xml:space="preserve">and </w:t>
      </w:r>
      <w:r w:rsidRPr="005B2A79">
        <w:rPr>
          <w:rFonts w:ascii="Arial" w:hAnsi="Arial" w:cs="Arial"/>
          <w:sz w:val="18"/>
          <w:szCs w:val="18"/>
          <w:cs/>
        </w:rPr>
        <w:t xml:space="preserve">31 </w:t>
      </w:r>
      <w:r w:rsidRPr="005B2A79">
        <w:rPr>
          <w:rFonts w:ascii="Arial" w:hAnsi="Arial" w:cs="Arial"/>
          <w:sz w:val="18"/>
          <w:szCs w:val="18"/>
        </w:rPr>
        <w:t xml:space="preserve">December </w:t>
      </w:r>
      <w:r w:rsidRPr="005B2A79">
        <w:rPr>
          <w:rFonts w:ascii="Arial" w:hAnsi="Arial" w:cs="Arial"/>
          <w:sz w:val="18"/>
          <w:szCs w:val="18"/>
          <w:cs/>
        </w:rPr>
        <w:t xml:space="preserve">2020 </w:t>
      </w:r>
      <w:r w:rsidRPr="005B2A79">
        <w:rPr>
          <w:rFonts w:ascii="Arial" w:hAnsi="Arial" w:cs="Arial"/>
          <w:sz w:val="18"/>
          <w:szCs w:val="18"/>
        </w:rPr>
        <w:t xml:space="preserve">by reducing lease liabilities in the proportion of the reduction to the lease payments throughout the period that the Group has received the reduction. The Group also reversed depreciation charges on the right-of-use assets and interest expenses on the lease liabilities </w:t>
      </w:r>
      <w:proofErr w:type="spellStart"/>
      <w:r w:rsidRPr="005B2A79">
        <w:rPr>
          <w:rFonts w:ascii="Arial" w:hAnsi="Arial" w:cs="Arial"/>
          <w:sz w:val="18"/>
          <w:szCs w:val="18"/>
        </w:rPr>
        <w:t>recognised</w:t>
      </w:r>
      <w:proofErr w:type="spellEnd"/>
      <w:r w:rsidRPr="005B2A79">
        <w:rPr>
          <w:rFonts w:ascii="Arial" w:hAnsi="Arial" w:cs="Arial"/>
          <w:sz w:val="18"/>
          <w:szCs w:val="18"/>
        </w:rPr>
        <w:t xml:space="preserve"> in the same proportion of Baht </w:t>
      </w:r>
      <w:r w:rsidRPr="005B2A79">
        <w:rPr>
          <w:rFonts w:ascii="Arial" w:hAnsi="Arial" w:cs="Arial"/>
          <w:sz w:val="18"/>
          <w:szCs w:val="18"/>
          <w:cs/>
        </w:rPr>
        <w:t>645</w:t>
      </w:r>
      <w:r w:rsidRPr="005B2A79">
        <w:rPr>
          <w:rFonts w:ascii="Arial" w:hAnsi="Arial" w:cs="Arial"/>
          <w:sz w:val="18"/>
          <w:szCs w:val="18"/>
        </w:rPr>
        <w:t>,</w:t>
      </w:r>
      <w:r w:rsidRPr="005B2A79">
        <w:rPr>
          <w:rFonts w:ascii="Arial" w:hAnsi="Arial" w:cs="Arial"/>
          <w:sz w:val="18"/>
          <w:szCs w:val="18"/>
          <w:cs/>
        </w:rPr>
        <w:t xml:space="preserve">156 </w:t>
      </w:r>
      <w:r w:rsidRPr="005B2A79">
        <w:rPr>
          <w:rFonts w:ascii="Arial" w:hAnsi="Arial" w:cs="Arial"/>
          <w:sz w:val="18"/>
          <w:szCs w:val="18"/>
        </w:rPr>
        <w:t xml:space="preserve">and Baht </w:t>
      </w:r>
      <w:r w:rsidRPr="005B2A79">
        <w:rPr>
          <w:rFonts w:ascii="Arial" w:hAnsi="Arial" w:cs="Arial"/>
          <w:sz w:val="18"/>
          <w:szCs w:val="18"/>
          <w:cs/>
        </w:rPr>
        <w:t>1</w:t>
      </w:r>
      <w:r w:rsidRPr="005B2A79">
        <w:rPr>
          <w:rFonts w:ascii="Arial" w:hAnsi="Arial" w:cs="Arial"/>
          <w:sz w:val="18"/>
          <w:szCs w:val="18"/>
        </w:rPr>
        <w:t>,</w:t>
      </w:r>
      <w:r w:rsidRPr="005B2A79">
        <w:rPr>
          <w:rFonts w:ascii="Arial" w:hAnsi="Arial" w:cs="Arial"/>
          <w:sz w:val="18"/>
          <w:szCs w:val="18"/>
          <w:cs/>
        </w:rPr>
        <w:t>150</w:t>
      </w:r>
      <w:r w:rsidRPr="005B2A79">
        <w:rPr>
          <w:rFonts w:ascii="Arial" w:hAnsi="Arial" w:cs="Arial"/>
          <w:sz w:val="18"/>
          <w:szCs w:val="18"/>
        </w:rPr>
        <w:t>,</w:t>
      </w:r>
      <w:r w:rsidRPr="005B2A79">
        <w:rPr>
          <w:rFonts w:ascii="Arial" w:hAnsi="Arial" w:cs="Arial"/>
          <w:sz w:val="18"/>
          <w:szCs w:val="18"/>
          <w:cs/>
        </w:rPr>
        <w:t>848</w:t>
      </w:r>
      <w:r w:rsidRPr="005B2A79">
        <w:rPr>
          <w:rFonts w:ascii="Arial" w:hAnsi="Arial" w:cs="Arial"/>
          <w:sz w:val="18"/>
          <w:szCs w:val="18"/>
        </w:rPr>
        <w:t xml:space="preserve">, respectively. The differences between the reduction of the lease liabilities and the reversal of the expenses of Baht </w:t>
      </w:r>
      <w:r w:rsidRPr="005B2A79">
        <w:rPr>
          <w:rFonts w:ascii="Arial" w:hAnsi="Arial" w:cs="Arial"/>
          <w:sz w:val="18"/>
          <w:szCs w:val="18"/>
          <w:cs/>
        </w:rPr>
        <w:t>818</w:t>
      </w:r>
      <w:r w:rsidRPr="005B2A79">
        <w:rPr>
          <w:rFonts w:ascii="Arial" w:hAnsi="Arial" w:cs="Arial"/>
          <w:sz w:val="18"/>
          <w:szCs w:val="18"/>
        </w:rPr>
        <w:t>,</w:t>
      </w:r>
      <w:r w:rsidRPr="005B2A79">
        <w:rPr>
          <w:rFonts w:ascii="Arial" w:hAnsi="Arial" w:cs="Arial"/>
          <w:sz w:val="18"/>
          <w:szCs w:val="18"/>
          <w:cs/>
        </w:rPr>
        <w:t xml:space="preserve">162 </w:t>
      </w:r>
      <w:r w:rsidRPr="005B2A79">
        <w:rPr>
          <w:rFonts w:ascii="Arial" w:hAnsi="Arial" w:cs="Arial"/>
          <w:sz w:val="18"/>
          <w:szCs w:val="18"/>
        </w:rPr>
        <w:t xml:space="preserve">are </w:t>
      </w:r>
      <w:proofErr w:type="spellStart"/>
      <w:r w:rsidRPr="00AE7B76">
        <w:rPr>
          <w:rFonts w:ascii="Arial" w:hAnsi="Arial" w:cs="Arial"/>
          <w:spacing w:val="-4"/>
          <w:sz w:val="18"/>
          <w:szCs w:val="18"/>
        </w:rPr>
        <w:t>recognised</w:t>
      </w:r>
      <w:proofErr w:type="spellEnd"/>
      <w:r w:rsidRPr="00AE7B76">
        <w:rPr>
          <w:rFonts w:ascii="Arial" w:hAnsi="Arial" w:cs="Arial"/>
          <w:spacing w:val="-4"/>
          <w:sz w:val="18"/>
          <w:szCs w:val="18"/>
        </w:rPr>
        <w:t xml:space="preserve"> in </w:t>
      </w:r>
      <w:r w:rsidR="007D77BD" w:rsidRPr="00AE7B76">
        <w:rPr>
          <w:rFonts w:ascii="Arial" w:hAnsi="Arial" w:cs="Arial"/>
          <w:spacing w:val="-4"/>
          <w:sz w:val="18"/>
          <w:szCs w:val="18"/>
        </w:rPr>
        <w:t xml:space="preserve">administrative expenses </w:t>
      </w:r>
      <w:r w:rsidRPr="00AE7B76">
        <w:rPr>
          <w:rFonts w:ascii="Arial" w:hAnsi="Arial" w:cs="Arial"/>
          <w:spacing w:val="-4"/>
          <w:sz w:val="18"/>
          <w:szCs w:val="18"/>
        </w:rPr>
        <w:t>instead of remeasuring lease liabilities and adjusting the corresponding right-of-use</w:t>
      </w:r>
      <w:r w:rsidRPr="005B2A79">
        <w:rPr>
          <w:rFonts w:ascii="Arial" w:hAnsi="Arial" w:cs="Arial"/>
          <w:sz w:val="18"/>
          <w:szCs w:val="18"/>
        </w:rPr>
        <w:t xml:space="preserve"> assets from the lease modification.</w:t>
      </w:r>
    </w:p>
    <w:p w:rsidR="005A7915" w:rsidRPr="005B2A79" w:rsidRDefault="005A7915" w:rsidP="001B19D8">
      <w:pPr>
        <w:jc w:val="both"/>
        <w:rPr>
          <w:rFonts w:ascii="Arial" w:hAnsi="Arial" w:cs="Arial"/>
          <w:sz w:val="18"/>
          <w:szCs w:val="18"/>
        </w:rPr>
      </w:pPr>
    </w:p>
    <w:p w:rsidR="0005561D" w:rsidRPr="005B2A79" w:rsidRDefault="0005561D" w:rsidP="001B19D8">
      <w:pPr>
        <w:jc w:val="both"/>
        <w:rPr>
          <w:rFonts w:ascii="Arial" w:hAnsi="Arial" w:cs="Arial"/>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5B2A79" w:rsidTr="00422BED">
        <w:trPr>
          <w:trHeight w:val="386"/>
        </w:trPr>
        <w:tc>
          <w:tcPr>
            <w:tcW w:w="9459" w:type="dxa"/>
            <w:shd w:val="clear" w:color="auto" w:fill="FFA543"/>
            <w:vAlign w:val="center"/>
          </w:tcPr>
          <w:p w:rsidR="008F5349" w:rsidRPr="005B2A79" w:rsidRDefault="003A66A7"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6</w:t>
            </w:r>
            <w:r w:rsidR="008F5349" w:rsidRPr="005B2A79">
              <w:rPr>
                <w:rFonts w:ascii="Arial" w:eastAsia="Arial Unicode MS" w:hAnsi="Arial" w:cs="Arial"/>
                <w:b/>
                <w:bCs/>
                <w:color w:val="FFFFFF" w:themeColor="background1"/>
                <w:sz w:val="18"/>
                <w:szCs w:val="18"/>
                <w:lang w:val="en-GB"/>
              </w:rPr>
              <w:tab/>
            </w:r>
            <w:r w:rsidR="000963A2" w:rsidRPr="005B2A79">
              <w:rPr>
                <w:rFonts w:ascii="Arial" w:eastAsia="Arial Unicode MS" w:hAnsi="Arial" w:cs="Arial"/>
                <w:b/>
                <w:bCs/>
                <w:color w:val="FFFFFF" w:themeColor="background1"/>
                <w:sz w:val="18"/>
                <w:szCs w:val="18"/>
                <w:lang w:val="en-GB"/>
              </w:rPr>
              <w:t>Estimates</w:t>
            </w:r>
          </w:p>
        </w:tc>
      </w:tr>
    </w:tbl>
    <w:p w:rsidR="00B27C92" w:rsidRPr="005B2A79" w:rsidRDefault="00B27C92" w:rsidP="000F0B51">
      <w:pPr>
        <w:tabs>
          <w:tab w:val="left" w:pos="7740"/>
        </w:tabs>
        <w:jc w:val="thaiDistribute"/>
        <w:rPr>
          <w:rFonts w:ascii="Arial" w:hAnsi="Arial" w:cs="Arial"/>
          <w:sz w:val="18"/>
          <w:szCs w:val="18"/>
          <w:shd w:val="clear" w:color="auto" w:fill="FFFFFF"/>
        </w:rPr>
      </w:pPr>
    </w:p>
    <w:p w:rsidR="001862DB" w:rsidRPr="005B2A79" w:rsidRDefault="001862DB" w:rsidP="000F0B51">
      <w:pPr>
        <w:tabs>
          <w:tab w:val="left" w:pos="7740"/>
        </w:tabs>
        <w:jc w:val="thaiDistribute"/>
        <w:rPr>
          <w:rFonts w:ascii="Arial" w:hAnsi="Arial" w:cs="Arial"/>
          <w:spacing w:val="-2"/>
          <w:sz w:val="18"/>
          <w:szCs w:val="18"/>
          <w:shd w:val="clear" w:color="auto" w:fill="FFFFFF"/>
        </w:rPr>
      </w:pPr>
      <w:r w:rsidRPr="005B2A79">
        <w:rPr>
          <w:rFonts w:ascii="Arial" w:hAnsi="Arial" w:cs="Arial"/>
          <w:spacing w:val="-4"/>
          <w:sz w:val="18"/>
          <w:szCs w:val="18"/>
          <w:shd w:val="clear" w:color="auto" w:fill="FFFFFF"/>
        </w:rPr>
        <w:t>The preparation of interim financial information requires management to make judgements, estimates and assumptions</w:t>
      </w:r>
      <w:r w:rsidRPr="005B2A79">
        <w:rPr>
          <w:rFonts w:ascii="Arial" w:hAnsi="Arial" w:cs="Arial"/>
          <w:sz w:val="18"/>
          <w:szCs w:val="18"/>
          <w:shd w:val="clear" w:color="auto" w:fill="FFFFFF"/>
        </w:rPr>
        <w:t xml:space="preserve"> that affect the application of accounting policies and the reported </w:t>
      </w:r>
      <w:r w:rsidRPr="005B2A79">
        <w:rPr>
          <w:rFonts w:ascii="Arial" w:hAnsi="Arial" w:cs="Arial"/>
          <w:spacing w:val="-2"/>
          <w:sz w:val="18"/>
          <w:szCs w:val="18"/>
          <w:shd w:val="clear" w:color="auto" w:fill="FFFFFF"/>
        </w:rPr>
        <w:t>amounts of assets and liabilities, income and expense</w:t>
      </w:r>
      <w:r w:rsidR="008273D6" w:rsidRPr="005B2A79">
        <w:rPr>
          <w:rFonts w:ascii="Arial" w:hAnsi="Arial" w:cs="Arial"/>
          <w:spacing w:val="-2"/>
          <w:sz w:val="18"/>
          <w:szCs w:val="18"/>
          <w:shd w:val="clear" w:color="auto" w:fill="FFFFFF"/>
          <w:cs/>
        </w:rPr>
        <w:t>.</w:t>
      </w:r>
      <w:r w:rsidRPr="005B2A79">
        <w:rPr>
          <w:rFonts w:ascii="Arial" w:hAnsi="Arial" w:cs="Arial"/>
          <w:spacing w:val="-2"/>
          <w:sz w:val="18"/>
          <w:szCs w:val="18"/>
          <w:shd w:val="clear" w:color="auto" w:fill="FFFFFF"/>
          <w:cs/>
        </w:rPr>
        <w:t xml:space="preserve"> </w:t>
      </w:r>
      <w:r w:rsidRPr="005B2A79">
        <w:rPr>
          <w:rFonts w:ascii="Arial" w:hAnsi="Arial" w:cs="Arial"/>
          <w:spacing w:val="-2"/>
          <w:sz w:val="18"/>
          <w:szCs w:val="18"/>
          <w:shd w:val="clear" w:color="auto" w:fill="FFFFFF"/>
        </w:rPr>
        <w:t>Actual results may differ from these estimates</w:t>
      </w:r>
      <w:r w:rsidR="008273D6" w:rsidRPr="005B2A79">
        <w:rPr>
          <w:rFonts w:ascii="Arial" w:hAnsi="Arial" w:cs="Arial"/>
          <w:spacing w:val="-2"/>
          <w:sz w:val="18"/>
          <w:szCs w:val="18"/>
          <w:shd w:val="clear" w:color="auto" w:fill="FFFFFF"/>
          <w:cs/>
        </w:rPr>
        <w:t>.</w:t>
      </w:r>
    </w:p>
    <w:p w:rsidR="001862DB" w:rsidRPr="005B2A79" w:rsidRDefault="001862DB" w:rsidP="000F0B51">
      <w:pPr>
        <w:jc w:val="thaiDistribute"/>
        <w:rPr>
          <w:rFonts w:ascii="Arial" w:hAnsi="Arial" w:cs="Arial"/>
          <w:sz w:val="18"/>
          <w:szCs w:val="18"/>
          <w:shd w:val="clear" w:color="auto" w:fill="FFFFFF"/>
        </w:rPr>
      </w:pPr>
    </w:p>
    <w:p w:rsidR="001862DB" w:rsidRPr="005B2A79" w:rsidRDefault="001862DB" w:rsidP="000F0B51">
      <w:pPr>
        <w:jc w:val="thaiDistribute"/>
        <w:rPr>
          <w:rFonts w:ascii="Arial" w:hAnsi="Arial" w:cs="Arial"/>
          <w:sz w:val="18"/>
          <w:szCs w:val="18"/>
          <w:shd w:val="clear" w:color="auto" w:fill="FFFFFF"/>
          <w:lang w:val="en-GB"/>
        </w:rPr>
      </w:pPr>
      <w:r w:rsidRPr="005B2A79">
        <w:rPr>
          <w:rFonts w:ascii="Arial" w:hAnsi="Arial" w:cs="Arial"/>
          <w:sz w:val="18"/>
          <w:szCs w:val="18"/>
          <w:shd w:val="clear" w:color="auto" w:fill="FFFFFF"/>
        </w:rPr>
        <w:t xml:space="preserve">In preparing this interim financial information, the significant judgements made by management in </w:t>
      </w:r>
      <w:r w:rsidRPr="005B2A79">
        <w:rPr>
          <w:rFonts w:ascii="Arial" w:hAnsi="Arial" w:cs="Arial"/>
          <w:spacing w:val="-2"/>
          <w:sz w:val="18"/>
          <w:szCs w:val="18"/>
          <w:shd w:val="clear" w:color="auto" w:fill="FFFFFF"/>
        </w:rPr>
        <w:t>applying the group</w:t>
      </w:r>
      <w:r w:rsidRPr="005B2A79">
        <w:rPr>
          <w:rFonts w:ascii="Arial" w:hAnsi="Arial" w:cs="Arial"/>
          <w:spacing w:val="-2"/>
          <w:sz w:val="18"/>
          <w:szCs w:val="18"/>
          <w:shd w:val="clear" w:color="auto" w:fill="FFFFFF"/>
          <w:cs/>
        </w:rPr>
        <w:t>’</w:t>
      </w:r>
      <w:r w:rsidRPr="005B2A79">
        <w:rPr>
          <w:rFonts w:ascii="Arial" w:hAnsi="Arial" w:cs="Arial"/>
          <w:spacing w:val="-2"/>
          <w:sz w:val="18"/>
          <w:szCs w:val="18"/>
          <w:shd w:val="clear" w:color="auto" w:fill="FFFFFF"/>
        </w:rPr>
        <w:t xml:space="preserve">s </w:t>
      </w:r>
      <w:r w:rsidRPr="005B2A79">
        <w:rPr>
          <w:rFonts w:ascii="Arial" w:hAnsi="Arial" w:cs="Arial"/>
          <w:spacing w:val="-4"/>
          <w:sz w:val="18"/>
          <w:szCs w:val="18"/>
          <w:shd w:val="clear" w:color="auto" w:fill="FFFFFF"/>
        </w:rPr>
        <w:t>accounting policies and the key sources of estimation uncertainty were the same as those that applied to the consolidated</w:t>
      </w:r>
      <w:r w:rsidRPr="005B2A79">
        <w:rPr>
          <w:rFonts w:ascii="Arial" w:hAnsi="Arial" w:cs="Arial"/>
          <w:sz w:val="18"/>
          <w:szCs w:val="18"/>
          <w:shd w:val="clear" w:color="auto" w:fill="FFFFFF"/>
        </w:rPr>
        <w:t xml:space="preserve"> financial statements for the year ended </w:t>
      </w:r>
      <w:r w:rsidR="009B2EA3" w:rsidRPr="005B2A79">
        <w:rPr>
          <w:rFonts w:ascii="Arial" w:hAnsi="Arial" w:cs="Arial"/>
          <w:sz w:val="18"/>
          <w:szCs w:val="18"/>
          <w:shd w:val="clear" w:color="auto" w:fill="FFFFFF"/>
          <w:lang w:val="en-GB"/>
        </w:rPr>
        <w:t>31</w:t>
      </w:r>
      <w:r w:rsidRPr="005B2A79">
        <w:rPr>
          <w:rFonts w:ascii="Arial" w:hAnsi="Arial" w:cs="Arial"/>
          <w:sz w:val="18"/>
          <w:szCs w:val="18"/>
          <w:shd w:val="clear" w:color="auto" w:fill="FFFFFF"/>
        </w:rPr>
        <w:t xml:space="preserve"> December </w:t>
      </w:r>
      <w:r w:rsidR="00580345" w:rsidRPr="005B2A79">
        <w:rPr>
          <w:rFonts w:ascii="Arial" w:hAnsi="Arial" w:cs="Arial"/>
          <w:sz w:val="18"/>
          <w:szCs w:val="18"/>
          <w:shd w:val="clear" w:color="auto" w:fill="FFFFFF"/>
          <w:lang w:val="en-GB"/>
        </w:rPr>
        <w:t>201</w:t>
      </w:r>
      <w:r w:rsidR="00290AB9" w:rsidRPr="005B2A79">
        <w:rPr>
          <w:rFonts w:ascii="Arial" w:hAnsi="Arial" w:cs="Arial"/>
          <w:sz w:val="18"/>
          <w:szCs w:val="18"/>
          <w:shd w:val="clear" w:color="auto" w:fill="FFFFFF"/>
          <w:lang w:val="en-GB"/>
        </w:rPr>
        <w:t>9</w:t>
      </w:r>
      <w:r w:rsidR="008273D6" w:rsidRPr="005B2A79">
        <w:rPr>
          <w:rFonts w:ascii="Arial" w:hAnsi="Arial" w:cs="Arial"/>
          <w:sz w:val="18"/>
          <w:szCs w:val="18"/>
          <w:shd w:val="clear" w:color="auto" w:fill="FFFFFF"/>
          <w:cs/>
          <w:lang w:val="en-GB"/>
        </w:rPr>
        <w:t>.</w:t>
      </w:r>
    </w:p>
    <w:p w:rsidR="005B5EAE" w:rsidRPr="005B2A79" w:rsidRDefault="005B5EAE" w:rsidP="000F0B51">
      <w:pPr>
        <w:jc w:val="thaiDistribute"/>
        <w:rPr>
          <w:rFonts w:ascii="Arial" w:hAnsi="Arial" w:cs="Arial"/>
          <w:sz w:val="18"/>
          <w:szCs w:val="18"/>
          <w:shd w:val="clear" w:color="auto" w:fill="FFFFFF"/>
          <w:lang w:val="en-GB"/>
        </w:rPr>
      </w:pPr>
    </w:p>
    <w:p w:rsidR="005B5EAE" w:rsidRPr="005B2A79" w:rsidRDefault="005B5EAE" w:rsidP="000F0B51">
      <w:pPr>
        <w:jc w:val="thaiDistribute"/>
        <w:rPr>
          <w:rFonts w:ascii="Arial" w:hAnsi="Arial" w:cs="Arial"/>
          <w:sz w:val="18"/>
          <w:szCs w:val="18"/>
          <w:shd w:val="clear" w:color="auto" w:fill="FFFFFF"/>
        </w:rPr>
      </w:pPr>
    </w:p>
    <w:p w:rsidR="009765F7" w:rsidRPr="005B2A79" w:rsidRDefault="009765F7" w:rsidP="009765F7">
      <w:pPr>
        <w:jc w:val="thaiDistribute"/>
        <w:rPr>
          <w:rFonts w:ascii="Arial" w:hAnsi="Arial" w:cs="Arial"/>
          <w:sz w:val="18"/>
          <w:szCs w:val="18"/>
          <w:shd w:val="clear" w:color="auto" w:fill="FFFFFF"/>
        </w:rPr>
      </w:pPr>
    </w:p>
    <w:p w:rsidR="009765F7" w:rsidRPr="005B2A79" w:rsidRDefault="009765F7" w:rsidP="009765F7">
      <w:pPr>
        <w:jc w:val="thaiDistribute"/>
        <w:rPr>
          <w:rFonts w:ascii="Arial" w:hAnsi="Arial" w:cs="Angsana New"/>
          <w:sz w:val="18"/>
          <w:szCs w:val="18"/>
          <w:shd w:val="clear" w:color="auto" w:fill="FFFFFF"/>
          <w:cs/>
        </w:rPr>
        <w:sectPr w:rsidR="009765F7" w:rsidRPr="005B2A79" w:rsidSect="00502C20">
          <w:headerReference w:type="default" r:id="rId8"/>
          <w:footerReference w:type="default" r:id="rId9"/>
          <w:pgSz w:w="11907" w:h="16840" w:code="9"/>
          <w:pgMar w:top="1440" w:right="720" w:bottom="720" w:left="1728" w:header="706" w:footer="706" w:gutter="0"/>
          <w:pgNumType w:start="12"/>
          <w:cols w:space="720"/>
          <w:docGrid w:linePitch="272"/>
        </w:sectPr>
      </w:pPr>
    </w:p>
    <w:p w:rsidR="000F0B51" w:rsidRPr="005B2A79" w:rsidRDefault="000F0B51" w:rsidP="001F495A">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13949"/>
      </w:tblGrid>
      <w:tr w:rsidR="00B647C7" w:rsidRPr="005B2A79" w:rsidTr="00422BED">
        <w:trPr>
          <w:trHeight w:val="386"/>
        </w:trPr>
        <w:tc>
          <w:tcPr>
            <w:tcW w:w="13949" w:type="dxa"/>
            <w:shd w:val="clear" w:color="auto" w:fill="FFA543"/>
            <w:vAlign w:val="center"/>
          </w:tcPr>
          <w:p w:rsidR="008F5349" w:rsidRPr="005B2A79" w:rsidRDefault="00290AB9"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7</w:t>
            </w:r>
            <w:r w:rsidR="008F5349" w:rsidRPr="005B2A79">
              <w:rPr>
                <w:rFonts w:ascii="Arial" w:eastAsia="Arial Unicode MS" w:hAnsi="Arial" w:cs="Arial"/>
                <w:b/>
                <w:bCs/>
                <w:color w:val="FFFFFF" w:themeColor="background1"/>
                <w:sz w:val="18"/>
                <w:szCs w:val="18"/>
                <w:lang w:val="en-GB"/>
              </w:rPr>
              <w:tab/>
            </w:r>
            <w:r w:rsidR="00CC0E34" w:rsidRPr="005B2A79">
              <w:rPr>
                <w:rFonts w:ascii="Arial" w:eastAsia="Arial Unicode MS" w:hAnsi="Arial" w:cs="Arial"/>
                <w:b/>
                <w:bCs/>
                <w:color w:val="FFFFFF" w:themeColor="background1"/>
                <w:sz w:val="18"/>
                <w:szCs w:val="18"/>
                <w:lang w:val="en-GB"/>
              </w:rPr>
              <w:t>Segment and revenue information</w:t>
            </w:r>
          </w:p>
        </w:tc>
      </w:tr>
    </w:tbl>
    <w:p w:rsidR="00A502D3" w:rsidRPr="005B2A79" w:rsidRDefault="00A502D3" w:rsidP="001F495A">
      <w:pPr>
        <w:pStyle w:val="Header"/>
        <w:tabs>
          <w:tab w:val="clear" w:pos="4153"/>
          <w:tab w:val="clear" w:pos="8306"/>
        </w:tabs>
        <w:rPr>
          <w:rFonts w:ascii="Arial" w:hAnsi="Arial" w:cs="Arial"/>
          <w:sz w:val="18"/>
          <w:szCs w:val="18"/>
          <w:shd w:val="clear" w:color="auto" w:fill="FFFFFF"/>
        </w:rPr>
      </w:pPr>
    </w:p>
    <w:p w:rsidR="00B839FF" w:rsidRPr="005B2A79" w:rsidRDefault="00E262A4" w:rsidP="001F495A">
      <w:pPr>
        <w:pStyle w:val="Header"/>
        <w:tabs>
          <w:tab w:val="clear" w:pos="4153"/>
          <w:tab w:val="clear" w:pos="8306"/>
          <w:tab w:val="left" w:pos="567"/>
        </w:tabs>
        <w:jc w:val="thaiDistribute"/>
        <w:rPr>
          <w:rFonts w:ascii="Arial" w:hAnsi="Arial" w:cs="Arial"/>
          <w:sz w:val="18"/>
          <w:szCs w:val="18"/>
          <w:shd w:val="clear" w:color="auto" w:fill="FFFFFF"/>
        </w:rPr>
      </w:pPr>
      <w:r w:rsidRPr="005B2A79">
        <w:rPr>
          <w:rFonts w:ascii="Arial" w:hAnsi="Arial" w:cs="Arial"/>
          <w:spacing w:val="-4"/>
          <w:sz w:val="18"/>
          <w:szCs w:val="18"/>
          <w:shd w:val="clear" w:color="auto" w:fill="FFFFFF"/>
        </w:rPr>
        <w:t xml:space="preserve">The Chief </w:t>
      </w:r>
      <w:r w:rsidR="00D41BC1" w:rsidRPr="005B2A79">
        <w:rPr>
          <w:rFonts w:ascii="Arial" w:hAnsi="Arial" w:cs="Arial"/>
          <w:spacing w:val="-4"/>
          <w:sz w:val="18"/>
          <w:szCs w:val="18"/>
          <w:shd w:val="clear" w:color="auto" w:fill="FFFFFF"/>
        </w:rPr>
        <w:t>Financial Officer</w:t>
      </w:r>
      <w:r w:rsidRPr="005B2A79">
        <w:rPr>
          <w:rFonts w:ascii="Arial" w:hAnsi="Arial" w:cs="Arial"/>
          <w:spacing w:val="-4"/>
          <w:sz w:val="18"/>
          <w:szCs w:val="18"/>
          <w:shd w:val="clear" w:color="auto" w:fill="FFFFFF"/>
        </w:rPr>
        <w:t xml:space="preserve"> identifies reportable segments of its business to examine the Group</w:t>
      </w:r>
      <w:r w:rsidRPr="005B2A79">
        <w:rPr>
          <w:rFonts w:ascii="Arial" w:hAnsi="Arial" w:cs="Arial"/>
          <w:spacing w:val="-4"/>
          <w:sz w:val="18"/>
          <w:szCs w:val="18"/>
          <w:shd w:val="clear" w:color="auto" w:fill="FFFFFF"/>
          <w:cs/>
        </w:rPr>
        <w:t>’</w:t>
      </w:r>
      <w:r w:rsidRPr="005B2A79">
        <w:rPr>
          <w:rFonts w:ascii="Arial" w:hAnsi="Arial" w:cs="Arial"/>
          <w:spacing w:val="-4"/>
          <w:sz w:val="18"/>
          <w:szCs w:val="18"/>
          <w:shd w:val="clear" w:color="auto" w:fill="FFFFFF"/>
        </w:rPr>
        <w:t>s performance by dividend follow the location of revenue</w:t>
      </w:r>
      <w:r w:rsidR="00D41BC1" w:rsidRPr="005B2A79">
        <w:rPr>
          <w:rFonts w:ascii="Arial" w:hAnsi="Arial" w:cs="Arial"/>
          <w:spacing w:val="-4"/>
          <w:sz w:val="18"/>
          <w:szCs w:val="18"/>
          <w:shd w:val="clear" w:color="auto" w:fill="FFFFFF"/>
        </w:rPr>
        <w:t>s</w:t>
      </w:r>
      <w:r w:rsidRPr="005B2A79">
        <w:rPr>
          <w:rFonts w:ascii="Arial" w:hAnsi="Arial" w:cs="Arial"/>
          <w:spacing w:val="-4"/>
          <w:sz w:val="18"/>
          <w:szCs w:val="18"/>
          <w:shd w:val="clear" w:color="auto" w:fill="FFFFFF"/>
        </w:rPr>
        <w:t xml:space="preserve"> as follows the revenue</w:t>
      </w:r>
      <w:r w:rsidRPr="005B2A79">
        <w:rPr>
          <w:rFonts w:ascii="Arial" w:hAnsi="Arial" w:cs="Arial"/>
          <w:sz w:val="18"/>
          <w:szCs w:val="18"/>
          <w:shd w:val="clear" w:color="auto" w:fill="FFFFFF"/>
        </w:rPr>
        <w:t>s from domestic and overseas which include production and trading business and hotel business</w:t>
      </w:r>
      <w:r w:rsidR="008273D6" w:rsidRPr="005B2A79">
        <w:rPr>
          <w:rFonts w:ascii="Arial" w:hAnsi="Arial" w:cs="Arial"/>
          <w:sz w:val="18"/>
          <w:szCs w:val="18"/>
          <w:shd w:val="clear" w:color="auto" w:fill="FFFFFF"/>
          <w:cs/>
        </w:rPr>
        <w:t>.</w:t>
      </w:r>
    </w:p>
    <w:p w:rsidR="00B839FF" w:rsidRPr="005B2A79" w:rsidRDefault="00B839FF" w:rsidP="001F495A">
      <w:pPr>
        <w:pStyle w:val="Header"/>
        <w:tabs>
          <w:tab w:val="clear" w:pos="4153"/>
          <w:tab w:val="clear" w:pos="8306"/>
          <w:tab w:val="left" w:pos="567"/>
        </w:tabs>
        <w:jc w:val="thaiDistribute"/>
        <w:rPr>
          <w:rFonts w:ascii="Arial" w:hAnsi="Arial" w:cs="Arial"/>
          <w:sz w:val="18"/>
          <w:szCs w:val="18"/>
          <w:shd w:val="clear" w:color="auto" w:fill="FFFFFF"/>
        </w:rPr>
      </w:pPr>
    </w:p>
    <w:tbl>
      <w:tblPr>
        <w:tblW w:w="13997" w:type="dxa"/>
        <w:tblInd w:w="108" w:type="dxa"/>
        <w:tblLayout w:type="fixed"/>
        <w:tblLook w:val="0000" w:firstRow="0" w:lastRow="0" w:firstColumn="0" w:lastColumn="0" w:noHBand="0" w:noVBand="0"/>
      </w:tblPr>
      <w:tblGrid>
        <w:gridCol w:w="3060"/>
        <w:gridCol w:w="1350"/>
        <w:gridCol w:w="1412"/>
        <w:gridCol w:w="6"/>
        <w:gridCol w:w="1395"/>
        <w:gridCol w:w="1344"/>
        <w:gridCol w:w="6"/>
        <w:gridCol w:w="1350"/>
        <w:gridCol w:w="1344"/>
        <w:gridCol w:w="6"/>
        <w:gridCol w:w="1362"/>
        <w:gridCol w:w="1331"/>
        <w:gridCol w:w="6"/>
        <w:gridCol w:w="25"/>
      </w:tblGrid>
      <w:tr w:rsidR="00B839FF" w:rsidRPr="005B2A79" w:rsidTr="00645868">
        <w:trPr>
          <w:gridAfter w:val="2"/>
          <w:wAfter w:w="31" w:type="dxa"/>
          <w:trHeight w:val="20"/>
        </w:trPr>
        <w:tc>
          <w:tcPr>
            <w:tcW w:w="3060" w:type="dxa"/>
            <w:vAlign w:val="bottom"/>
          </w:tcPr>
          <w:p w:rsidR="00B839FF" w:rsidRPr="005B2A79" w:rsidRDefault="00B839FF" w:rsidP="00645868">
            <w:pPr>
              <w:ind w:left="-107"/>
              <w:rPr>
                <w:rFonts w:ascii="Arial" w:hAnsi="Arial" w:cs="Arial"/>
                <w:sz w:val="18"/>
                <w:szCs w:val="18"/>
              </w:rPr>
            </w:pPr>
          </w:p>
        </w:tc>
        <w:tc>
          <w:tcPr>
            <w:tcW w:w="10906" w:type="dxa"/>
            <w:gridSpan w:val="11"/>
            <w:tcBorders>
              <w:top w:val="single" w:sz="4" w:space="0" w:color="auto"/>
              <w:bottom w:val="single" w:sz="4" w:space="0" w:color="auto"/>
            </w:tcBorders>
            <w:vAlign w:val="bottom"/>
          </w:tcPr>
          <w:p w:rsidR="00B839FF" w:rsidRPr="005B2A79" w:rsidRDefault="00B839FF" w:rsidP="00645868">
            <w:pPr>
              <w:ind w:right="-72" w:hanging="14"/>
              <w:jc w:val="center"/>
              <w:rPr>
                <w:rFonts w:ascii="Arial" w:hAnsi="Arial" w:cs="Arial"/>
                <w:b/>
                <w:bCs/>
                <w:sz w:val="18"/>
                <w:szCs w:val="18"/>
              </w:rPr>
            </w:pPr>
            <w:r w:rsidRPr="005B2A79">
              <w:rPr>
                <w:rFonts w:ascii="Arial" w:hAnsi="Arial" w:cs="Arial"/>
                <w:b/>
                <w:bCs/>
                <w:sz w:val="18"/>
                <w:szCs w:val="18"/>
                <w:lang w:val="en-GB"/>
              </w:rPr>
              <w:t>Consolidated financial information</w:t>
            </w:r>
          </w:p>
        </w:tc>
      </w:tr>
      <w:tr w:rsidR="00B839FF" w:rsidRPr="005B2A79" w:rsidTr="00645868">
        <w:trPr>
          <w:gridAfter w:val="2"/>
          <w:wAfter w:w="31" w:type="dxa"/>
          <w:trHeight w:val="20"/>
        </w:trPr>
        <w:tc>
          <w:tcPr>
            <w:tcW w:w="3060" w:type="dxa"/>
            <w:vAlign w:val="bottom"/>
          </w:tcPr>
          <w:p w:rsidR="00B839FF" w:rsidRPr="005B2A79" w:rsidRDefault="00B839FF" w:rsidP="00645868">
            <w:pPr>
              <w:ind w:left="-107"/>
              <w:rPr>
                <w:rFonts w:ascii="Arial" w:hAnsi="Arial" w:cs="Arial"/>
                <w:sz w:val="18"/>
                <w:szCs w:val="18"/>
              </w:rPr>
            </w:pPr>
          </w:p>
        </w:tc>
        <w:tc>
          <w:tcPr>
            <w:tcW w:w="5507" w:type="dxa"/>
            <w:gridSpan w:val="5"/>
            <w:tcBorders>
              <w:top w:val="single" w:sz="4" w:space="0" w:color="auto"/>
              <w:bottom w:val="single" w:sz="4" w:space="0" w:color="auto"/>
            </w:tcBorders>
            <w:vAlign w:val="bottom"/>
          </w:tcPr>
          <w:p w:rsidR="00B839FF" w:rsidRPr="005B2A79" w:rsidRDefault="00B839FF" w:rsidP="00645868">
            <w:pPr>
              <w:ind w:right="-72"/>
              <w:jc w:val="center"/>
              <w:rPr>
                <w:rFonts w:ascii="Arial" w:hAnsi="Arial" w:cs="Arial"/>
                <w:b/>
                <w:bCs/>
                <w:sz w:val="18"/>
                <w:szCs w:val="18"/>
              </w:rPr>
            </w:pPr>
            <w:r w:rsidRPr="005B2A79">
              <w:rPr>
                <w:rFonts w:ascii="Arial" w:hAnsi="Arial" w:cs="Arial"/>
                <w:b/>
                <w:bCs/>
                <w:sz w:val="18"/>
                <w:szCs w:val="18"/>
              </w:rPr>
              <w:t>Domestic revenues</w:t>
            </w:r>
          </w:p>
        </w:tc>
        <w:tc>
          <w:tcPr>
            <w:tcW w:w="2700" w:type="dxa"/>
            <w:gridSpan w:val="3"/>
            <w:tcBorders>
              <w:top w:val="single" w:sz="4" w:space="0" w:color="auto"/>
              <w:bottom w:val="single" w:sz="4" w:space="0" w:color="auto"/>
            </w:tcBorders>
            <w:vAlign w:val="bottom"/>
          </w:tcPr>
          <w:p w:rsidR="00B839FF" w:rsidRPr="005B2A79" w:rsidRDefault="00B839FF" w:rsidP="00645868">
            <w:pPr>
              <w:ind w:right="-72"/>
              <w:jc w:val="center"/>
              <w:rPr>
                <w:rFonts w:ascii="Arial" w:hAnsi="Arial" w:cs="Arial"/>
                <w:b/>
                <w:bCs/>
                <w:sz w:val="18"/>
                <w:szCs w:val="18"/>
                <w:lang w:val="en-GB"/>
              </w:rPr>
            </w:pPr>
            <w:r w:rsidRPr="005B2A79">
              <w:rPr>
                <w:rFonts w:ascii="Arial" w:hAnsi="Arial" w:cs="Arial"/>
                <w:b/>
                <w:bCs/>
                <w:sz w:val="18"/>
                <w:szCs w:val="18"/>
                <w:lang w:val="en-GB"/>
              </w:rPr>
              <w:t xml:space="preserve">Overseas revenues </w:t>
            </w:r>
          </w:p>
        </w:tc>
        <w:tc>
          <w:tcPr>
            <w:tcW w:w="2699" w:type="dxa"/>
            <w:gridSpan w:val="3"/>
            <w:tcBorders>
              <w:top w:val="single" w:sz="4" w:space="0" w:color="auto"/>
            </w:tcBorders>
            <w:vAlign w:val="bottom"/>
          </w:tcPr>
          <w:p w:rsidR="00B839FF" w:rsidRPr="005B2A79" w:rsidRDefault="00B839FF" w:rsidP="00645868">
            <w:pPr>
              <w:ind w:right="-72" w:hanging="14"/>
              <w:jc w:val="center"/>
              <w:rPr>
                <w:rFonts w:ascii="Arial" w:hAnsi="Arial" w:cs="Arial"/>
                <w:b/>
                <w:bCs/>
                <w:sz w:val="18"/>
                <w:szCs w:val="18"/>
              </w:rPr>
            </w:pPr>
          </w:p>
        </w:tc>
      </w:tr>
      <w:tr w:rsidR="00B839FF" w:rsidRPr="005B2A79" w:rsidTr="00645868">
        <w:trPr>
          <w:gridAfter w:val="2"/>
          <w:wAfter w:w="31" w:type="dxa"/>
          <w:trHeight w:val="20"/>
        </w:trPr>
        <w:tc>
          <w:tcPr>
            <w:tcW w:w="3060" w:type="dxa"/>
            <w:vAlign w:val="bottom"/>
          </w:tcPr>
          <w:p w:rsidR="00B839FF" w:rsidRPr="005B2A79" w:rsidRDefault="00B839FF" w:rsidP="00645868">
            <w:pPr>
              <w:ind w:left="-107"/>
              <w:rPr>
                <w:rFonts w:ascii="Arial" w:hAnsi="Arial" w:cs="Arial"/>
                <w:sz w:val="18"/>
                <w:szCs w:val="18"/>
              </w:rPr>
            </w:pPr>
          </w:p>
        </w:tc>
        <w:tc>
          <w:tcPr>
            <w:tcW w:w="2762" w:type="dxa"/>
            <w:gridSpan w:val="2"/>
            <w:tcBorders>
              <w:top w:val="single" w:sz="4" w:space="0" w:color="auto"/>
              <w:bottom w:val="single" w:sz="4" w:space="0" w:color="auto"/>
            </w:tcBorders>
            <w:vAlign w:val="bottom"/>
          </w:tcPr>
          <w:p w:rsidR="00B839FF" w:rsidRPr="005B2A79" w:rsidRDefault="00B839FF" w:rsidP="00645868">
            <w:pPr>
              <w:ind w:right="-72"/>
              <w:jc w:val="center"/>
              <w:rPr>
                <w:rFonts w:ascii="Arial" w:hAnsi="Arial" w:cs="Arial"/>
                <w:b/>
                <w:bCs/>
                <w:sz w:val="18"/>
                <w:szCs w:val="18"/>
                <w:cs/>
                <w:lang w:val="en-GB"/>
              </w:rPr>
            </w:pPr>
            <w:r w:rsidRPr="005B2A79">
              <w:rPr>
                <w:rFonts w:ascii="Arial" w:hAnsi="Arial" w:cs="Arial"/>
                <w:b/>
                <w:bCs/>
                <w:sz w:val="18"/>
                <w:szCs w:val="18"/>
              </w:rPr>
              <w:t>Production and trading</w:t>
            </w:r>
          </w:p>
        </w:tc>
        <w:tc>
          <w:tcPr>
            <w:tcW w:w="2745" w:type="dxa"/>
            <w:gridSpan w:val="3"/>
            <w:tcBorders>
              <w:top w:val="single" w:sz="4" w:space="0" w:color="auto"/>
              <w:bottom w:val="single" w:sz="4" w:space="0" w:color="auto"/>
            </w:tcBorders>
            <w:vAlign w:val="bottom"/>
          </w:tcPr>
          <w:p w:rsidR="00B839FF" w:rsidRPr="005B2A79" w:rsidRDefault="00B839FF" w:rsidP="00645868">
            <w:pPr>
              <w:ind w:right="-72"/>
              <w:jc w:val="center"/>
              <w:rPr>
                <w:rFonts w:ascii="Arial" w:hAnsi="Arial" w:cs="Arial"/>
                <w:b/>
                <w:bCs/>
                <w:sz w:val="18"/>
                <w:szCs w:val="18"/>
              </w:rPr>
            </w:pPr>
            <w:r w:rsidRPr="005B2A79">
              <w:rPr>
                <w:rFonts w:ascii="Arial" w:hAnsi="Arial" w:cs="Arial"/>
                <w:b/>
                <w:bCs/>
                <w:sz w:val="18"/>
                <w:szCs w:val="18"/>
              </w:rPr>
              <w:t>Hotel Business</w:t>
            </w:r>
          </w:p>
        </w:tc>
        <w:tc>
          <w:tcPr>
            <w:tcW w:w="2700" w:type="dxa"/>
            <w:gridSpan w:val="3"/>
            <w:tcBorders>
              <w:top w:val="single" w:sz="4" w:space="0" w:color="auto"/>
              <w:bottom w:val="single" w:sz="4" w:space="0" w:color="auto"/>
            </w:tcBorders>
            <w:vAlign w:val="bottom"/>
          </w:tcPr>
          <w:p w:rsidR="00B839FF" w:rsidRPr="005B2A79" w:rsidRDefault="00B839FF" w:rsidP="00645868">
            <w:pPr>
              <w:ind w:right="-72"/>
              <w:jc w:val="center"/>
              <w:rPr>
                <w:rFonts w:ascii="Arial" w:hAnsi="Arial" w:cs="Arial"/>
                <w:b/>
                <w:bCs/>
                <w:sz w:val="18"/>
                <w:szCs w:val="18"/>
                <w:cs/>
                <w:lang w:val="en-GB"/>
              </w:rPr>
            </w:pPr>
            <w:r w:rsidRPr="005B2A79">
              <w:rPr>
                <w:rFonts w:ascii="Arial" w:hAnsi="Arial" w:cs="Arial"/>
                <w:b/>
                <w:bCs/>
                <w:sz w:val="18"/>
                <w:szCs w:val="18"/>
              </w:rPr>
              <w:t>Production and trading</w:t>
            </w:r>
          </w:p>
        </w:tc>
        <w:tc>
          <w:tcPr>
            <w:tcW w:w="2699" w:type="dxa"/>
            <w:gridSpan w:val="3"/>
            <w:tcBorders>
              <w:bottom w:val="single" w:sz="4" w:space="0" w:color="auto"/>
            </w:tcBorders>
            <w:vAlign w:val="bottom"/>
          </w:tcPr>
          <w:p w:rsidR="00B839FF" w:rsidRPr="005B2A79" w:rsidRDefault="00B839FF" w:rsidP="00645868">
            <w:pPr>
              <w:ind w:right="-72" w:hanging="14"/>
              <w:jc w:val="center"/>
              <w:rPr>
                <w:rFonts w:ascii="Arial" w:hAnsi="Arial" w:cs="Arial"/>
                <w:b/>
                <w:bCs/>
                <w:sz w:val="18"/>
                <w:szCs w:val="18"/>
                <w:cs/>
              </w:rPr>
            </w:pPr>
            <w:r w:rsidRPr="005B2A79">
              <w:rPr>
                <w:rFonts w:ascii="Arial" w:hAnsi="Arial" w:cs="Arial"/>
                <w:b/>
                <w:bCs/>
                <w:sz w:val="18"/>
                <w:szCs w:val="18"/>
              </w:rPr>
              <w:t>Total</w:t>
            </w:r>
          </w:p>
        </w:tc>
      </w:tr>
      <w:tr w:rsidR="00F3259B" w:rsidRPr="005B2A79" w:rsidTr="00645868">
        <w:trPr>
          <w:gridAfter w:val="1"/>
          <w:wAfter w:w="25" w:type="dxa"/>
          <w:trHeight w:val="20"/>
        </w:trPr>
        <w:tc>
          <w:tcPr>
            <w:tcW w:w="3060" w:type="dxa"/>
            <w:vAlign w:val="bottom"/>
          </w:tcPr>
          <w:p w:rsidR="00F3259B" w:rsidRPr="005B2A79" w:rsidRDefault="00F3259B" w:rsidP="00645868">
            <w:pPr>
              <w:ind w:left="-107" w:right="-216"/>
              <w:rPr>
                <w:rFonts w:ascii="Arial" w:hAnsi="Arial" w:cs="Arial"/>
                <w:b/>
                <w:bCs/>
                <w:sz w:val="18"/>
                <w:szCs w:val="18"/>
              </w:rPr>
            </w:pPr>
            <w:r w:rsidRPr="005B2A79">
              <w:rPr>
                <w:rFonts w:ascii="Arial" w:hAnsi="Arial" w:cs="Arial"/>
                <w:b/>
                <w:bCs/>
                <w:sz w:val="18"/>
                <w:szCs w:val="18"/>
              </w:rPr>
              <w:t xml:space="preserve">For the </w:t>
            </w:r>
            <w:r w:rsidR="004E2015" w:rsidRPr="005B2A79">
              <w:rPr>
                <w:rFonts w:ascii="Arial" w:hAnsi="Arial" w:cs="Arial"/>
                <w:b/>
                <w:bCs/>
                <w:sz w:val="18"/>
                <w:szCs w:val="18"/>
                <w:lang w:val="en-GB"/>
              </w:rPr>
              <w:t>nine</w:t>
            </w:r>
            <w:r w:rsidR="00D91CB8" w:rsidRPr="005B2A79">
              <w:rPr>
                <w:rFonts w:ascii="Arial" w:hAnsi="Arial" w:cs="Arial"/>
                <w:b/>
                <w:bCs/>
                <w:sz w:val="18"/>
                <w:szCs w:val="18"/>
                <w:cs/>
                <w:lang w:val="en-GB"/>
              </w:rPr>
              <w:t>-</w:t>
            </w:r>
            <w:r w:rsidR="00D91CB8" w:rsidRPr="005B2A79">
              <w:rPr>
                <w:rFonts w:ascii="Arial" w:hAnsi="Arial" w:cs="Arial"/>
                <w:b/>
                <w:bCs/>
                <w:sz w:val="18"/>
                <w:szCs w:val="18"/>
                <w:lang w:val="en-GB"/>
              </w:rPr>
              <w:t xml:space="preserve">month </w:t>
            </w:r>
            <w:r w:rsidRPr="005B2A79">
              <w:rPr>
                <w:rFonts w:ascii="Arial" w:hAnsi="Arial" w:cs="Arial"/>
                <w:b/>
                <w:bCs/>
                <w:sz w:val="18"/>
                <w:szCs w:val="18"/>
              </w:rPr>
              <w:t>period ended</w:t>
            </w:r>
          </w:p>
        </w:tc>
        <w:tc>
          <w:tcPr>
            <w:tcW w:w="1350" w:type="dxa"/>
            <w:tcBorders>
              <w:top w:val="single" w:sz="4" w:space="0" w:color="auto"/>
            </w:tcBorders>
            <w:vAlign w:val="bottom"/>
          </w:tcPr>
          <w:p w:rsidR="00F3259B" w:rsidRPr="005B2A79" w:rsidRDefault="00615F9D" w:rsidP="00645868">
            <w:pPr>
              <w:ind w:right="-72"/>
              <w:jc w:val="right"/>
              <w:rPr>
                <w:rFonts w:ascii="Arial" w:hAnsi="Arial" w:cs="Arial"/>
                <w:b/>
                <w:bCs/>
                <w:color w:val="000000" w:themeColor="text1"/>
                <w:sz w:val="18"/>
                <w:szCs w:val="18"/>
                <w:shd w:val="clear" w:color="auto" w:fill="FFFFFF"/>
                <w:lang w:val="en-GB"/>
              </w:rPr>
            </w:pPr>
            <w:r w:rsidRPr="005B2A79">
              <w:rPr>
                <w:rFonts w:ascii="Arial" w:hAnsi="Arial" w:cs="Arial"/>
                <w:b/>
                <w:bCs/>
                <w:color w:val="000000" w:themeColor="text1"/>
                <w:sz w:val="18"/>
                <w:szCs w:val="18"/>
                <w:shd w:val="clear" w:color="auto" w:fill="FFFFFF"/>
                <w:lang w:val="en-GB"/>
              </w:rPr>
              <w:t xml:space="preserve">30 </w:t>
            </w:r>
            <w:r w:rsidR="004E2015" w:rsidRPr="005B2A79">
              <w:rPr>
                <w:rFonts w:ascii="Arial" w:hAnsi="Arial" w:cs="Arial"/>
                <w:b/>
                <w:bCs/>
                <w:color w:val="000000" w:themeColor="text1"/>
                <w:sz w:val="18"/>
                <w:szCs w:val="18"/>
                <w:shd w:val="clear" w:color="auto" w:fill="FFFFFF"/>
                <w:lang w:val="en-GB"/>
              </w:rPr>
              <w:t>September</w:t>
            </w:r>
            <w:r w:rsidRPr="005B2A79">
              <w:rPr>
                <w:rFonts w:ascii="Arial" w:hAnsi="Arial" w:cs="Arial"/>
                <w:b/>
                <w:bCs/>
                <w:color w:val="000000" w:themeColor="text1"/>
                <w:sz w:val="18"/>
                <w:szCs w:val="18"/>
                <w:shd w:val="clear" w:color="auto" w:fill="FFFFFF"/>
                <w:cs/>
                <w:lang w:val="en-GB"/>
              </w:rPr>
              <w:t xml:space="preserve"> </w:t>
            </w:r>
          </w:p>
        </w:tc>
        <w:tc>
          <w:tcPr>
            <w:tcW w:w="1418" w:type="dxa"/>
            <w:gridSpan w:val="2"/>
            <w:tcBorders>
              <w:top w:val="single" w:sz="4" w:space="0" w:color="auto"/>
            </w:tcBorders>
          </w:tcPr>
          <w:p w:rsidR="00F3259B" w:rsidRPr="005B2A79" w:rsidRDefault="00615F9D" w:rsidP="00645868">
            <w:pPr>
              <w:ind w:right="-72"/>
              <w:jc w:val="right"/>
              <w:rPr>
                <w:rFonts w:ascii="Arial" w:hAnsi="Arial" w:cs="Arial"/>
                <w:color w:val="000000" w:themeColor="text1"/>
                <w:sz w:val="18"/>
                <w:szCs w:val="18"/>
              </w:rPr>
            </w:pPr>
            <w:r w:rsidRPr="005B2A79">
              <w:rPr>
                <w:rFonts w:ascii="Arial" w:hAnsi="Arial" w:cs="Arial"/>
                <w:b/>
                <w:bCs/>
                <w:color w:val="000000" w:themeColor="text1"/>
                <w:sz w:val="18"/>
                <w:szCs w:val="18"/>
                <w:shd w:val="clear" w:color="auto" w:fill="FFFFFF"/>
                <w:lang w:val="en-GB"/>
              </w:rPr>
              <w:t xml:space="preserve">30 </w:t>
            </w:r>
            <w:r w:rsidR="004E2015" w:rsidRPr="005B2A79">
              <w:rPr>
                <w:rFonts w:ascii="Arial" w:hAnsi="Arial" w:cs="Arial"/>
                <w:b/>
                <w:bCs/>
                <w:color w:val="000000" w:themeColor="text1"/>
                <w:sz w:val="18"/>
                <w:szCs w:val="18"/>
                <w:shd w:val="clear" w:color="auto" w:fill="FFFFFF"/>
                <w:lang w:val="en-GB"/>
              </w:rPr>
              <w:t>September</w:t>
            </w:r>
            <w:r w:rsidRPr="005B2A79">
              <w:rPr>
                <w:rFonts w:ascii="Arial" w:hAnsi="Arial" w:cs="Arial"/>
                <w:b/>
                <w:bCs/>
                <w:color w:val="000000" w:themeColor="text1"/>
                <w:sz w:val="18"/>
                <w:szCs w:val="18"/>
                <w:shd w:val="clear" w:color="auto" w:fill="FFFFFF"/>
                <w:cs/>
                <w:lang w:val="en-GB"/>
              </w:rPr>
              <w:t xml:space="preserve"> </w:t>
            </w:r>
          </w:p>
        </w:tc>
        <w:tc>
          <w:tcPr>
            <w:tcW w:w="1395" w:type="dxa"/>
            <w:tcBorders>
              <w:top w:val="single" w:sz="4" w:space="0" w:color="auto"/>
            </w:tcBorders>
          </w:tcPr>
          <w:p w:rsidR="00F3259B" w:rsidRPr="005B2A79" w:rsidRDefault="00615F9D" w:rsidP="00645868">
            <w:pPr>
              <w:ind w:left="-65" w:right="-72"/>
              <w:jc w:val="right"/>
              <w:rPr>
                <w:rFonts w:ascii="Arial" w:hAnsi="Arial" w:cs="Arial"/>
                <w:color w:val="000000" w:themeColor="text1"/>
                <w:spacing w:val="-6"/>
                <w:sz w:val="18"/>
                <w:szCs w:val="18"/>
              </w:rPr>
            </w:pPr>
            <w:r w:rsidRPr="005B2A79">
              <w:rPr>
                <w:rFonts w:ascii="Arial" w:hAnsi="Arial" w:cs="Arial"/>
                <w:b/>
                <w:bCs/>
                <w:color w:val="000000" w:themeColor="text1"/>
                <w:spacing w:val="-6"/>
                <w:sz w:val="18"/>
                <w:szCs w:val="18"/>
                <w:shd w:val="clear" w:color="auto" w:fill="FFFFFF"/>
                <w:lang w:val="en-GB"/>
              </w:rPr>
              <w:t xml:space="preserve">30 </w:t>
            </w:r>
            <w:r w:rsidR="004E2015" w:rsidRPr="005B2A79">
              <w:rPr>
                <w:rFonts w:ascii="Arial" w:hAnsi="Arial" w:cs="Arial"/>
                <w:b/>
                <w:bCs/>
                <w:color w:val="000000" w:themeColor="text1"/>
                <w:spacing w:val="-6"/>
                <w:sz w:val="18"/>
                <w:szCs w:val="18"/>
                <w:shd w:val="clear" w:color="auto" w:fill="FFFFFF"/>
                <w:lang w:val="en-GB"/>
              </w:rPr>
              <w:t>September</w:t>
            </w:r>
            <w:r w:rsidRPr="005B2A79">
              <w:rPr>
                <w:rFonts w:ascii="Arial" w:hAnsi="Arial" w:cs="Arial"/>
                <w:b/>
                <w:bCs/>
                <w:color w:val="000000" w:themeColor="text1"/>
                <w:spacing w:val="-6"/>
                <w:sz w:val="18"/>
                <w:szCs w:val="18"/>
                <w:shd w:val="clear" w:color="auto" w:fill="FFFFFF"/>
                <w:cs/>
                <w:lang w:val="en-GB"/>
              </w:rPr>
              <w:t xml:space="preserve"> </w:t>
            </w:r>
          </w:p>
        </w:tc>
        <w:tc>
          <w:tcPr>
            <w:tcW w:w="1350" w:type="dxa"/>
            <w:gridSpan w:val="2"/>
            <w:tcBorders>
              <w:top w:val="single" w:sz="4" w:space="0" w:color="auto"/>
            </w:tcBorders>
          </w:tcPr>
          <w:p w:rsidR="00F3259B" w:rsidRPr="005B2A79" w:rsidRDefault="00615F9D" w:rsidP="00645868">
            <w:pPr>
              <w:ind w:left="-65" w:right="-72"/>
              <w:jc w:val="right"/>
              <w:rPr>
                <w:rFonts w:ascii="Arial" w:hAnsi="Arial" w:cs="Arial"/>
                <w:color w:val="000000" w:themeColor="text1"/>
                <w:spacing w:val="-6"/>
                <w:sz w:val="18"/>
                <w:szCs w:val="18"/>
              </w:rPr>
            </w:pPr>
            <w:r w:rsidRPr="005B2A79">
              <w:rPr>
                <w:rFonts w:ascii="Arial" w:hAnsi="Arial" w:cs="Arial"/>
                <w:b/>
                <w:bCs/>
                <w:color w:val="000000" w:themeColor="text1"/>
                <w:spacing w:val="-6"/>
                <w:sz w:val="18"/>
                <w:szCs w:val="18"/>
                <w:shd w:val="clear" w:color="auto" w:fill="FFFFFF"/>
                <w:lang w:val="en-GB"/>
              </w:rPr>
              <w:t xml:space="preserve">30 </w:t>
            </w:r>
            <w:r w:rsidR="004E2015" w:rsidRPr="005B2A79">
              <w:rPr>
                <w:rFonts w:ascii="Arial" w:hAnsi="Arial" w:cs="Arial"/>
                <w:b/>
                <w:bCs/>
                <w:color w:val="000000" w:themeColor="text1"/>
                <w:spacing w:val="-6"/>
                <w:sz w:val="18"/>
                <w:szCs w:val="18"/>
                <w:shd w:val="clear" w:color="auto" w:fill="FFFFFF"/>
                <w:lang w:val="en-GB"/>
              </w:rPr>
              <w:t>September</w:t>
            </w:r>
            <w:r w:rsidRPr="005B2A79">
              <w:rPr>
                <w:rFonts w:ascii="Arial" w:hAnsi="Arial" w:cs="Arial"/>
                <w:b/>
                <w:bCs/>
                <w:color w:val="000000" w:themeColor="text1"/>
                <w:spacing w:val="-6"/>
                <w:sz w:val="18"/>
                <w:szCs w:val="18"/>
                <w:shd w:val="clear" w:color="auto" w:fill="FFFFFF"/>
                <w:cs/>
                <w:lang w:val="en-GB"/>
              </w:rPr>
              <w:t xml:space="preserve"> </w:t>
            </w:r>
          </w:p>
        </w:tc>
        <w:tc>
          <w:tcPr>
            <w:tcW w:w="1350" w:type="dxa"/>
            <w:tcBorders>
              <w:top w:val="single" w:sz="4" w:space="0" w:color="auto"/>
            </w:tcBorders>
          </w:tcPr>
          <w:p w:rsidR="00F3259B" w:rsidRPr="005B2A79" w:rsidRDefault="00615F9D" w:rsidP="00645868">
            <w:pPr>
              <w:ind w:left="-65" w:right="-72"/>
              <w:jc w:val="right"/>
              <w:rPr>
                <w:rFonts w:ascii="Arial" w:hAnsi="Arial" w:cs="Arial"/>
                <w:color w:val="000000" w:themeColor="text1"/>
                <w:spacing w:val="-6"/>
                <w:sz w:val="18"/>
                <w:szCs w:val="18"/>
              </w:rPr>
            </w:pPr>
            <w:r w:rsidRPr="005B2A79">
              <w:rPr>
                <w:rFonts w:ascii="Arial" w:hAnsi="Arial" w:cs="Arial"/>
                <w:b/>
                <w:bCs/>
                <w:color w:val="000000" w:themeColor="text1"/>
                <w:spacing w:val="-6"/>
                <w:sz w:val="18"/>
                <w:szCs w:val="18"/>
                <w:shd w:val="clear" w:color="auto" w:fill="FFFFFF"/>
                <w:lang w:val="en-GB"/>
              </w:rPr>
              <w:t xml:space="preserve">30 </w:t>
            </w:r>
            <w:r w:rsidR="004E2015" w:rsidRPr="005B2A79">
              <w:rPr>
                <w:rFonts w:ascii="Arial" w:hAnsi="Arial" w:cs="Arial"/>
                <w:b/>
                <w:bCs/>
                <w:color w:val="000000" w:themeColor="text1"/>
                <w:spacing w:val="-6"/>
                <w:sz w:val="18"/>
                <w:szCs w:val="18"/>
                <w:shd w:val="clear" w:color="auto" w:fill="FFFFFF"/>
                <w:lang w:val="en-GB"/>
              </w:rPr>
              <w:t>September</w:t>
            </w:r>
            <w:r w:rsidRPr="005B2A79">
              <w:rPr>
                <w:rFonts w:ascii="Arial" w:hAnsi="Arial" w:cs="Arial"/>
                <w:b/>
                <w:bCs/>
                <w:color w:val="000000" w:themeColor="text1"/>
                <w:spacing w:val="-6"/>
                <w:sz w:val="18"/>
                <w:szCs w:val="18"/>
                <w:shd w:val="clear" w:color="auto" w:fill="FFFFFF"/>
                <w:cs/>
                <w:lang w:val="en-GB"/>
              </w:rPr>
              <w:t xml:space="preserve"> </w:t>
            </w:r>
          </w:p>
        </w:tc>
        <w:tc>
          <w:tcPr>
            <w:tcW w:w="1350" w:type="dxa"/>
            <w:gridSpan w:val="2"/>
            <w:tcBorders>
              <w:top w:val="single" w:sz="4" w:space="0" w:color="auto"/>
            </w:tcBorders>
          </w:tcPr>
          <w:p w:rsidR="00F3259B" w:rsidRPr="005B2A79" w:rsidRDefault="00615F9D" w:rsidP="00645868">
            <w:pPr>
              <w:ind w:left="-65" w:right="-72"/>
              <w:jc w:val="right"/>
              <w:rPr>
                <w:rFonts w:ascii="Arial" w:hAnsi="Arial" w:cs="Arial"/>
                <w:color w:val="000000" w:themeColor="text1"/>
                <w:spacing w:val="-6"/>
                <w:sz w:val="18"/>
                <w:szCs w:val="18"/>
              </w:rPr>
            </w:pPr>
            <w:r w:rsidRPr="005B2A79">
              <w:rPr>
                <w:rFonts w:ascii="Arial" w:hAnsi="Arial" w:cs="Arial"/>
                <w:b/>
                <w:bCs/>
                <w:color w:val="000000" w:themeColor="text1"/>
                <w:spacing w:val="-6"/>
                <w:sz w:val="18"/>
                <w:szCs w:val="18"/>
                <w:shd w:val="clear" w:color="auto" w:fill="FFFFFF"/>
                <w:lang w:val="en-GB"/>
              </w:rPr>
              <w:t xml:space="preserve">30 </w:t>
            </w:r>
            <w:r w:rsidR="004E2015" w:rsidRPr="005B2A79">
              <w:rPr>
                <w:rFonts w:ascii="Arial" w:hAnsi="Arial" w:cs="Arial"/>
                <w:b/>
                <w:bCs/>
                <w:color w:val="000000" w:themeColor="text1"/>
                <w:spacing w:val="-6"/>
                <w:sz w:val="18"/>
                <w:szCs w:val="18"/>
                <w:shd w:val="clear" w:color="auto" w:fill="FFFFFF"/>
                <w:lang w:val="en-GB"/>
              </w:rPr>
              <w:t>September</w:t>
            </w:r>
            <w:r w:rsidRPr="005B2A79">
              <w:rPr>
                <w:rFonts w:ascii="Arial" w:hAnsi="Arial" w:cs="Arial"/>
                <w:b/>
                <w:bCs/>
                <w:color w:val="000000" w:themeColor="text1"/>
                <w:spacing w:val="-6"/>
                <w:sz w:val="18"/>
                <w:szCs w:val="18"/>
                <w:shd w:val="clear" w:color="auto" w:fill="FFFFFF"/>
                <w:cs/>
                <w:lang w:val="en-GB"/>
              </w:rPr>
              <w:t xml:space="preserve"> </w:t>
            </w:r>
          </w:p>
        </w:tc>
        <w:tc>
          <w:tcPr>
            <w:tcW w:w="1362" w:type="dxa"/>
            <w:tcBorders>
              <w:top w:val="single" w:sz="4" w:space="0" w:color="auto"/>
            </w:tcBorders>
          </w:tcPr>
          <w:p w:rsidR="00F3259B" w:rsidRPr="005B2A79" w:rsidRDefault="00615F9D" w:rsidP="00645868">
            <w:pPr>
              <w:ind w:right="-72"/>
              <w:jc w:val="right"/>
              <w:rPr>
                <w:rFonts w:ascii="Arial" w:hAnsi="Arial" w:cs="Arial"/>
                <w:color w:val="000000" w:themeColor="text1"/>
                <w:sz w:val="18"/>
                <w:szCs w:val="18"/>
              </w:rPr>
            </w:pPr>
            <w:r w:rsidRPr="005B2A79">
              <w:rPr>
                <w:rFonts w:ascii="Arial" w:hAnsi="Arial" w:cs="Arial"/>
                <w:b/>
                <w:bCs/>
                <w:color w:val="000000" w:themeColor="text1"/>
                <w:sz w:val="18"/>
                <w:szCs w:val="18"/>
                <w:shd w:val="clear" w:color="auto" w:fill="FFFFFF"/>
                <w:lang w:val="en-GB"/>
              </w:rPr>
              <w:t xml:space="preserve">30 </w:t>
            </w:r>
            <w:r w:rsidR="004E2015" w:rsidRPr="005B2A79">
              <w:rPr>
                <w:rFonts w:ascii="Arial" w:hAnsi="Arial" w:cs="Arial"/>
                <w:b/>
                <w:bCs/>
                <w:color w:val="000000" w:themeColor="text1"/>
                <w:sz w:val="18"/>
                <w:szCs w:val="18"/>
                <w:shd w:val="clear" w:color="auto" w:fill="FFFFFF"/>
                <w:lang w:val="en-GB"/>
              </w:rPr>
              <w:t>September</w:t>
            </w:r>
            <w:r w:rsidRPr="005B2A79">
              <w:rPr>
                <w:rFonts w:ascii="Arial" w:hAnsi="Arial" w:cs="Arial"/>
                <w:b/>
                <w:bCs/>
                <w:color w:val="000000" w:themeColor="text1"/>
                <w:sz w:val="18"/>
                <w:szCs w:val="18"/>
                <w:shd w:val="clear" w:color="auto" w:fill="FFFFFF"/>
                <w:cs/>
                <w:lang w:val="en-GB"/>
              </w:rPr>
              <w:t xml:space="preserve"> </w:t>
            </w:r>
          </w:p>
        </w:tc>
        <w:tc>
          <w:tcPr>
            <w:tcW w:w="1337" w:type="dxa"/>
            <w:gridSpan w:val="2"/>
            <w:tcBorders>
              <w:top w:val="single" w:sz="4" w:space="0" w:color="auto"/>
            </w:tcBorders>
          </w:tcPr>
          <w:p w:rsidR="00F3259B" w:rsidRPr="005B2A79" w:rsidRDefault="00615F9D" w:rsidP="00645868">
            <w:pPr>
              <w:ind w:right="-72"/>
              <w:jc w:val="right"/>
              <w:rPr>
                <w:rFonts w:ascii="Arial" w:hAnsi="Arial" w:cs="Arial"/>
                <w:color w:val="000000" w:themeColor="text1"/>
                <w:sz w:val="18"/>
                <w:szCs w:val="18"/>
              </w:rPr>
            </w:pPr>
            <w:r w:rsidRPr="005B2A79">
              <w:rPr>
                <w:rFonts w:ascii="Arial" w:hAnsi="Arial" w:cs="Arial"/>
                <w:b/>
                <w:bCs/>
                <w:color w:val="000000" w:themeColor="text1"/>
                <w:sz w:val="18"/>
                <w:szCs w:val="18"/>
                <w:shd w:val="clear" w:color="auto" w:fill="FFFFFF"/>
                <w:lang w:val="en-GB"/>
              </w:rPr>
              <w:t xml:space="preserve">30 </w:t>
            </w:r>
            <w:r w:rsidR="004E2015" w:rsidRPr="005B2A79">
              <w:rPr>
                <w:rFonts w:ascii="Arial" w:hAnsi="Arial" w:cs="Arial"/>
                <w:b/>
                <w:bCs/>
                <w:color w:val="000000" w:themeColor="text1"/>
                <w:sz w:val="18"/>
                <w:szCs w:val="18"/>
                <w:shd w:val="clear" w:color="auto" w:fill="FFFFFF"/>
                <w:lang w:val="en-GB"/>
              </w:rPr>
              <w:t>September</w:t>
            </w:r>
            <w:r w:rsidRPr="005B2A79">
              <w:rPr>
                <w:rFonts w:ascii="Arial" w:hAnsi="Arial" w:cs="Arial"/>
                <w:b/>
                <w:bCs/>
                <w:color w:val="000000" w:themeColor="text1"/>
                <w:sz w:val="18"/>
                <w:szCs w:val="18"/>
                <w:shd w:val="clear" w:color="auto" w:fill="FFFFFF"/>
                <w:cs/>
                <w:lang w:val="en-GB"/>
              </w:rPr>
              <w:t xml:space="preserve"> </w:t>
            </w:r>
          </w:p>
        </w:tc>
      </w:tr>
      <w:tr w:rsidR="00F3259B" w:rsidRPr="005B2A79" w:rsidTr="00645868">
        <w:trPr>
          <w:gridAfter w:val="1"/>
          <w:wAfter w:w="25" w:type="dxa"/>
          <w:trHeight w:val="20"/>
        </w:trPr>
        <w:tc>
          <w:tcPr>
            <w:tcW w:w="3060" w:type="dxa"/>
            <w:vAlign w:val="bottom"/>
          </w:tcPr>
          <w:p w:rsidR="00F3259B" w:rsidRPr="005B2A79" w:rsidRDefault="00F3259B" w:rsidP="00645868">
            <w:pPr>
              <w:ind w:left="-107"/>
              <w:rPr>
                <w:rFonts w:ascii="Arial" w:hAnsi="Arial" w:cs="Arial"/>
                <w:sz w:val="18"/>
                <w:szCs w:val="18"/>
              </w:rPr>
            </w:pPr>
          </w:p>
        </w:tc>
        <w:tc>
          <w:tcPr>
            <w:tcW w:w="1350" w:type="dxa"/>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2020</w:t>
            </w:r>
          </w:p>
        </w:tc>
        <w:tc>
          <w:tcPr>
            <w:tcW w:w="1418" w:type="dxa"/>
            <w:gridSpan w:val="2"/>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2019</w:t>
            </w:r>
          </w:p>
        </w:tc>
        <w:tc>
          <w:tcPr>
            <w:tcW w:w="1395" w:type="dxa"/>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2020</w:t>
            </w:r>
          </w:p>
        </w:tc>
        <w:tc>
          <w:tcPr>
            <w:tcW w:w="1350" w:type="dxa"/>
            <w:gridSpan w:val="2"/>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2019</w:t>
            </w:r>
          </w:p>
        </w:tc>
        <w:tc>
          <w:tcPr>
            <w:tcW w:w="1350" w:type="dxa"/>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2020</w:t>
            </w:r>
          </w:p>
        </w:tc>
        <w:tc>
          <w:tcPr>
            <w:tcW w:w="1350" w:type="dxa"/>
            <w:gridSpan w:val="2"/>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2019</w:t>
            </w:r>
          </w:p>
        </w:tc>
        <w:tc>
          <w:tcPr>
            <w:tcW w:w="1362" w:type="dxa"/>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2020</w:t>
            </w:r>
          </w:p>
        </w:tc>
        <w:tc>
          <w:tcPr>
            <w:tcW w:w="1337" w:type="dxa"/>
            <w:gridSpan w:val="2"/>
            <w:vAlign w:val="bottom"/>
          </w:tcPr>
          <w:p w:rsidR="00F3259B" w:rsidRPr="005B2A79" w:rsidRDefault="00F3259B" w:rsidP="00645868">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lang w:val="en-GB"/>
              </w:rPr>
              <w:t>2019</w:t>
            </w:r>
          </w:p>
        </w:tc>
      </w:tr>
      <w:tr w:rsidR="00F3259B" w:rsidRPr="005B2A79" w:rsidTr="00645868">
        <w:trPr>
          <w:gridAfter w:val="1"/>
          <w:wAfter w:w="25" w:type="dxa"/>
          <w:trHeight w:val="20"/>
        </w:trPr>
        <w:tc>
          <w:tcPr>
            <w:tcW w:w="3060" w:type="dxa"/>
            <w:vAlign w:val="bottom"/>
          </w:tcPr>
          <w:p w:rsidR="00F3259B" w:rsidRPr="005B2A79" w:rsidRDefault="00F3259B" w:rsidP="00645868">
            <w:pPr>
              <w:ind w:left="-107"/>
              <w:rPr>
                <w:rFonts w:ascii="Arial" w:hAnsi="Arial" w:cs="Arial"/>
                <w:sz w:val="18"/>
                <w:szCs w:val="18"/>
              </w:rPr>
            </w:pPr>
          </w:p>
        </w:tc>
        <w:tc>
          <w:tcPr>
            <w:tcW w:w="1350" w:type="dxa"/>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418" w:type="dxa"/>
            <w:gridSpan w:val="2"/>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95" w:type="dxa"/>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50" w:type="dxa"/>
            <w:gridSpan w:val="2"/>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50" w:type="dxa"/>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50" w:type="dxa"/>
            <w:gridSpan w:val="2"/>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62" w:type="dxa"/>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37" w:type="dxa"/>
            <w:gridSpan w:val="2"/>
            <w:tcBorders>
              <w:bottom w:val="single" w:sz="4" w:space="0" w:color="auto"/>
            </w:tcBorders>
            <w:vAlign w:val="bottom"/>
          </w:tcPr>
          <w:p w:rsidR="00F3259B" w:rsidRPr="005B2A79" w:rsidRDefault="00F3259B" w:rsidP="00645868">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r>
      <w:tr w:rsidR="00F3259B" w:rsidRPr="005B2A79" w:rsidTr="00645868">
        <w:trPr>
          <w:gridAfter w:val="1"/>
          <w:wAfter w:w="25" w:type="dxa"/>
          <w:trHeight w:val="20"/>
        </w:trPr>
        <w:tc>
          <w:tcPr>
            <w:tcW w:w="3060" w:type="dxa"/>
            <w:vAlign w:val="bottom"/>
          </w:tcPr>
          <w:p w:rsidR="00F3259B" w:rsidRPr="005B2A79" w:rsidRDefault="00F3259B" w:rsidP="00645868">
            <w:pPr>
              <w:ind w:left="-107"/>
              <w:rPr>
                <w:rFonts w:ascii="Arial" w:hAnsi="Arial" w:cs="Arial"/>
                <w:sz w:val="18"/>
                <w:szCs w:val="18"/>
                <w:cs/>
              </w:rPr>
            </w:pPr>
          </w:p>
        </w:tc>
        <w:tc>
          <w:tcPr>
            <w:tcW w:w="1350" w:type="dxa"/>
            <w:tcBorders>
              <w:top w:val="single" w:sz="4" w:space="0" w:color="auto"/>
            </w:tcBorders>
            <w:shd w:val="clear" w:color="auto" w:fill="FAFAFA"/>
          </w:tcPr>
          <w:p w:rsidR="00F3259B" w:rsidRPr="005B2A79" w:rsidRDefault="00F3259B" w:rsidP="00645868">
            <w:pPr>
              <w:tabs>
                <w:tab w:val="left" w:pos="-72"/>
              </w:tabs>
              <w:ind w:right="-72"/>
              <w:jc w:val="right"/>
              <w:rPr>
                <w:rFonts w:ascii="Arial" w:hAnsi="Arial" w:cs="Arial"/>
                <w:sz w:val="18"/>
                <w:szCs w:val="18"/>
              </w:rPr>
            </w:pPr>
          </w:p>
        </w:tc>
        <w:tc>
          <w:tcPr>
            <w:tcW w:w="1418" w:type="dxa"/>
            <w:gridSpan w:val="2"/>
            <w:tcBorders>
              <w:top w:val="single" w:sz="4" w:space="0" w:color="auto"/>
            </w:tcBorders>
          </w:tcPr>
          <w:p w:rsidR="00F3259B" w:rsidRPr="005B2A79" w:rsidRDefault="00F3259B" w:rsidP="00645868">
            <w:pPr>
              <w:tabs>
                <w:tab w:val="left" w:pos="-72"/>
              </w:tabs>
              <w:ind w:right="-72"/>
              <w:jc w:val="right"/>
              <w:rPr>
                <w:rFonts w:ascii="Arial" w:hAnsi="Arial" w:cs="Arial"/>
                <w:sz w:val="18"/>
                <w:szCs w:val="18"/>
              </w:rPr>
            </w:pPr>
          </w:p>
        </w:tc>
        <w:tc>
          <w:tcPr>
            <w:tcW w:w="1395" w:type="dxa"/>
            <w:tcBorders>
              <w:top w:val="single" w:sz="4" w:space="0" w:color="auto"/>
            </w:tcBorders>
            <w:shd w:val="clear" w:color="auto" w:fill="FAFAFA"/>
            <w:vAlign w:val="bottom"/>
          </w:tcPr>
          <w:p w:rsidR="00F3259B" w:rsidRPr="005B2A79" w:rsidRDefault="00F3259B" w:rsidP="00645868">
            <w:pPr>
              <w:ind w:right="-72" w:hanging="16"/>
              <w:jc w:val="right"/>
              <w:rPr>
                <w:rFonts w:ascii="Arial" w:hAnsi="Arial" w:cs="Arial"/>
                <w:sz w:val="18"/>
                <w:szCs w:val="18"/>
              </w:rPr>
            </w:pPr>
          </w:p>
        </w:tc>
        <w:tc>
          <w:tcPr>
            <w:tcW w:w="1350" w:type="dxa"/>
            <w:gridSpan w:val="2"/>
            <w:tcBorders>
              <w:top w:val="single" w:sz="4" w:space="0" w:color="auto"/>
            </w:tcBorders>
            <w:vAlign w:val="bottom"/>
          </w:tcPr>
          <w:p w:rsidR="00F3259B" w:rsidRPr="005B2A79" w:rsidRDefault="00F3259B" w:rsidP="00645868">
            <w:pPr>
              <w:ind w:right="-72" w:hanging="16"/>
              <w:jc w:val="right"/>
              <w:rPr>
                <w:rFonts w:ascii="Arial" w:hAnsi="Arial" w:cs="Arial"/>
                <w:sz w:val="18"/>
                <w:szCs w:val="18"/>
              </w:rPr>
            </w:pPr>
          </w:p>
        </w:tc>
        <w:tc>
          <w:tcPr>
            <w:tcW w:w="1350" w:type="dxa"/>
            <w:tcBorders>
              <w:top w:val="single" w:sz="4" w:space="0" w:color="auto"/>
            </w:tcBorders>
            <w:shd w:val="clear" w:color="auto" w:fill="FAFAFA"/>
            <w:vAlign w:val="bottom"/>
          </w:tcPr>
          <w:p w:rsidR="00F3259B" w:rsidRPr="005B2A79" w:rsidRDefault="00F3259B" w:rsidP="00645868">
            <w:pPr>
              <w:ind w:right="-72" w:hanging="16"/>
              <w:jc w:val="right"/>
              <w:rPr>
                <w:rFonts w:ascii="Arial" w:hAnsi="Arial" w:cs="Arial"/>
                <w:sz w:val="18"/>
                <w:szCs w:val="18"/>
              </w:rPr>
            </w:pPr>
          </w:p>
        </w:tc>
        <w:tc>
          <w:tcPr>
            <w:tcW w:w="1350" w:type="dxa"/>
            <w:gridSpan w:val="2"/>
            <w:tcBorders>
              <w:top w:val="single" w:sz="4" w:space="0" w:color="auto"/>
            </w:tcBorders>
            <w:vAlign w:val="bottom"/>
          </w:tcPr>
          <w:p w:rsidR="00F3259B" w:rsidRPr="005B2A79" w:rsidRDefault="00F3259B" w:rsidP="00645868">
            <w:pPr>
              <w:ind w:right="-72" w:hanging="16"/>
              <w:jc w:val="right"/>
              <w:rPr>
                <w:rFonts w:ascii="Arial" w:hAnsi="Arial" w:cs="Arial"/>
                <w:sz w:val="18"/>
                <w:szCs w:val="18"/>
              </w:rPr>
            </w:pPr>
          </w:p>
        </w:tc>
        <w:tc>
          <w:tcPr>
            <w:tcW w:w="1362" w:type="dxa"/>
            <w:tcBorders>
              <w:top w:val="single" w:sz="4" w:space="0" w:color="auto"/>
            </w:tcBorders>
            <w:shd w:val="clear" w:color="auto" w:fill="FAFAFA"/>
            <w:vAlign w:val="bottom"/>
          </w:tcPr>
          <w:p w:rsidR="00F3259B" w:rsidRPr="005B2A79" w:rsidRDefault="00F3259B" w:rsidP="00645868">
            <w:pPr>
              <w:ind w:right="-72" w:hanging="16"/>
              <w:jc w:val="right"/>
              <w:rPr>
                <w:rFonts w:ascii="Arial" w:hAnsi="Arial" w:cs="Arial"/>
                <w:sz w:val="18"/>
                <w:szCs w:val="18"/>
              </w:rPr>
            </w:pPr>
          </w:p>
        </w:tc>
        <w:tc>
          <w:tcPr>
            <w:tcW w:w="1337" w:type="dxa"/>
            <w:gridSpan w:val="2"/>
            <w:tcBorders>
              <w:top w:val="single" w:sz="4" w:space="0" w:color="auto"/>
            </w:tcBorders>
            <w:vAlign w:val="bottom"/>
          </w:tcPr>
          <w:p w:rsidR="00F3259B" w:rsidRPr="005B2A79" w:rsidRDefault="00F3259B" w:rsidP="00645868">
            <w:pPr>
              <w:ind w:right="-72" w:hanging="16"/>
              <w:jc w:val="right"/>
              <w:rPr>
                <w:rFonts w:ascii="Arial" w:hAnsi="Arial" w:cs="Arial"/>
                <w:sz w:val="18"/>
                <w:szCs w:val="18"/>
              </w:rPr>
            </w:pPr>
          </w:p>
        </w:tc>
      </w:tr>
      <w:tr w:rsidR="00645868" w:rsidRPr="005B2A79" w:rsidTr="00645868">
        <w:trPr>
          <w:gridAfter w:val="1"/>
          <w:wAfter w:w="25" w:type="dxa"/>
          <w:trHeight w:val="20"/>
        </w:trPr>
        <w:tc>
          <w:tcPr>
            <w:tcW w:w="3060" w:type="dxa"/>
            <w:vAlign w:val="bottom"/>
          </w:tcPr>
          <w:p w:rsidR="00645868" w:rsidRPr="005B2A79" w:rsidRDefault="00645868" w:rsidP="00645868">
            <w:pPr>
              <w:ind w:left="-107"/>
              <w:rPr>
                <w:rFonts w:ascii="Arial" w:hAnsi="Arial" w:cs="Arial"/>
                <w:sz w:val="18"/>
                <w:szCs w:val="18"/>
                <w:cs/>
              </w:rPr>
            </w:pPr>
            <w:r w:rsidRPr="005B2A79">
              <w:rPr>
                <w:rFonts w:ascii="Arial" w:hAnsi="Arial" w:cs="Arial"/>
                <w:sz w:val="18"/>
                <w:szCs w:val="18"/>
              </w:rPr>
              <w:t>Segment revenues</w:t>
            </w:r>
          </w:p>
        </w:tc>
        <w:tc>
          <w:tcPr>
            <w:tcW w:w="1350" w:type="dxa"/>
            <w:shd w:val="clear" w:color="auto" w:fill="FAFAFA"/>
          </w:tcPr>
          <w:p w:rsidR="00645868" w:rsidRPr="005B2A79" w:rsidRDefault="00EB4D13" w:rsidP="00645868">
            <w:pPr>
              <w:ind w:right="-72"/>
              <w:jc w:val="right"/>
              <w:rPr>
                <w:rFonts w:ascii="Arial" w:hAnsi="Arial" w:cs="Arial"/>
                <w:color w:val="000000" w:themeColor="text1"/>
                <w:sz w:val="18"/>
                <w:szCs w:val="22"/>
                <w:lang w:val="en-GB"/>
              </w:rPr>
            </w:pPr>
            <w:r w:rsidRPr="005B2A79">
              <w:rPr>
                <w:rFonts w:ascii="Arial" w:hAnsi="Arial" w:cs="Arial"/>
                <w:color w:val="000000" w:themeColor="text1"/>
                <w:sz w:val="18"/>
                <w:szCs w:val="18"/>
              </w:rPr>
              <w:t>2,199,443,69</w:t>
            </w:r>
            <w:r w:rsidR="00EE2515" w:rsidRPr="005B2A79">
              <w:rPr>
                <w:rFonts w:ascii="Arial" w:hAnsi="Arial" w:cs="Arial"/>
                <w:color w:val="000000" w:themeColor="text1"/>
                <w:sz w:val="18"/>
                <w:szCs w:val="22"/>
                <w:lang w:val="en-GB"/>
              </w:rPr>
              <w:t>1</w:t>
            </w:r>
          </w:p>
        </w:tc>
        <w:tc>
          <w:tcPr>
            <w:tcW w:w="1418" w:type="dxa"/>
            <w:gridSpan w:val="2"/>
            <w:tcBorders>
              <w:top w:val="nil"/>
              <w:left w:val="nil"/>
              <w:right w:val="nil"/>
            </w:tcBorders>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1,878,011,819</w:t>
            </w:r>
          </w:p>
        </w:tc>
        <w:tc>
          <w:tcPr>
            <w:tcW w:w="1395" w:type="dxa"/>
            <w:tcBorders>
              <w:top w:val="nil"/>
              <w:left w:val="nil"/>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35,586,934</w:t>
            </w:r>
          </w:p>
        </w:tc>
        <w:tc>
          <w:tcPr>
            <w:tcW w:w="1350" w:type="dxa"/>
            <w:gridSpan w:val="2"/>
            <w:tcBorders>
              <w:top w:val="nil"/>
              <w:left w:val="nil"/>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63,527,193</w:t>
            </w:r>
          </w:p>
        </w:tc>
        <w:tc>
          <w:tcPr>
            <w:tcW w:w="1350" w:type="dxa"/>
            <w:tcBorders>
              <w:top w:val="nil"/>
              <w:left w:val="nil"/>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416,249,007</w:t>
            </w:r>
          </w:p>
        </w:tc>
        <w:tc>
          <w:tcPr>
            <w:tcW w:w="1350" w:type="dxa"/>
            <w:gridSpan w:val="2"/>
            <w:tcBorders>
              <w:top w:val="nil"/>
              <w:left w:val="nil"/>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390,810,300</w:t>
            </w:r>
          </w:p>
        </w:tc>
        <w:tc>
          <w:tcPr>
            <w:tcW w:w="1362" w:type="dxa"/>
            <w:tcBorders>
              <w:top w:val="nil"/>
              <w:left w:val="nil"/>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2,651,279,63</w:t>
            </w:r>
            <w:r w:rsidR="00EE2515" w:rsidRPr="005B2A79">
              <w:rPr>
                <w:rFonts w:ascii="Arial" w:hAnsi="Arial" w:cs="Arial"/>
                <w:color w:val="000000" w:themeColor="text1"/>
                <w:sz w:val="18"/>
                <w:szCs w:val="18"/>
              </w:rPr>
              <w:t>2</w:t>
            </w:r>
          </w:p>
        </w:tc>
        <w:tc>
          <w:tcPr>
            <w:tcW w:w="1337" w:type="dxa"/>
            <w:gridSpan w:val="2"/>
            <w:tcBorders>
              <w:top w:val="nil"/>
              <w:left w:val="nil"/>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2,332,349,312</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488"/>
              </w:tabs>
              <w:ind w:left="-107"/>
              <w:jc w:val="thaiDistribute"/>
              <w:rPr>
                <w:rFonts w:ascii="Arial" w:hAnsi="Arial" w:cs="Arial"/>
                <w:b/>
                <w:bCs/>
                <w:sz w:val="18"/>
                <w:szCs w:val="18"/>
              </w:rPr>
            </w:pPr>
            <w:proofErr w:type="gramStart"/>
            <w:r w:rsidRPr="005B2A79">
              <w:rPr>
                <w:rFonts w:ascii="Arial" w:hAnsi="Arial" w:cs="Arial"/>
                <w:sz w:val="18"/>
                <w:szCs w:val="18"/>
                <w:u w:val="single"/>
              </w:rPr>
              <w:t>Less</w:t>
            </w:r>
            <w:r w:rsidRPr="005B2A79">
              <w:rPr>
                <w:rFonts w:ascii="Arial" w:hAnsi="Arial" w:cs="Arial"/>
                <w:sz w:val="18"/>
                <w:szCs w:val="18"/>
              </w:rPr>
              <w:t xml:space="preserve">  Inter</w:t>
            </w:r>
            <w:proofErr w:type="gramEnd"/>
            <w:r w:rsidRPr="005B2A79">
              <w:rPr>
                <w:rFonts w:ascii="Arial" w:hAnsi="Arial" w:cs="Arial"/>
                <w:sz w:val="18"/>
                <w:szCs w:val="18"/>
                <w:cs/>
              </w:rPr>
              <w:t>-</w:t>
            </w:r>
            <w:r w:rsidRPr="005B2A79">
              <w:rPr>
                <w:rFonts w:ascii="Arial" w:hAnsi="Arial" w:cs="Arial"/>
                <w:sz w:val="18"/>
                <w:szCs w:val="18"/>
              </w:rPr>
              <w:t>segment revenues</w:t>
            </w:r>
          </w:p>
        </w:tc>
        <w:tc>
          <w:tcPr>
            <w:tcW w:w="1350" w:type="dxa"/>
            <w:tcBorders>
              <w:bottom w:val="single" w:sz="4" w:space="0" w:color="auto"/>
            </w:tcBorders>
            <w:shd w:val="clear" w:color="auto" w:fill="FAFAFA"/>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217,533,905</w:t>
            </w:r>
            <w:r w:rsidRPr="005B2A79">
              <w:rPr>
                <w:rFonts w:ascii="Arial" w:hAnsi="Arial" w:cs="Arial"/>
                <w:color w:val="000000" w:themeColor="text1"/>
                <w:sz w:val="18"/>
                <w:szCs w:val="18"/>
                <w:cs/>
              </w:rPr>
              <w:t>)</w:t>
            </w:r>
          </w:p>
        </w:tc>
        <w:tc>
          <w:tcPr>
            <w:tcW w:w="1418" w:type="dxa"/>
            <w:gridSpan w:val="2"/>
            <w:tcBorders>
              <w:top w:val="nil"/>
              <w:left w:val="nil"/>
              <w:bottom w:val="single" w:sz="4" w:space="0" w:color="auto"/>
              <w:right w:val="nil"/>
            </w:tcBorders>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153,211,551</w:t>
            </w:r>
            <w:r w:rsidRPr="005B2A79">
              <w:rPr>
                <w:rFonts w:ascii="Arial" w:hAnsi="Arial" w:cs="Arial"/>
                <w:color w:val="000000" w:themeColor="text1"/>
                <w:sz w:val="18"/>
                <w:szCs w:val="18"/>
                <w:cs/>
              </w:rPr>
              <w:t>)</w:t>
            </w:r>
          </w:p>
        </w:tc>
        <w:tc>
          <w:tcPr>
            <w:tcW w:w="1395"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24,100</w:t>
            </w:r>
            <w:r w:rsidRPr="005B2A79">
              <w:rPr>
                <w:rFonts w:ascii="Arial" w:hAnsi="Arial" w:cs="Arial"/>
                <w:color w:val="000000" w:themeColor="text1"/>
                <w:sz w:val="18"/>
                <w:szCs w:val="18"/>
                <w:cs/>
              </w:rPr>
              <w:t>)</w:t>
            </w:r>
          </w:p>
        </w:tc>
        <w:tc>
          <w:tcPr>
            <w:tcW w:w="1350" w:type="dxa"/>
            <w:gridSpan w:val="2"/>
            <w:tcBorders>
              <w:top w:val="nil"/>
              <w:left w:val="nil"/>
              <w:bottom w:val="single" w:sz="4" w:space="0" w:color="auto"/>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27,230</w:t>
            </w:r>
            <w:r w:rsidRPr="005B2A79">
              <w:rPr>
                <w:rFonts w:ascii="Arial" w:hAnsi="Arial" w:cs="Arial"/>
                <w:color w:val="000000" w:themeColor="text1"/>
                <w:sz w:val="18"/>
                <w:szCs w:val="18"/>
                <w:cs/>
              </w:rPr>
              <w:t>)</w:t>
            </w:r>
          </w:p>
        </w:tc>
        <w:tc>
          <w:tcPr>
            <w:tcW w:w="1350"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93,375,1</w:t>
            </w:r>
            <w:r w:rsidR="00EE2515" w:rsidRPr="005B2A79">
              <w:rPr>
                <w:rFonts w:ascii="Arial" w:hAnsi="Arial" w:cs="Arial"/>
                <w:color w:val="000000" w:themeColor="text1"/>
                <w:sz w:val="18"/>
                <w:szCs w:val="18"/>
              </w:rPr>
              <w:t>18</w:t>
            </w:r>
            <w:r w:rsidRPr="005B2A79">
              <w:rPr>
                <w:rFonts w:ascii="Arial" w:hAnsi="Arial" w:cs="Arial"/>
                <w:color w:val="000000" w:themeColor="text1"/>
                <w:sz w:val="18"/>
                <w:szCs w:val="18"/>
                <w:cs/>
              </w:rPr>
              <w:t>)</w:t>
            </w:r>
          </w:p>
        </w:tc>
        <w:tc>
          <w:tcPr>
            <w:tcW w:w="1350" w:type="dxa"/>
            <w:gridSpan w:val="2"/>
            <w:tcBorders>
              <w:top w:val="nil"/>
              <w:left w:val="nil"/>
              <w:bottom w:val="single" w:sz="4" w:space="0" w:color="auto"/>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80,218,886</w:t>
            </w:r>
            <w:r w:rsidRPr="005B2A79">
              <w:rPr>
                <w:rFonts w:ascii="Arial" w:hAnsi="Arial" w:cs="Arial"/>
                <w:color w:val="000000" w:themeColor="text1"/>
                <w:sz w:val="18"/>
                <w:szCs w:val="18"/>
                <w:cs/>
              </w:rPr>
              <w:t>)</w:t>
            </w:r>
          </w:p>
        </w:tc>
        <w:tc>
          <w:tcPr>
            <w:tcW w:w="1362"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310,933,12</w:t>
            </w:r>
            <w:r w:rsidR="00EE2515" w:rsidRPr="005B2A79">
              <w:rPr>
                <w:rFonts w:ascii="Arial" w:hAnsi="Arial" w:cs="Arial"/>
                <w:color w:val="000000" w:themeColor="text1"/>
                <w:sz w:val="18"/>
                <w:szCs w:val="18"/>
              </w:rPr>
              <w:t>3</w:t>
            </w:r>
            <w:r w:rsidRPr="005B2A79">
              <w:rPr>
                <w:rFonts w:ascii="Arial" w:hAnsi="Arial" w:cs="Arial"/>
                <w:color w:val="000000" w:themeColor="text1"/>
                <w:sz w:val="18"/>
                <w:szCs w:val="18"/>
                <w:cs/>
              </w:rPr>
              <w:t>)</w:t>
            </w:r>
          </w:p>
        </w:tc>
        <w:tc>
          <w:tcPr>
            <w:tcW w:w="1337" w:type="dxa"/>
            <w:gridSpan w:val="2"/>
            <w:tcBorders>
              <w:top w:val="nil"/>
              <w:left w:val="nil"/>
              <w:bottom w:val="single" w:sz="4" w:space="0" w:color="auto"/>
              <w:right w:val="nil"/>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233,457,667</w:t>
            </w:r>
            <w:r w:rsidRPr="005B2A79">
              <w:rPr>
                <w:rFonts w:ascii="Arial" w:hAnsi="Arial" w:cs="Arial"/>
                <w:color w:val="000000" w:themeColor="text1"/>
                <w:sz w:val="18"/>
                <w:szCs w:val="18"/>
                <w:cs/>
              </w:rPr>
              <w:t>)</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488"/>
              </w:tabs>
              <w:ind w:left="-107"/>
              <w:rPr>
                <w:rFonts w:ascii="Arial" w:hAnsi="Arial" w:cs="Arial"/>
                <w:sz w:val="18"/>
                <w:szCs w:val="18"/>
                <w:u w:val="single"/>
              </w:rPr>
            </w:pPr>
          </w:p>
        </w:tc>
        <w:tc>
          <w:tcPr>
            <w:tcW w:w="1350" w:type="dxa"/>
            <w:tcBorders>
              <w:top w:val="single" w:sz="4" w:space="0" w:color="auto"/>
            </w:tcBorders>
            <w:shd w:val="clear" w:color="auto" w:fill="FAFAFA"/>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45868" w:rsidRPr="005B2A79" w:rsidRDefault="00645868" w:rsidP="00645868">
            <w:pPr>
              <w:ind w:right="-72"/>
              <w:jc w:val="right"/>
              <w:rPr>
                <w:rFonts w:ascii="Arial" w:hAnsi="Arial" w:cs="Arial"/>
                <w:sz w:val="18"/>
                <w:szCs w:val="18"/>
              </w:rPr>
            </w:pPr>
          </w:p>
        </w:tc>
        <w:tc>
          <w:tcPr>
            <w:tcW w:w="1395" w:type="dxa"/>
            <w:tcBorders>
              <w:top w:val="single" w:sz="4" w:space="0" w:color="auto"/>
            </w:tcBorders>
            <w:shd w:val="clear" w:color="auto" w:fill="FAFAFA"/>
          </w:tcPr>
          <w:p w:rsidR="00645868" w:rsidRPr="005B2A79" w:rsidRDefault="00645868" w:rsidP="00645868">
            <w:pPr>
              <w:ind w:right="-72"/>
              <w:jc w:val="right"/>
              <w:rPr>
                <w:rFonts w:ascii="Arial" w:hAnsi="Arial" w:cs="Arial"/>
                <w:sz w:val="18"/>
                <w:szCs w:val="18"/>
              </w:rPr>
            </w:pPr>
          </w:p>
        </w:tc>
        <w:tc>
          <w:tcPr>
            <w:tcW w:w="1350" w:type="dxa"/>
            <w:gridSpan w:val="2"/>
            <w:tcBorders>
              <w:top w:val="single" w:sz="4" w:space="0" w:color="auto"/>
            </w:tcBorders>
            <w:vAlign w:val="bottom"/>
          </w:tcPr>
          <w:p w:rsidR="00645868" w:rsidRPr="005B2A79" w:rsidRDefault="00645868" w:rsidP="0064586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sz w:val="18"/>
                <w:szCs w:val="18"/>
              </w:rPr>
            </w:pPr>
          </w:p>
        </w:tc>
        <w:tc>
          <w:tcPr>
            <w:tcW w:w="1350" w:type="dxa"/>
            <w:gridSpan w:val="2"/>
            <w:tcBorders>
              <w:top w:val="single" w:sz="4" w:space="0" w:color="auto"/>
            </w:tcBorders>
            <w:vAlign w:val="bottom"/>
          </w:tcPr>
          <w:p w:rsidR="00645868" w:rsidRPr="005B2A79" w:rsidRDefault="00645868" w:rsidP="00645868">
            <w:pPr>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sz w:val="18"/>
                <w:szCs w:val="18"/>
              </w:rPr>
            </w:pPr>
          </w:p>
        </w:tc>
        <w:tc>
          <w:tcPr>
            <w:tcW w:w="1337" w:type="dxa"/>
            <w:gridSpan w:val="2"/>
            <w:tcBorders>
              <w:top w:val="single" w:sz="4" w:space="0" w:color="auto"/>
            </w:tcBorders>
            <w:vAlign w:val="bottom"/>
          </w:tcPr>
          <w:p w:rsidR="00645868" w:rsidRPr="005B2A79" w:rsidRDefault="00645868" w:rsidP="00645868">
            <w:pPr>
              <w:ind w:right="-72"/>
              <w:jc w:val="right"/>
              <w:rPr>
                <w:rFonts w:ascii="Arial" w:hAnsi="Arial" w:cs="Arial"/>
                <w:sz w:val="18"/>
                <w:szCs w:val="18"/>
              </w:rPr>
            </w:pP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5B2A79">
              <w:rPr>
                <w:rFonts w:ascii="Arial" w:hAnsi="Arial" w:cs="Arial"/>
                <w:b/>
                <w:bCs/>
                <w:sz w:val="18"/>
                <w:szCs w:val="18"/>
              </w:rPr>
              <w:t>Revenue from external customers</w:t>
            </w:r>
          </w:p>
        </w:tc>
        <w:tc>
          <w:tcPr>
            <w:tcW w:w="1350" w:type="dxa"/>
            <w:tcBorders>
              <w:bottom w:val="single" w:sz="4" w:space="0" w:color="auto"/>
            </w:tcBorders>
            <w:shd w:val="clear" w:color="auto" w:fill="FAFAFA"/>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1,981,909,78</w:t>
            </w:r>
            <w:r w:rsidR="00EE2515" w:rsidRPr="005B2A79">
              <w:rPr>
                <w:rFonts w:ascii="Arial" w:hAnsi="Arial" w:cs="Arial"/>
                <w:color w:val="000000" w:themeColor="text1"/>
                <w:sz w:val="18"/>
                <w:szCs w:val="18"/>
              </w:rPr>
              <w:t>6</w:t>
            </w:r>
          </w:p>
        </w:tc>
        <w:tc>
          <w:tcPr>
            <w:tcW w:w="1418" w:type="dxa"/>
            <w:gridSpan w:val="2"/>
            <w:tcBorders>
              <w:top w:val="nil"/>
              <w:left w:val="nil"/>
              <w:bottom w:val="single" w:sz="4" w:space="0" w:color="auto"/>
              <w:right w:val="nil"/>
            </w:tcBorders>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1,724,800,268</w:t>
            </w:r>
          </w:p>
        </w:tc>
        <w:tc>
          <w:tcPr>
            <w:tcW w:w="1395"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35,562,834</w:t>
            </w:r>
          </w:p>
        </w:tc>
        <w:tc>
          <w:tcPr>
            <w:tcW w:w="1350"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63,499,963</w:t>
            </w:r>
          </w:p>
        </w:tc>
        <w:tc>
          <w:tcPr>
            <w:tcW w:w="1350"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322,873,88</w:t>
            </w:r>
            <w:r w:rsidR="00EE2515" w:rsidRPr="005B2A79">
              <w:rPr>
                <w:rFonts w:ascii="Arial" w:hAnsi="Arial" w:cs="Arial"/>
                <w:color w:val="000000" w:themeColor="text1"/>
                <w:sz w:val="18"/>
                <w:szCs w:val="18"/>
              </w:rPr>
              <w:t>9</w:t>
            </w:r>
          </w:p>
        </w:tc>
        <w:tc>
          <w:tcPr>
            <w:tcW w:w="1350"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310,591,414</w:t>
            </w:r>
          </w:p>
        </w:tc>
        <w:tc>
          <w:tcPr>
            <w:tcW w:w="1362"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2,340,346,509</w:t>
            </w:r>
          </w:p>
        </w:tc>
        <w:tc>
          <w:tcPr>
            <w:tcW w:w="1337"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2,098,891,645</w:t>
            </w:r>
          </w:p>
        </w:tc>
      </w:tr>
      <w:tr w:rsidR="00645868" w:rsidRPr="005B2A79" w:rsidTr="00645868">
        <w:trPr>
          <w:gridAfter w:val="1"/>
          <w:wAfter w:w="25" w:type="dxa"/>
          <w:trHeight w:val="20"/>
        </w:trPr>
        <w:tc>
          <w:tcPr>
            <w:tcW w:w="3060" w:type="dxa"/>
            <w:vAlign w:val="bottom"/>
          </w:tcPr>
          <w:p w:rsidR="00645868" w:rsidRPr="005B2A79" w:rsidRDefault="00645868" w:rsidP="00645868">
            <w:pPr>
              <w:ind w:left="-107"/>
              <w:rPr>
                <w:rFonts w:ascii="Arial" w:hAnsi="Arial" w:cs="Arial"/>
                <w:sz w:val="18"/>
                <w:szCs w:val="18"/>
                <w:cs/>
              </w:rPr>
            </w:pPr>
          </w:p>
        </w:tc>
        <w:tc>
          <w:tcPr>
            <w:tcW w:w="1350" w:type="dxa"/>
            <w:tcBorders>
              <w:top w:val="single" w:sz="4" w:space="0" w:color="auto"/>
            </w:tcBorders>
            <w:shd w:val="clear" w:color="auto" w:fill="FAFAFA"/>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45868" w:rsidRPr="005B2A79" w:rsidRDefault="00645868" w:rsidP="00645868">
            <w:pPr>
              <w:ind w:right="-72"/>
              <w:jc w:val="right"/>
              <w:rPr>
                <w:rFonts w:ascii="Arial" w:hAnsi="Arial" w:cs="Arial"/>
                <w:sz w:val="18"/>
                <w:szCs w:val="18"/>
              </w:rPr>
            </w:pPr>
          </w:p>
        </w:tc>
        <w:tc>
          <w:tcPr>
            <w:tcW w:w="1395" w:type="dxa"/>
            <w:tcBorders>
              <w:top w:val="single" w:sz="4" w:space="0" w:color="auto"/>
            </w:tcBorders>
            <w:shd w:val="clear" w:color="auto" w:fill="FAFAFA"/>
          </w:tcPr>
          <w:p w:rsidR="00645868" w:rsidRPr="005B2A79" w:rsidRDefault="00645868" w:rsidP="00645868">
            <w:pPr>
              <w:ind w:right="-72"/>
              <w:jc w:val="right"/>
              <w:rPr>
                <w:rFonts w:ascii="Arial" w:hAnsi="Arial" w:cs="Arial"/>
                <w:sz w:val="18"/>
                <w:szCs w:val="18"/>
              </w:rPr>
            </w:pPr>
          </w:p>
        </w:tc>
        <w:tc>
          <w:tcPr>
            <w:tcW w:w="1350" w:type="dxa"/>
            <w:gridSpan w:val="2"/>
            <w:tcBorders>
              <w:top w:val="single" w:sz="4" w:space="0" w:color="auto"/>
            </w:tcBorders>
            <w:vAlign w:val="bottom"/>
          </w:tcPr>
          <w:p w:rsidR="00645868" w:rsidRPr="005B2A79" w:rsidRDefault="00645868" w:rsidP="00645868">
            <w:pPr>
              <w:ind w:right="-72" w:hanging="16"/>
              <w:jc w:val="right"/>
              <w:rPr>
                <w:rFonts w:ascii="Arial" w:hAnsi="Arial" w:cs="Arial"/>
                <w:sz w:val="18"/>
                <w:szCs w:val="18"/>
              </w:rPr>
            </w:pPr>
          </w:p>
        </w:tc>
        <w:tc>
          <w:tcPr>
            <w:tcW w:w="1350" w:type="dxa"/>
            <w:tcBorders>
              <w:top w:val="single" w:sz="4" w:space="0" w:color="auto"/>
            </w:tcBorders>
            <w:shd w:val="clear" w:color="auto" w:fill="FAFAFA"/>
            <w:vAlign w:val="bottom"/>
          </w:tcPr>
          <w:p w:rsidR="00645868" w:rsidRPr="005B2A79" w:rsidRDefault="00645868" w:rsidP="00645868">
            <w:pPr>
              <w:ind w:right="-72" w:hanging="16"/>
              <w:jc w:val="right"/>
              <w:rPr>
                <w:rFonts w:ascii="Arial" w:hAnsi="Arial" w:cs="Arial"/>
                <w:sz w:val="18"/>
                <w:szCs w:val="18"/>
              </w:rPr>
            </w:pPr>
          </w:p>
        </w:tc>
        <w:tc>
          <w:tcPr>
            <w:tcW w:w="1350" w:type="dxa"/>
            <w:gridSpan w:val="2"/>
            <w:tcBorders>
              <w:top w:val="single" w:sz="4" w:space="0" w:color="auto"/>
            </w:tcBorders>
            <w:vAlign w:val="bottom"/>
          </w:tcPr>
          <w:p w:rsidR="00645868" w:rsidRPr="005B2A79" w:rsidRDefault="00645868" w:rsidP="00645868">
            <w:pPr>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sz w:val="18"/>
                <w:szCs w:val="18"/>
              </w:rPr>
            </w:pPr>
          </w:p>
        </w:tc>
        <w:tc>
          <w:tcPr>
            <w:tcW w:w="1337" w:type="dxa"/>
            <w:gridSpan w:val="2"/>
            <w:tcBorders>
              <w:top w:val="single" w:sz="4" w:space="0" w:color="auto"/>
            </w:tcBorders>
            <w:vAlign w:val="bottom"/>
          </w:tcPr>
          <w:p w:rsidR="00645868" w:rsidRPr="005B2A79" w:rsidRDefault="00645868" w:rsidP="00645868">
            <w:pPr>
              <w:ind w:right="-72" w:hanging="16"/>
              <w:jc w:val="right"/>
              <w:rPr>
                <w:rFonts w:ascii="Arial" w:hAnsi="Arial" w:cs="Arial"/>
                <w:sz w:val="18"/>
                <w:szCs w:val="18"/>
              </w:rPr>
            </w:pP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5B2A79">
              <w:rPr>
                <w:rFonts w:ascii="Arial" w:hAnsi="Arial" w:cs="Arial"/>
                <w:b/>
                <w:bCs/>
                <w:sz w:val="18"/>
                <w:szCs w:val="18"/>
              </w:rPr>
              <w:t>Segment profit or loss</w:t>
            </w:r>
          </w:p>
        </w:tc>
        <w:tc>
          <w:tcPr>
            <w:tcW w:w="1350" w:type="dxa"/>
            <w:tcBorders>
              <w:bottom w:val="single" w:sz="4" w:space="0" w:color="auto"/>
            </w:tcBorders>
            <w:shd w:val="clear" w:color="auto" w:fill="FAFAFA"/>
          </w:tcPr>
          <w:p w:rsidR="00645868" w:rsidRPr="005B2A79" w:rsidRDefault="00EB4D13" w:rsidP="0064586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932,420,79</w:t>
            </w:r>
            <w:r w:rsidR="00EE2515" w:rsidRPr="005B2A79">
              <w:rPr>
                <w:rFonts w:ascii="Arial" w:hAnsi="Arial" w:cs="Arial"/>
                <w:color w:val="000000" w:themeColor="text1"/>
                <w:sz w:val="18"/>
                <w:szCs w:val="18"/>
              </w:rPr>
              <w:t>0</w:t>
            </w:r>
          </w:p>
        </w:tc>
        <w:tc>
          <w:tcPr>
            <w:tcW w:w="1418" w:type="dxa"/>
            <w:gridSpan w:val="2"/>
            <w:tcBorders>
              <w:top w:val="nil"/>
              <w:left w:val="nil"/>
              <w:bottom w:val="single" w:sz="4" w:space="0" w:color="auto"/>
              <w:right w:val="nil"/>
            </w:tcBorders>
          </w:tcPr>
          <w:p w:rsidR="00645868" w:rsidRPr="005B2A79" w:rsidRDefault="00645868" w:rsidP="0064586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774,312,101</w:t>
            </w:r>
          </w:p>
        </w:tc>
        <w:tc>
          <w:tcPr>
            <w:tcW w:w="1395"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22,771,658</w:t>
            </w:r>
            <w:r w:rsidRPr="005B2A79">
              <w:rPr>
                <w:rFonts w:ascii="Arial" w:hAnsi="Arial" w:cs="Arial"/>
                <w:color w:val="000000" w:themeColor="text1"/>
                <w:sz w:val="18"/>
                <w:szCs w:val="18"/>
                <w:cs/>
              </w:rPr>
              <w:t>)</w:t>
            </w:r>
          </w:p>
        </w:tc>
        <w:tc>
          <w:tcPr>
            <w:tcW w:w="1350"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15,644,872</w:t>
            </w:r>
            <w:r w:rsidRPr="005B2A79">
              <w:rPr>
                <w:rFonts w:ascii="Arial" w:hAnsi="Arial" w:cs="Arial"/>
                <w:color w:val="000000" w:themeColor="text1"/>
                <w:sz w:val="18"/>
                <w:szCs w:val="18"/>
                <w:cs/>
              </w:rPr>
              <w:t>)</w:t>
            </w:r>
          </w:p>
        </w:tc>
        <w:tc>
          <w:tcPr>
            <w:tcW w:w="1350"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63,346,62</w:t>
            </w:r>
            <w:r w:rsidR="00EE2515" w:rsidRPr="005B2A79">
              <w:rPr>
                <w:rFonts w:ascii="Arial" w:hAnsi="Arial" w:cs="Arial"/>
                <w:color w:val="000000" w:themeColor="text1"/>
                <w:sz w:val="18"/>
                <w:szCs w:val="18"/>
              </w:rPr>
              <w:t>4</w:t>
            </w:r>
          </w:p>
        </w:tc>
        <w:tc>
          <w:tcPr>
            <w:tcW w:w="1350"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56,452,181</w:t>
            </w:r>
          </w:p>
        </w:tc>
        <w:tc>
          <w:tcPr>
            <w:tcW w:w="1362" w:type="dxa"/>
            <w:tcBorders>
              <w:top w:val="nil"/>
              <w:left w:val="nil"/>
              <w:bottom w:val="single" w:sz="4" w:space="0" w:color="auto"/>
              <w:right w:val="nil"/>
            </w:tcBorders>
            <w:shd w:val="clear" w:color="auto" w:fill="FAFAFA"/>
            <w:vAlign w:val="bottom"/>
          </w:tcPr>
          <w:p w:rsidR="00645868" w:rsidRPr="005B2A79" w:rsidRDefault="00EB4D13" w:rsidP="0064586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972,995,756</w:t>
            </w:r>
          </w:p>
        </w:tc>
        <w:tc>
          <w:tcPr>
            <w:tcW w:w="1337" w:type="dxa"/>
            <w:gridSpan w:val="2"/>
            <w:tcBorders>
              <w:top w:val="nil"/>
              <w:left w:val="nil"/>
              <w:bottom w:val="single" w:sz="4" w:space="0" w:color="auto"/>
              <w:right w:val="nil"/>
            </w:tcBorders>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815,119,410</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50" w:type="dxa"/>
            <w:tcBorders>
              <w:top w:val="single" w:sz="4" w:space="0" w:color="auto"/>
            </w:tcBorders>
            <w:shd w:val="clear" w:color="auto" w:fill="FAFAFA"/>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tcBorders>
              <w:top w:val="single" w:sz="4" w:space="0" w:color="auto"/>
            </w:tcBorders>
          </w:tcPr>
          <w:p w:rsidR="00645868" w:rsidRPr="005B2A79" w:rsidRDefault="00645868" w:rsidP="00645868">
            <w:pPr>
              <w:ind w:right="-72"/>
              <w:jc w:val="right"/>
              <w:rPr>
                <w:rFonts w:ascii="Arial" w:hAnsi="Arial" w:cs="Arial"/>
                <w:color w:val="000000" w:themeColor="text1"/>
                <w:sz w:val="18"/>
                <w:szCs w:val="18"/>
              </w:rPr>
            </w:pPr>
          </w:p>
        </w:tc>
        <w:tc>
          <w:tcPr>
            <w:tcW w:w="1395"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tcBorders>
              <w:top w:val="single" w:sz="4" w:space="0" w:color="auto"/>
            </w:tcBorders>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tcBorders>
              <w:top w:val="single" w:sz="4" w:space="0" w:color="auto"/>
            </w:tcBorders>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tcBorders>
              <w:top w:val="single" w:sz="4" w:space="0" w:color="auto"/>
            </w:tcBorders>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37" w:type="dxa"/>
            <w:gridSpan w:val="2"/>
            <w:tcBorders>
              <w:top w:val="single" w:sz="4" w:space="0" w:color="auto"/>
            </w:tcBorders>
            <w:vAlign w:val="bottom"/>
          </w:tcPr>
          <w:p w:rsidR="00645868" w:rsidRPr="005B2A79" w:rsidRDefault="00645868" w:rsidP="00645868">
            <w:pPr>
              <w:ind w:right="-72"/>
              <w:jc w:val="right"/>
              <w:rPr>
                <w:rFonts w:ascii="Arial" w:hAnsi="Arial" w:cs="Arial"/>
                <w:color w:val="000000" w:themeColor="text1"/>
                <w:sz w:val="18"/>
                <w:szCs w:val="18"/>
              </w:rPr>
            </w:pP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5B2A79">
              <w:rPr>
                <w:rFonts w:ascii="Arial" w:hAnsi="Arial" w:cs="Arial"/>
                <w:sz w:val="18"/>
                <w:szCs w:val="18"/>
              </w:rPr>
              <w:t>Other income</w:t>
            </w:r>
          </w:p>
        </w:tc>
        <w:tc>
          <w:tcPr>
            <w:tcW w:w="1350" w:type="dxa"/>
            <w:shd w:val="clear" w:color="auto" w:fill="FAFAFA"/>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tcPr>
          <w:p w:rsidR="00645868" w:rsidRPr="005B2A79" w:rsidRDefault="00645868" w:rsidP="00645868">
            <w:pPr>
              <w:ind w:right="-72"/>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shd w:val="clear" w:color="auto" w:fill="FAFAFA"/>
            <w:vAlign w:val="center"/>
          </w:tcPr>
          <w:p w:rsidR="00645868" w:rsidRPr="005B2A79" w:rsidRDefault="00EB4D13"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5,526,440</w:t>
            </w:r>
          </w:p>
        </w:tc>
        <w:tc>
          <w:tcPr>
            <w:tcW w:w="1337" w:type="dxa"/>
            <w:gridSpan w:val="2"/>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4,704,437</w:t>
            </w:r>
          </w:p>
        </w:tc>
      </w:tr>
      <w:tr w:rsidR="00645868" w:rsidRPr="005B2A79" w:rsidTr="00645868">
        <w:trPr>
          <w:gridAfter w:val="1"/>
          <w:wAfter w:w="25" w:type="dxa"/>
          <w:trHeight w:val="20"/>
        </w:trPr>
        <w:tc>
          <w:tcPr>
            <w:tcW w:w="3060" w:type="dxa"/>
            <w:vAlign w:val="bottom"/>
          </w:tcPr>
          <w:p w:rsidR="00645868" w:rsidRPr="005B2A79" w:rsidRDefault="00645868" w:rsidP="00645868">
            <w:pPr>
              <w:ind w:left="-107"/>
              <w:rPr>
                <w:rFonts w:ascii="Arial" w:hAnsi="Arial" w:cs="Arial"/>
                <w:sz w:val="18"/>
                <w:szCs w:val="18"/>
              </w:rPr>
            </w:pPr>
            <w:r w:rsidRPr="005B2A79">
              <w:rPr>
                <w:rFonts w:ascii="Arial" w:hAnsi="Arial" w:cs="Arial"/>
                <w:sz w:val="18"/>
                <w:szCs w:val="18"/>
              </w:rPr>
              <w:t>Selling expenses</w:t>
            </w: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shd w:val="clear" w:color="auto" w:fill="FAFAFA"/>
            <w:vAlign w:val="center"/>
          </w:tcPr>
          <w:p w:rsidR="00645868" w:rsidRPr="005B2A79" w:rsidRDefault="00912866"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139,480,32</w:t>
            </w:r>
            <w:r w:rsidR="00F910C9" w:rsidRPr="005B2A79">
              <w:rPr>
                <w:rFonts w:ascii="Arial" w:hAnsi="Arial" w:cs="Arial"/>
                <w:color w:val="000000" w:themeColor="text1"/>
                <w:sz w:val="18"/>
                <w:szCs w:val="18"/>
              </w:rPr>
              <w:t>4</w:t>
            </w:r>
            <w:r w:rsidRPr="005B2A79">
              <w:rPr>
                <w:rFonts w:ascii="Arial" w:hAnsi="Arial" w:cs="Arial"/>
                <w:color w:val="000000" w:themeColor="text1"/>
                <w:sz w:val="18"/>
                <w:szCs w:val="18"/>
                <w:cs/>
              </w:rPr>
              <w:t>)</w:t>
            </w:r>
          </w:p>
        </w:tc>
        <w:tc>
          <w:tcPr>
            <w:tcW w:w="1337" w:type="dxa"/>
            <w:gridSpan w:val="2"/>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140,234,500</w:t>
            </w:r>
            <w:r w:rsidRPr="005B2A79">
              <w:rPr>
                <w:rFonts w:ascii="Arial" w:hAnsi="Arial" w:cs="Arial"/>
                <w:color w:val="000000" w:themeColor="text1"/>
                <w:sz w:val="18"/>
                <w:szCs w:val="18"/>
                <w:cs/>
              </w:rPr>
              <w:t>)</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5B2A79">
              <w:rPr>
                <w:rFonts w:ascii="Arial" w:hAnsi="Arial" w:cs="Arial"/>
                <w:sz w:val="18"/>
                <w:szCs w:val="18"/>
              </w:rPr>
              <w:t>Administrative expenses</w:t>
            </w: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shd w:val="clear" w:color="auto" w:fill="FAFAFA"/>
            <w:vAlign w:val="center"/>
          </w:tcPr>
          <w:p w:rsidR="00645868" w:rsidRPr="005B2A79" w:rsidRDefault="00912866"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318,773,414</w:t>
            </w:r>
            <w:r w:rsidRPr="005B2A79">
              <w:rPr>
                <w:rFonts w:ascii="Arial" w:hAnsi="Arial" w:cs="Arial"/>
                <w:color w:val="000000" w:themeColor="text1"/>
                <w:sz w:val="18"/>
                <w:szCs w:val="18"/>
                <w:cs/>
              </w:rPr>
              <w:t>)</w:t>
            </w:r>
          </w:p>
        </w:tc>
        <w:tc>
          <w:tcPr>
            <w:tcW w:w="1337" w:type="dxa"/>
            <w:gridSpan w:val="2"/>
            <w:vAlign w:val="bottom"/>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340,337,200</w:t>
            </w:r>
            <w:r w:rsidRPr="005B2A79">
              <w:rPr>
                <w:rFonts w:ascii="Arial" w:hAnsi="Arial" w:cs="Arial"/>
                <w:color w:val="000000" w:themeColor="text1"/>
                <w:sz w:val="18"/>
                <w:szCs w:val="18"/>
                <w:cs/>
              </w:rPr>
              <w:t>)</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5B2A79">
              <w:rPr>
                <w:rFonts w:ascii="Arial" w:hAnsi="Arial" w:cs="Arial"/>
                <w:spacing w:val="-8"/>
                <w:sz w:val="18"/>
                <w:szCs w:val="18"/>
              </w:rPr>
              <w:t>Net impairment losses on financial assets</w:t>
            </w: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shd w:val="clear" w:color="auto" w:fill="FAFAFA"/>
            <w:vAlign w:val="center"/>
          </w:tcPr>
          <w:p w:rsidR="00645868" w:rsidRPr="005B2A79" w:rsidRDefault="003A49B2"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(12</w:t>
            </w:r>
            <w:r w:rsidRPr="005B2A79">
              <w:rPr>
                <w:rFonts w:ascii="Arial" w:hAnsi="Arial" w:cs="Arial"/>
                <w:color w:val="000000" w:themeColor="text1"/>
                <w:sz w:val="18"/>
                <w:szCs w:val="18"/>
              </w:rPr>
              <w:t>,</w:t>
            </w:r>
            <w:r w:rsidRPr="005B2A79">
              <w:rPr>
                <w:rFonts w:ascii="Arial" w:hAnsi="Arial" w:cs="Arial"/>
                <w:color w:val="000000" w:themeColor="text1"/>
                <w:sz w:val="18"/>
                <w:szCs w:val="18"/>
                <w:cs/>
              </w:rPr>
              <w:t>648</w:t>
            </w:r>
            <w:r w:rsidRPr="005B2A79">
              <w:rPr>
                <w:rFonts w:ascii="Arial" w:hAnsi="Arial" w:cs="Arial"/>
                <w:color w:val="000000" w:themeColor="text1"/>
                <w:sz w:val="18"/>
                <w:szCs w:val="18"/>
              </w:rPr>
              <w:t>,</w:t>
            </w:r>
            <w:r w:rsidRPr="005B2A79">
              <w:rPr>
                <w:rFonts w:ascii="Arial" w:hAnsi="Arial" w:cs="Arial"/>
                <w:color w:val="000000" w:themeColor="text1"/>
                <w:sz w:val="18"/>
                <w:szCs w:val="18"/>
                <w:cs/>
              </w:rPr>
              <w:t>624)</w:t>
            </w:r>
          </w:p>
        </w:tc>
        <w:tc>
          <w:tcPr>
            <w:tcW w:w="1337" w:type="dxa"/>
            <w:gridSpan w:val="2"/>
            <w:vAlign w:val="center"/>
          </w:tcPr>
          <w:p w:rsidR="00645868" w:rsidRPr="005B2A79" w:rsidRDefault="00EE2515" w:rsidP="00645868">
            <w:pPr>
              <w:tabs>
                <w:tab w:val="left" w:pos="-72"/>
              </w:tabs>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5B2A79">
              <w:rPr>
                <w:rFonts w:ascii="Arial" w:hAnsi="Arial" w:cs="Arial"/>
                <w:sz w:val="18"/>
                <w:szCs w:val="18"/>
              </w:rPr>
              <w:t>Finance costs</w:t>
            </w: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rsidR="00645868" w:rsidRPr="005B2A79" w:rsidRDefault="00912866"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11,632,346</w:t>
            </w:r>
            <w:r w:rsidRPr="005B2A79">
              <w:rPr>
                <w:rFonts w:ascii="Arial" w:hAnsi="Arial" w:cs="Arial"/>
                <w:color w:val="000000" w:themeColor="text1"/>
                <w:sz w:val="18"/>
                <w:szCs w:val="18"/>
                <w:cs/>
              </w:rPr>
              <w:t>)</w:t>
            </w:r>
          </w:p>
        </w:tc>
        <w:tc>
          <w:tcPr>
            <w:tcW w:w="1337" w:type="dxa"/>
            <w:gridSpan w:val="2"/>
            <w:tcBorders>
              <w:bottom w:val="single" w:sz="4" w:space="0" w:color="auto"/>
            </w:tcBorders>
            <w:vAlign w:val="center"/>
          </w:tcPr>
          <w:p w:rsidR="00645868" w:rsidRPr="005B2A79" w:rsidRDefault="00645868" w:rsidP="0064586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22,104,255</w:t>
            </w:r>
            <w:r w:rsidRPr="005B2A79">
              <w:rPr>
                <w:rFonts w:ascii="Arial" w:hAnsi="Arial" w:cs="Arial"/>
                <w:color w:val="000000" w:themeColor="text1"/>
                <w:sz w:val="18"/>
                <w:szCs w:val="18"/>
                <w:cs/>
              </w:rPr>
              <w:t>)</w:t>
            </w:r>
          </w:p>
        </w:tc>
      </w:tr>
      <w:tr w:rsidR="00645868" w:rsidRPr="005B2A79" w:rsidTr="00645868">
        <w:trPr>
          <w:gridAfter w:val="1"/>
          <w:wAfter w:w="25" w:type="dxa"/>
          <w:trHeight w:val="20"/>
        </w:trPr>
        <w:tc>
          <w:tcPr>
            <w:tcW w:w="3060" w:type="dxa"/>
            <w:vAlign w:val="bottom"/>
          </w:tcPr>
          <w:p w:rsidR="00645868" w:rsidRPr="005B2A79" w:rsidRDefault="00645868" w:rsidP="0064586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418" w:type="dxa"/>
            <w:gridSpan w:val="2"/>
            <w:vAlign w:val="bottom"/>
          </w:tcPr>
          <w:p w:rsidR="00645868" w:rsidRPr="005B2A79" w:rsidRDefault="00645868" w:rsidP="00645868">
            <w:pPr>
              <w:ind w:right="-72" w:hanging="16"/>
              <w:jc w:val="right"/>
              <w:rPr>
                <w:rFonts w:ascii="Arial" w:hAnsi="Arial" w:cs="Arial"/>
                <w:color w:val="000000" w:themeColor="text1"/>
                <w:sz w:val="18"/>
                <w:szCs w:val="18"/>
              </w:rPr>
            </w:pPr>
          </w:p>
        </w:tc>
        <w:tc>
          <w:tcPr>
            <w:tcW w:w="1395"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shd w:val="clear" w:color="auto" w:fill="FAFAFA"/>
            <w:vAlign w:val="bottom"/>
          </w:tcPr>
          <w:p w:rsidR="00645868" w:rsidRPr="005B2A79" w:rsidRDefault="00645868" w:rsidP="00645868">
            <w:pPr>
              <w:ind w:right="-72"/>
              <w:jc w:val="right"/>
              <w:rPr>
                <w:rFonts w:ascii="Arial" w:hAnsi="Arial" w:cs="Arial"/>
                <w:color w:val="000000" w:themeColor="text1"/>
                <w:sz w:val="18"/>
                <w:szCs w:val="18"/>
              </w:rPr>
            </w:pPr>
          </w:p>
        </w:tc>
        <w:tc>
          <w:tcPr>
            <w:tcW w:w="1350" w:type="dxa"/>
            <w:gridSpan w:val="2"/>
            <w:vAlign w:val="bottom"/>
          </w:tcPr>
          <w:p w:rsidR="00645868" w:rsidRPr="005B2A79" w:rsidRDefault="00645868" w:rsidP="00645868">
            <w:pPr>
              <w:ind w:right="-72"/>
              <w:jc w:val="right"/>
              <w:rPr>
                <w:rFonts w:ascii="Arial" w:hAnsi="Arial" w:cs="Arial"/>
                <w:color w:val="000000" w:themeColor="text1"/>
                <w:sz w:val="18"/>
                <w:szCs w:val="18"/>
              </w:rPr>
            </w:pPr>
          </w:p>
        </w:tc>
        <w:tc>
          <w:tcPr>
            <w:tcW w:w="1362" w:type="dxa"/>
            <w:tcBorders>
              <w:top w:val="single" w:sz="4" w:space="0" w:color="auto"/>
            </w:tcBorders>
            <w:shd w:val="clear" w:color="auto" w:fill="FAFAFA"/>
            <w:vAlign w:val="center"/>
          </w:tcPr>
          <w:p w:rsidR="00645868" w:rsidRPr="005B2A79" w:rsidRDefault="00645868" w:rsidP="00645868">
            <w:pPr>
              <w:ind w:right="-72"/>
              <w:jc w:val="right"/>
              <w:rPr>
                <w:rFonts w:ascii="Arial" w:hAnsi="Arial" w:cs="Arial"/>
                <w:color w:val="000000" w:themeColor="text1"/>
                <w:sz w:val="18"/>
                <w:szCs w:val="18"/>
              </w:rPr>
            </w:pPr>
          </w:p>
        </w:tc>
        <w:tc>
          <w:tcPr>
            <w:tcW w:w="1337" w:type="dxa"/>
            <w:gridSpan w:val="2"/>
            <w:tcBorders>
              <w:top w:val="single" w:sz="4" w:space="0" w:color="auto"/>
            </w:tcBorders>
            <w:vAlign w:val="center"/>
          </w:tcPr>
          <w:p w:rsidR="00645868" w:rsidRPr="005B2A79" w:rsidRDefault="00645868" w:rsidP="00645868">
            <w:pPr>
              <w:ind w:right="-72"/>
              <w:jc w:val="right"/>
              <w:rPr>
                <w:rFonts w:ascii="Arial" w:hAnsi="Arial" w:cs="Arial"/>
                <w:sz w:val="18"/>
                <w:szCs w:val="18"/>
              </w:rPr>
            </w:pPr>
          </w:p>
        </w:tc>
      </w:tr>
      <w:tr w:rsidR="0041527B" w:rsidRPr="005B2A79" w:rsidTr="0041527B">
        <w:trPr>
          <w:gridAfter w:val="1"/>
          <w:wAfter w:w="25" w:type="dxa"/>
          <w:trHeight w:val="20"/>
        </w:trPr>
        <w:tc>
          <w:tcPr>
            <w:tcW w:w="3060" w:type="dxa"/>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5B2A79">
              <w:rPr>
                <w:rFonts w:ascii="Arial" w:hAnsi="Arial" w:cs="Arial"/>
                <w:b/>
                <w:bCs/>
                <w:sz w:val="18"/>
                <w:szCs w:val="18"/>
              </w:rPr>
              <w:t>Profit before income tax</w:t>
            </w:r>
          </w:p>
        </w:tc>
        <w:tc>
          <w:tcPr>
            <w:tcW w:w="1350" w:type="dxa"/>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p>
        </w:tc>
        <w:tc>
          <w:tcPr>
            <w:tcW w:w="1418" w:type="dxa"/>
            <w:gridSpan w:val="2"/>
            <w:vAlign w:val="center"/>
          </w:tcPr>
          <w:p w:rsidR="0041527B" w:rsidRPr="005B2A79" w:rsidRDefault="0041527B" w:rsidP="0041527B">
            <w:pPr>
              <w:ind w:right="-72"/>
              <w:jc w:val="right"/>
              <w:rPr>
                <w:rFonts w:ascii="Arial" w:hAnsi="Arial" w:cs="Arial"/>
                <w:color w:val="000000" w:themeColor="text1"/>
                <w:sz w:val="18"/>
                <w:szCs w:val="18"/>
              </w:rPr>
            </w:pPr>
          </w:p>
        </w:tc>
        <w:tc>
          <w:tcPr>
            <w:tcW w:w="1395" w:type="dxa"/>
            <w:shd w:val="clear" w:color="auto" w:fill="FAFAFA"/>
            <w:vAlign w:val="bottom"/>
          </w:tcPr>
          <w:p w:rsidR="0041527B" w:rsidRPr="005B2A79" w:rsidRDefault="0041527B" w:rsidP="0041527B">
            <w:pPr>
              <w:tabs>
                <w:tab w:val="left" w:pos="-72"/>
              </w:tabs>
              <w:ind w:right="-72"/>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hanging="16"/>
              <w:jc w:val="right"/>
              <w:rPr>
                <w:rFonts w:ascii="Arial" w:hAnsi="Arial" w:cs="Arial"/>
                <w:color w:val="000000" w:themeColor="text1"/>
                <w:sz w:val="18"/>
                <w:szCs w:val="18"/>
              </w:rPr>
            </w:pPr>
          </w:p>
        </w:tc>
        <w:tc>
          <w:tcPr>
            <w:tcW w:w="1350" w:type="dxa"/>
            <w:shd w:val="clear" w:color="auto" w:fill="FAFAFA"/>
            <w:vAlign w:val="bottom"/>
          </w:tcPr>
          <w:p w:rsidR="0041527B" w:rsidRPr="005B2A79" w:rsidRDefault="0041527B" w:rsidP="0041527B">
            <w:pPr>
              <w:ind w:right="-72" w:hanging="16"/>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hanging="16"/>
              <w:jc w:val="right"/>
              <w:rPr>
                <w:rFonts w:ascii="Arial" w:hAnsi="Arial" w:cs="Arial"/>
                <w:color w:val="000000" w:themeColor="text1"/>
                <w:sz w:val="18"/>
                <w:szCs w:val="18"/>
              </w:rPr>
            </w:pPr>
          </w:p>
        </w:tc>
        <w:tc>
          <w:tcPr>
            <w:tcW w:w="1362" w:type="dxa"/>
            <w:shd w:val="clear" w:color="auto" w:fill="FAFAFA"/>
            <w:vAlign w:val="center"/>
          </w:tcPr>
          <w:p w:rsidR="0041527B" w:rsidRPr="005B2A79" w:rsidRDefault="003A49B2"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495,987,488</w:t>
            </w:r>
          </w:p>
        </w:tc>
        <w:tc>
          <w:tcPr>
            <w:tcW w:w="1337" w:type="dxa"/>
            <w:gridSpan w:val="2"/>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317,147,892</w:t>
            </w:r>
          </w:p>
        </w:tc>
      </w:tr>
      <w:tr w:rsidR="0041527B" w:rsidRPr="005B2A79" w:rsidTr="0041527B">
        <w:trPr>
          <w:gridAfter w:val="1"/>
          <w:wAfter w:w="25" w:type="dxa"/>
          <w:trHeight w:val="20"/>
        </w:trPr>
        <w:tc>
          <w:tcPr>
            <w:tcW w:w="3060" w:type="dxa"/>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5B2A79">
              <w:rPr>
                <w:rFonts w:ascii="Arial" w:hAnsi="Arial" w:cs="Arial"/>
                <w:sz w:val="18"/>
                <w:szCs w:val="18"/>
              </w:rPr>
              <w:t>Income tax</w:t>
            </w:r>
          </w:p>
        </w:tc>
        <w:tc>
          <w:tcPr>
            <w:tcW w:w="1350" w:type="dxa"/>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p>
        </w:tc>
        <w:tc>
          <w:tcPr>
            <w:tcW w:w="1418" w:type="dxa"/>
            <w:gridSpan w:val="2"/>
            <w:vAlign w:val="center"/>
          </w:tcPr>
          <w:p w:rsidR="0041527B" w:rsidRPr="005B2A79" w:rsidRDefault="0041527B" w:rsidP="0041527B">
            <w:pPr>
              <w:ind w:right="-72"/>
              <w:jc w:val="right"/>
              <w:rPr>
                <w:rFonts w:ascii="Arial" w:hAnsi="Arial" w:cs="Arial"/>
                <w:color w:val="000000" w:themeColor="text1"/>
                <w:sz w:val="18"/>
                <w:szCs w:val="18"/>
              </w:rPr>
            </w:pPr>
          </w:p>
        </w:tc>
        <w:tc>
          <w:tcPr>
            <w:tcW w:w="1395"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p>
        </w:tc>
        <w:tc>
          <w:tcPr>
            <w:tcW w:w="1362" w:type="dxa"/>
            <w:shd w:val="clear" w:color="auto" w:fill="FAFAFA"/>
            <w:vAlign w:val="center"/>
          </w:tcPr>
          <w:p w:rsidR="0041527B" w:rsidRPr="005B2A79" w:rsidRDefault="003A49B2"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(99</w:t>
            </w:r>
            <w:r w:rsidRPr="005B2A79">
              <w:rPr>
                <w:rFonts w:ascii="Arial" w:hAnsi="Arial" w:cs="Arial"/>
                <w:color w:val="000000" w:themeColor="text1"/>
                <w:sz w:val="18"/>
                <w:szCs w:val="18"/>
              </w:rPr>
              <w:t>,</w:t>
            </w:r>
            <w:r w:rsidRPr="005B2A79">
              <w:rPr>
                <w:rFonts w:ascii="Arial" w:hAnsi="Arial" w:cs="Arial"/>
                <w:color w:val="000000" w:themeColor="text1"/>
                <w:sz w:val="18"/>
                <w:szCs w:val="18"/>
                <w:cs/>
              </w:rPr>
              <w:t>907</w:t>
            </w:r>
            <w:r w:rsidRPr="005B2A79">
              <w:rPr>
                <w:rFonts w:ascii="Arial" w:hAnsi="Arial" w:cs="Arial"/>
                <w:color w:val="000000" w:themeColor="text1"/>
                <w:sz w:val="18"/>
                <w:szCs w:val="18"/>
              </w:rPr>
              <w:t>,</w:t>
            </w:r>
            <w:r w:rsidRPr="005B2A79">
              <w:rPr>
                <w:rFonts w:ascii="Arial" w:hAnsi="Arial" w:cs="Arial"/>
                <w:color w:val="000000" w:themeColor="text1"/>
                <w:sz w:val="18"/>
                <w:szCs w:val="18"/>
                <w:cs/>
              </w:rPr>
              <w:t>305)</w:t>
            </w:r>
          </w:p>
        </w:tc>
        <w:tc>
          <w:tcPr>
            <w:tcW w:w="1337" w:type="dxa"/>
            <w:gridSpan w:val="2"/>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63,947,751</w:t>
            </w:r>
            <w:r w:rsidRPr="005B2A79">
              <w:rPr>
                <w:rFonts w:ascii="Arial" w:hAnsi="Arial" w:cs="Arial"/>
                <w:color w:val="000000" w:themeColor="text1"/>
                <w:sz w:val="18"/>
                <w:szCs w:val="18"/>
                <w:cs/>
              </w:rPr>
              <w:t>)</w:t>
            </w:r>
          </w:p>
        </w:tc>
      </w:tr>
      <w:tr w:rsidR="00A90513" w:rsidRPr="005B2A79" w:rsidTr="0041527B">
        <w:trPr>
          <w:gridAfter w:val="1"/>
          <w:wAfter w:w="25" w:type="dxa"/>
          <w:trHeight w:val="20"/>
        </w:trPr>
        <w:tc>
          <w:tcPr>
            <w:tcW w:w="3060" w:type="dxa"/>
            <w:vAlign w:val="bottom"/>
          </w:tcPr>
          <w:p w:rsidR="00A90513" w:rsidRPr="005B2A79" w:rsidRDefault="00A90513"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center"/>
          </w:tcPr>
          <w:p w:rsidR="00A90513" w:rsidRPr="005B2A79" w:rsidRDefault="00A90513" w:rsidP="0041527B">
            <w:pPr>
              <w:ind w:right="-72"/>
              <w:jc w:val="right"/>
              <w:rPr>
                <w:rFonts w:ascii="Arial" w:hAnsi="Arial" w:cs="Arial"/>
                <w:color w:val="000000" w:themeColor="text1"/>
                <w:sz w:val="18"/>
                <w:szCs w:val="18"/>
              </w:rPr>
            </w:pPr>
          </w:p>
        </w:tc>
        <w:tc>
          <w:tcPr>
            <w:tcW w:w="1418" w:type="dxa"/>
            <w:gridSpan w:val="2"/>
            <w:vAlign w:val="center"/>
          </w:tcPr>
          <w:p w:rsidR="00A90513" w:rsidRPr="005B2A79" w:rsidRDefault="00A90513" w:rsidP="0041527B">
            <w:pPr>
              <w:ind w:right="-72"/>
              <w:jc w:val="right"/>
              <w:rPr>
                <w:rFonts w:ascii="Arial" w:hAnsi="Arial" w:cs="Arial"/>
                <w:color w:val="000000" w:themeColor="text1"/>
                <w:sz w:val="18"/>
                <w:szCs w:val="18"/>
              </w:rPr>
            </w:pPr>
          </w:p>
        </w:tc>
        <w:tc>
          <w:tcPr>
            <w:tcW w:w="1395" w:type="dxa"/>
            <w:shd w:val="clear" w:color="auto" w:fill="FAFAFA"/>
            <w:vAlign w:val="bottom"/>
          </w:tcPr>
          <w:p w:rsidR="00A90513" w:rsidRPr="005B2A79" w:rsidRDefault="00A90513" w:rsidP="0041527B">
            <w:pPr>
              <w:ind w:right="-72"/>
              <w:jc w:val="right"/>
              <w:rPr>
                <w:rFonts w:ascii="Arial" w:hAnsi="Arial" w:cs="Arial"/>
                <w:color w:val="000000" w:themeColor="text1"/>
                <w:sz w:val="18"/>
                <w:szCs w:val="18"/>
              </w:rPr>
            </w:pPr>
          </w:p>
        </w:tc>
        <w:tc>
          <w:tcPr>
            <w:tcW w:w="1350" w:type="dxa"/>
            <w:gridSpan w:val="2"/>
            <w:vAlign w:val="bottom"/>
          </w:tcPr>
          <w:p w:rsidR="00A90513" w:rsidRPr="005B2A79" w:rsidRDefault="00A90513" w:rsidP="0041527B">
            <w:pPr>
              <w:ind w:right="-72"/>
              <w:jc w:val="right"/>
              <w:rPr>
                <w:rFonts w:ascii="Arial" w:hAnsi="Arial" w:cs="Arial"/>
                <w:color w:val="000000" w:themeColor="text1"/>
                <w:sz w:val="18"/>
                <w:szCs w:val="18"/>
              </w:rPr>
            </w:pPr>
          </w:p>
        </w:tc>
        <w:tc>
          <w:tcPr>
            <w:tcW w:w="1350" w:type="dxa"/>
            <w:shd w:val="clear" w:color="auto" w:fill="FAFAFA"/>
            <w:vAlign w:val="bottom"/>
          </w:tcPr>
          <w:p w:rsidR="00A90513" w:rsidRPr="005B2A79" w:rsidRDefault="00A90513" w:rsidP="0041527B">
            <w:pPr>
              <w:ind w:right="-72"/>
              <w:jc w:val="right"/>
              <w:rPr>
                <w:rFonts w:ascii="Arial" w:hAnsi="Arial" w:cs="Arial"/>
                <w:color w:val="000000" w:themeColor="text1"/>
                <w:sz w:val="18"/>
                <w:szCs w:val="18"/>
              </w:rPr>
            </w:pPr>
          </w:p>
        </w:tc>
        <w:tc>
          <w:tcPr>
            <w:tcW w:w="1350" w:type="dxa"/>
            <w:gridSpan w:val="2"/>
            <w:vAlign w:val="bottom"/>
          </w:tcPr>
          <w:p w:rsidR="00A90513" w:rsidRPr="005B2A79" w:rsidRDefault="00A90513" w:rsidP="0041527B">
            <w:pPr>
              <w:ind w:right="-72"/>
              <w:jc w:val="right"/>
              <w:rPr>
                <w:rFonts w:ascii="Arial" w:hAnsi="Arial" w:cs="Arial"/>
                <w:color w:val="000000" w:themeColor="text1"/>
                <w:sz w:val="18"/>
                <w:szCs w:val="18"/>
              </w:rPr>
            </w:pPr>
          </w:p>
        </w:tc>
        <w:tc>
          <w:tcPr>
            <w:tcW w:w="1362" w:type="dxa"/>
            <w:shd w:val="clear" w:color="auto" w:fill="FAFAFA"/>
            <w:vAlign w:val="center"/>
          </w:tcPr>
          <w:p w:rsidR="00A90513" w:rsidRPr="005B2A79" w:rsidRDefault="00A90513" w:rsidP="0041527B">
            <w:pPr>
              <w:ind w:right="-72"/>
              <w:jc w:val="right"/>
              <w:rPr>
                <w:rFonts w:ascii="Arial" w:hAnsi="Arial" w:cs="Arial"/>
                <w:color w:val="000000" w:themeColor="text1"/>
                <w:sz w:val="18"/>
                <w:szCs w:val="18"/>
                <w:cs/>
              </w:rPr>
            </w:pPr>
          </w:p>
        </w:tc>
        <w:tc>
          <w:tcPr>
            <w:tcW w:w="1337" w:type="dxa"/>
            <w:gridSpan w:val="2"/>
            <w:vAlign w:val="center"/>
          </w:tcPr>
          <w:p w:rsidR="00A90513" w:rsidRPr="005B2A79" w:rsidRDefault="00A90513" w:rsidP="0041527B">
            <w:pPr>
              <w:ind w:right="-72"/>
              <w:jc w:val="right"/>
              <w:rPr>
                <w:rFonts w:ascii="Arial" w:hAnsi="Arial" w:cs="Arial"/>
                <w:color w:val="000000" w:themeColor="text1"/>
                <w:sz w:val="18"/>
                <w:szCs w:val="18"/>
                <w:cs/>
              </w:rPr>
            </w:pPr>
          </w:p>
        </w:tc>
      </w:tr>
      <w:tr w:rsidR="0041527B" w:rsidRPr="005B2A79" w:rsidTr="0041527B">
        <w:trPr>
          <w:gridAfter w:val="1"/>
          <w:wAfter w:w="25" w:type="dxa"/>
          <w:trHeight w:val="20"/>
        </w:trPr>
        <w:tc>
          <w:tcPr>
            <w:tcW w:w="3060" w:type="dxa"/>
            <w:vAlign w:val="bottom"/>
          </w:tcPr>
          <w:p w:rsidR="0041527B" w:rsidRPr="005B2A79" w:rsidRDefault="0041527B" w:rsidP="0041527B">
            <w:pPr>
              <w:ind w:left="-107"/>
              <w:rPr>
                <w:rFonts w:ascii="Arial" w:hAnsi="Arial" w:cs="Arial"/>
                <w:sz w:val="18"/>
                <w:szCs w:val="18"/>
              </w:rPr>
            </w:pPr>
            <w:r w:rsidRPr="005B2A79">
              <w:rPr>
                <w:rFonts w:ascii="Arial" w:hAnsi="Arial" w:cs="Arial"/>
                <w:b/>
                <w:bCs/>
                <w:sz w:val="18"/>
                <w:szCs w:val="18"/>
              </w:rPr>
              <w:t>Net profit for the period</w:t>
            </w:r>
          </w:p>
        </w:tc>
        <w:tc>
          <w:tcPr>
            <w:tcW w:w="1350" w:type="dxa"/>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p>
        </w:tc>
        <w:tc>
          <w:tcPr>
            <w:tcW w:w="1418" w:type="dxa"/>
            <w:gridSpan w:val="2"/>
            <w:vAlign w:val="center"/>
          </w:tcPr>
          <w:p w:rsidR="0041527B" w:rsidRPr="005B2A79" w:rsidRDefault="0041527B" w:rsidP="0041527B">
            <w:pPr>
              <w:ind w:right="-72"/>
              <w:jc w:val="right"/>
              <w:rPr>
                <w:rFonts w:ascii="Arial" w:hAnsi="Arial" w:cs="Arial"/>
                <w:color w:val="000000" w:themeColor="text1"/>
                <w:sz w:val="18"/>
                <w:szCs w:val="18"/>
              </w:rPr>
            </w:pPr>
          </w:p>
        </w:tc>
        <w:tc>
          <w:tcPr>
            <w:tcW w:w="1395"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center"/>
          </w:tcPr>
          <w:p w:rsidR="0041527B" w:rsidRPr="005B2A79" w:rsidRDefault="003A49B2" w:rsidP="0041527B">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396,080,183</w:t>
            </w:r>
          </w:p>
        </w:tc>
        <w:tc>
          <w:tcPr>
            <w:tcW w:w="1337" w:type="dxa"/>
            <w:gridSpan w:val="2"/>
            <w:tcBorders>
              <w:bottom w:val="single" w:sz="4" w:space="0" w:color="auto"/>
            </w:tcBorders>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253,200,141</w:t>
            </w:r>
          </w:p>
        </w:tc>
      </w:tr>
      <w:tr w:rsidR="0041527B" w:rsidRPr="005B2A79" w:rsidTr="0041527B">
        <w:trPr>
          <w:trHeight w:val="20"/>
        </w:trPr>
        <w:tc>
          <w:tcPr>
            <w:tcW w:w="3060" w:type="dxa"/>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shd w:val="clear" w:color="auto" w:fill="FAFAFA"/>
            <w:vAlign w:val="bottom"/>
          </w:tcPr>
          <w:p w:rsidR="0041527B" w:rsidRPr="005B2A79" w:rsidRDefault="0041527B" w:rsidP="0041527B">
            <w:pPr>
              <w:ind w:right="-72"/>
              <w:jc w:val="right"/>
              <w:rPr>
                <w:rFonts w:ascii="Arial" w:hAnsi="Arial" w:cs="Arial"/>
                <w:sz w:val="18"/>
                <w:szCs w:val="18"/>
              </w:rPr>
            </w:pPr>
          </w:p>
        </w:tc>
        <w:tc>
          <w:tcPr>
            <w:tcW w:w="1418" w:type="dxa"/>
            <w:gridSpan w:val="2"/>
            <w:vAlign w:val="bottom"/>
          </w:tcPr>
          <w:p w:rsidR="0041527B" w:rsidRPr="005B2A79" w:rsidRDefault="0041527B" w:rsidP="0041527B">
            <w:pPr>
              <w:ind w:right="-72"/>
              <w:jc w:val="right"/>
              <w:rPr>
                <w:rFonts w:ascii="Arial" w:hAnsi="Arial" w:cs="Arial"/>
                <w:sz w:val="18"/>
                <w:szCs w:val="18"/>
              </w:rPr>
            </w:pPr>
          </w:p>
        </w:tc>
        <w:tc>
          <w:tcPr>
            <w:tcW w:w="1395" w:type="dxa"/>
            <w:shd w:val="clear" w:color="auto" w:fill="FAFAFA"/>
            <w:vAlign w:val="bottom"/>
          </w:tcPr>
          <w:p w:rsidR="0041527B" w:rsidRPr="005B2A79" w:rsidRDefault="0041527B" w:rsidP="0041527B">
            <w:pPr>
              <w:ind w:right="-72"/>
              <w:jc w:val="right"/>
              <w:rPr>
                <w:rFonts w:ascii="Arial" w:hAnsi="Arial" w:cs="Arial"/>
                <w:sz w:val="18"/>
                <w:szCs w:val="18"/>
              </w:rPr>
            </w:pPr>
          </w:p>
        </w:tc>
        <w:tc>
          <w:tcPr>
            <w:tcW w:w="1350" w:type="dxa"/>
            <w:gridSpan w:val="2"/>
            <w:vAlign w:val="bottom"/>
          </w:tcPr>
          <w:p w:rsidR="0041527B" w:rsidRPr="005B2A79" w:rsidRDefault="0041527B" w:rsidP="0041527B">
            <w:pPr>
              <w:ind w:right="-72"/>
              <w:jc w:val="right"/>
              <w:rPr>
                <w:rFonts w:ascii="Arial" w:hAnsi="Arial" w:cs="Arial"/>
                <w:sz w:val="18"/>
                <w:szCs w:val="18"/>
              </w:rPr>
            </w:pPr>
          </w:p>
        </w:tc>
        <w:tc>
          <w:tcPr>
            <w:tcW w:w="1350" w:type="dxa"/>
            <w:shd w:val="clear" w:color="auto" w:fill="FAFAFA"/>
            <w:vAlign w:val="bottom"/>
          </w:tcPr>
          <w:p w:rsidR="0041527B" w:rsidRPr="005B2A79" w:rsidRDefault="0041527B" w:rsidP="0041527B">
            <w:pPr>
              <w:ind w:right="-72"/>
              <w:jc w:val="right"/>
              <w:rPr>
                <w:rFonts w:ascii="Arial" w:hAnsi="Arial" w:cs="Arial"/>
                <w:sz w:val="18"/>
                <w:szCs w:val="18"/>
              </w:rPr>
            </w:pPr>
          </w:p>
        </w:tc>
        <w:tc>
          <w:tcPr>
            <w:tcW w:w="1350" w:type="dxa"/>
            <w:gridSpan w:val="2"/>
            <w:vAlign w:val="bottom"/>
          </w:tcPr>
          <w:p w:rsidR="0041527B" w:rsidRPr="005B2A79" w:rsidRDefault="0041527B" w:rsidP="0041527B">
            <w:pPr>
              <w:ind w:right="-72"/>
              <w:jc w:val="right"/>
              <w:rPr>
                <w:rFonts w:ascii="Arial" w:hAnsi="Arial" w:cs="Arial"/>
                <w:sz w:val="18"/>
                <w:szCs w:val="18"/>
              </w:rPr>
            </w:pPr>
          </w:p>
        </w:tc>
        <w:tc>
          <w:tcPr>
            <w:tcW w:w="1362" w:type="dxa"/>
            <w:shd w:val="clear" w:color="auto" w:fill="FAFAFA"/>
            <w:vAlign w:val="center"/>
          </w:tcPr>
          <w:p w:rsidR="0041527B" w:rsidRPr="005B2A79" w:rsidRDefault="0041527B" w:rsidP="0041527B">
            <w:pPr>
              <w:tabs>
                <w:tab w:val="left" w:pos="-72"/>
              </w:tabs>
              <w:ind w:right="-72"/>
              <w:jc w:val="right"/>
              <w:rPr>
                <w:rFonts w:ascii="Arial" w:hAnsi="Arial" w:cs="Arial"/>
                <w:sz w:val="18"/>
                <w:szCs w:val="18"/>
              </w:rPr>
            </w:pPr>
          </w:p>
        </w:tc>
        <w:tc>
          <w:tcPr>
            <w:tcW w:w="1362" w:type="dxa"/>
            <w:gridSpan w:val="3"/>
            <w:vAlign w:val="center"/>
          </w:tcPr>
          <w:p w:rsidR="0041527B" w:rsidRPr="005B2A79" w:rsidRDefault="0041527B" w:rsidP="0041527B">
            <w:pPr>
              <w:tabs>
                <w:tab w:val="left" w:pos="-72"/>
              </w:tabs>
              <w:ind w:right="-72"/>
              <w:jc w:val="right"/>
              <w:rPr>
                <w:rFonts w:ascii="Arial" w:hAnsi="Arial" w:cs="Arial"/>
                <w:sz w:val="18"/>
                <w:szCs w:val="18"/>
              </w:rPr>
            </w:pPr>
          </w:p>
        </w:tc>
      </w:tr>
      <w:tr w:rsidR="0041527B" w:rsidRPr="005B2A79" w:rsidTr="00645868">
        <w:trPr>
          <w:gridAfter w:val="1"/>
          <w:wAfter w:w="25" w:type="dxa"/>
          <w:trHeight w:val="20"/>
        </w:trPr>
        <w:tc>
          <w:tcPr>
            <w:tcW w:w="3060" w:type="dxa"/>
          </w:tcPr>
          <w:p w:rsidR="0041527B" w:rsidRPr="005B2A79" w:rsidRDefault="0041527B" w:rsidP="0041527B">
            <w:pPr>
              <w:ind w:left="-107"/>
              <w:rPr>
                <w:rFonts w:ascii="Arial" w:eastAsia="Arial Unicode MS" w:hAnsi="Arial" w:cs="Arial"/>
                <w:sz w:val="18"/>
                <w:szCs w:val="18"/>
              </w:rPr>
            </w:pPr>
            <w:r w:rsidRPr="005B2A79">
              <w:rPr>
                <w:rFonts w:ascii="Arial" w:hAnsi="Arial" w:cs="Arial"/>
                <w:b/>
                <w:bCs/>
                <w:sz w:val="18"/>
                <w:szCs w:val="18"/>
              </w:rPr>
              <w:t>Timing of revenue recognition</w:t>
            </w:r>
          </w:p>
        </w:tc>
        <w:tc>
          <w:tcPr>
            <w:tcW w:w="1350" w:type="dxa"/>
            <w:shd w:val="clear" w:color="auto" w:fill="FAFAFA"/>
            <w:vAlign w:val="center"/>
          </w:tcPr>
          <w:p w:rsidR="0041527B" w:rsidRPr="005B2A79" w:rsidRDefault="0041527B" w:rsidP="0041527B">
            <w:pPr>
              <w:ind w:right="-72"/>
              <w:jc w:val="right"/>
              <w:rPr>
                <w:rFonts w:ascii="Arial" w:hAnsi="Arial" w:cs="Arial"/>
                <w:sz w:val="18"/>
                <w:szCs w:val="18"/>
              </w:rPr>
            </w:pPr>
          </w:p>
        </w:tc>
        <w:tc>
          <w:tcPr>
            <w:tcW w:w="1418" w:type="dxa"/>
            <w:gridSpan w:val="2"/>
            <w:vAlign w:val="center"/>
          </w:tcPr>
          <w:p w:rsidR="0041527B" w:rsidRPr="005B2A79" w:rsidRDefault="0041527B" w:rsidP="0041527B">
            <w:pPr>
              <w:ind w:right="-72"/>
              <w:jc w:val="right"/>
              <w:rPr>
                <w:rFonts w:ascii="Arial" w:hAnsi="Arial" w:cs="Arial"/>
                <w:sz w:val="18"/>
                <w:szCs w:val="18"/>
              </w:rPr>
            </w:pPr>
          </w:p>
        </w:tc>
        <w:tc>
          <w:tcPr>
            <w:tcW w:w="1395" w:type="dxa"/>
            <w:shd w:val="clear" w:color="auto" w:fill="FAFAFA"/>
            <w:vAlign w:val="bottom"/>
          </w:tcPr>
          <w:p w:rsidR="0041527B" w:rsidRPr="005B2A79" w:rsidRDefault="0041527B" w:rsidP="0041527B">
            <w:pPr>
              <w:ind w:right="-72"/>
              <w:jc w:val="right"/>
              <w:rPr>
                <w:rFonts w:ascii="Arial" w:hAnsi="Arial" w:cs="Arial"/>
                <w:sz w:val="18"/>
                <w:szCs w:val="18"/>
              </w:rPr>
            </w:pPr>
          </w:p>
        </w:tc>
        <w:tc>
          <w:tcPr>
            <w:tcW w:w="1350" w:type="dxa"/>
            <w:gridSpan w:val="2"/>
            <w:vAlign w:val="bottom"/>
          </w:tcPr>
          <w:p w:rsidR="0041527B" w:rsidRPr="005B2A79" w:rsidRDefault="0041527B" w:rsidP="0041527B">
            <w:pPr>
              <w:ind w:right="-72"/>
              <w:jc w:val="right"/>
              <w:rPr>
                <w:rFonts w:ascii="Arial" w:hAnsi="Arial" w:cs="Arial"/>
                <w:sz w:val="18"/>
                <w:szCs w:val="18"/>
              </w:rPr>
            </w:pPr>
          </w:p>
        </w:tc>
        <w:tc>
          <w:tcPr>
            <w:tcW w:w="1350" w:type="dxa"/>
            <w:shd w:val="clear" w:color="auto" w:fill="FAFAFA"/>
            <w:vAlign w:val="bottom"/>
          </w:tcPr>
          <w:p w:rsidR="0041527B" w:rsidRPr="005B2A79" w:rsidRDefault="0041527B" w:rsidP="0041527B">
            <w:pPr>
              <w:ind w:right="-72"/>
              <w:jc w:val="right"/>
              <w:rPr>
                <w:rFonts w:ascii="Arial" w:hAnsi="Arial" w:cs="Arial"/>
                <w:sz w:val="18"/>
                <w:szCs w:val="18"/>
              </w:rPr>
            </w:pPr>
          </w:p>
        </w:tc>
        <w:tc>
          <w:tcPr>
            <w:tcW w:w="1350" w:type="dxa"/>
            <w:gridSpan w:val="2"/>
            <w:vAlign w:val="bottom"/>
          </w:tcPr>
          <w:p w:rsidR="0041527B" w:rsidRPr="005B2A79" w:rsidRDefault="0041527B" w:rsidP="0041527B">
            <w:pPr>
              <w:ind w:right="-72"/>
              <w:jc w:val="right"/>
              <w:rPr>
                <w:rFonts w:ascii="Arial" w:hAnsi="Arial" w:cs="Arial"/>
                <w:sz w:val="18"/>
                <w:szCs w:val="18"/>
              </w:rPr>
            </w:pPr>
          </w:p>
        </w:tc>
        <w:tc>
          <w:tcPr>
            <w:tcW w:w="1362" w:type="dxa"/>
            <w:shd w:val="clear" w:color="auto" w:fill="FAFAFA"/>
            <w:vAlign w:val="center"/>
          </w:tcPr>
          <w:p w:rsidR="0041527B" w:rsidRPr="005B2A79" w:rsidRDefault="0041527B" w:rsidP="0041527B">
            <w:pPr>
              <w:tabs>
                <w:tab w:val="left" w:pos="-72"/>
              </w:tabs>
              <w:ind w:right="-72"/>
              <w:jc w:val="right"/>
              <w:rPr>
                <w:rFonts w:ascii="Arial" w:hAnsi="Arial" w:cs="Arial"/>
                <w:sz w:val="18"/>
                <w:szCs w:val="18"/>
              </w:rPr>
            </w:pPr>
          </w:p>
        </w:tc>
        <w:tc>
          <w:tcPr>
            <w:tcW w:w="1337" w:type="dxa"/>
            <w:gridSpan w:val="2"/>
            <w:vAlign w:val="center"/>
          </w:tcPr>
          <w:p w:rsidR="0041527B" w:rsidRPr="005B2A79" w:rsidRDefault="0041527B" w:rsidP="0041527B">
            <w:pPr>
              <w:tabs>
                <w:tab w:val="left" w:pos="-72"/>
              </w:tabs>
              <w:ind w:right="-72"/>
              <w:jc w:val="right"/>
              <w:rPr>
                <w:rFonts w:ascii="Arial" w:hAnsi="Arial" w:cs="Arial"/>
                <w:sz w:val="18"/>
                <w:szCs w:val="18"/>
              </w:rPr>
            </w:pPr>
          </w:p>
        </w:tc>
      </w:tr>
      <w:tr w:rsidR="0041527B" w:rsidRPr="005B2A79" w:rsidTr="00645868">
        <w:trPr>
          <w:gridAfter w:val="1"/>
          <w:wAfter w:w="25" w:type="dxa"/>
          <w:trHeight w:val="20"/>
        </w:trPr>
        <w:tc>
          <w:tcPr>
            <w:tcW w:w="3060" w:type="dxa"/>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5B2A79">
              <w:rPr>
                <w:rFonts w:ascii="Arial" w:hAnsi="Arial" w:cs="Arial"/>
                <w:sz w:val="18"/>
                <w:szCs w:val="18"/>
              </w:rPr>
              <w:t>At a point in time</w:t>
            </w:r>
          </w:p>
        </w:tc>
        <w:tc>
          <w:tcPr>
            <w:tcW w:w="1350" w:type="dxa"/>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1,981,909,786</w:t>
            </w:r>
          </w:p>
        </w:tc>
        <w:tc>
          <w:tcPr>
            <w:tcW w:w="1418" w:type="dxa"/>
            <w:gridSpan w:val="2"/>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1,724,800,268</w:t>
            </w:r>
          </w:p>
        </w:tc>
        <w:tc>
          <w:tcPr>
            <w:tcW w:w="1395" w:type="dxa"/>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10,643,202</w:t>
            </w: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20,683,710</w:t>
            </w:r>
          </w:p>
        </w:tc>
        <w:tc>
          <w:tcPr>
            <w:tcW w:w="1350"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319,371,786</w:t>
            </w:r>
          </w:p>
        </w:tc>
        <w:tc>
          <w:tcPr>
            <w:tcW w:w="1350" w:type="dxa"/>
            <w:gridSpan w:val="2"/>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307,913,004</w:t>
            </w:r>
          </w:p>
        </w:tc>
        <w:tc>
          <w:tcPr>
            <w:tcW w:w="1362" w:type="dxa"/>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2,311,924,774</w:t>
            </w:r>
          </w:p>
        </w:tc>
        <w:tc>
          <w:tcPr>
            <w:tcW w:w="1337" w:type="dxa"/>
            <w:gridSpan w:val="2"/>
            <w:vAlign w:val="center"/>
          </w:tcPr>
          <w:p w:rsidR="0041527B" w:rsidRPr="005B2A79" w:rsidRDefault="0041527B" w:rsidP="0041527B">
            <w:pPr>
              <w:tabs>
                <w:tab w:val="left" w:pos="-72"/>
              </w:tabs>
              <w:ind w:right="-72"/>
              <w:jc w:val="right"/>
              <w:rPr>
                <w:rFonts w:ascii="Arial" w:hAnsi="Arial" w:cs="Arial"/>
                <w:color w:val="000000" w:themeColor="text1"/>
                <w:sz w:val="18"/>
                <w:szCs w:val="18"/>
              </w:rPr>
            </w:pPr>
            <w:r w:rsidRPr="005B2A79">
              <w:rPr>
                <w:rFonts w:ascii="Arial" w:hAnsi="Arial" w:cs="Arial"/>
                <w:color w:val="000000" w:themeColor="text1"/>
                <w:sz w:val="18"/>
                <w:szCs w:val="18"/>
              </w:rPr>
              <w:t>2,053,396,982</w:t>
            </w:r>
          </w:p>
        </w:tc>
      </w:tr>
      <w:tr w:rsidR="0041527B" w:rsidRPr="005B2A79" w:rsidTr="00645868">
        <w:trPr>
          <w:gridAfter w:val="1"/>
          <w:wAfter w:w="25" w:type="dxa"/>
          <w:trHeight w:val="20"/>
        </w:trPr>
        <w:tc>
          <w:tcPr>
            <w:tcW w:w="3060" w:type="dxa"/>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5B2A79">
              <w:rPr>
                <w:rFonts w:ascii="Arial" w:hAnsi="Arial" w:cs="Arial"/>
                <w:sz w:val="18"/>
                <w:szCs w:val="18"/>
              </w:rPr>
              <w:t>Over time</w:t>
            </w:r>
          </w:p>
        </w:tc>
        <w:tc>
          <w:tcPr>
            <w:tcW w:w="1350" w:type="dxa"/>
            <w:tcBorders>
              <w:bottom w:val="single" w:sz="4" w:space="0" w:color="auto"/>
            </w:tcBorders>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18" w:type="dxa"/>
            <w:gridSpan w:val="2"/>
            <w:tcBorders>
              <w:bottom w:val="single" w:sz="4" w:space="0" w:color="auto"/>
            </w:tcBorders>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95" w:type="dxa"/>
            <w:tcBorders>
              <w:bottom w:val="single" w:sz="4" w:space="0" w:color="auto"/>
            </w:tcBorders>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24,919,632</w:t>
            </w:r>
          </w:p>
        </w:tc>
        <w:tc>
          <w:tcPr>
            <w:tcW w:w="1350" w:type="dxa"/>
            <w:gridSpan w:val="2"/>
            <w:tcBorders>
              <w:bottom w:val="single" w:sz="4" w:space="0" w:color="auto"/>
            </w:tcBorders>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42,816,253</w:t>
            </w:r>
          </w:p>
        </w:tc>
        <w:tc>
          <w:tcPr>
            <w:tcW w:w="1350" w:type="dxa"/>
            <w:tcBorders>
              <w:bottom w:val="single" w:sz="4" w:space="0" w:color="auto"/>
            </w:tcBorders>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3,502,103</w:t>
            </w:r>
          </w:p>
        </w:tc>
        <w:tc>
          <w:tcPr>
            <w:tcW w:w="1350" w:type="dxa"/>
            <w:gridSpan w:val="2"/>
            <w:tcBorders>
              <w:bottom w:val="single" w:sz="4" w:space="0" w:color="auto"/>
            </w:tcBorders>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2,678,410</w:t>
            </w:r>
          </w:p>
        </w:tc>
        <w:tc>
          <w:tcPr>
            <w:tcW w:w="1362" w:type="dxa"/>
            <w:tcBorders>
              <w:bottom w:val="single" w:sz="4" w:space="0" w:color="auto"/>
            </w:tcBorders>
            <w:shd w:val="clear" w:color="auto" w:fill="FAFAFA"/>
            <w:vAlign w:val="bottom"/>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28,421,735</w:t>
            </w:r>
          </w:p>
        </w:tc>
        <w:tc>
          <w:tcPr>
            <w:tcW w:w="1337" w:type="dxa"/>
            <w:gridSpan w:val="2"/>
            <w:tcBorders>
              <w:bottom w:val="single" w:sz="4" w:space="0" w:color="auto"/>
            </w:tcBorders>
            <w:vAlign w:val="center"/>
          </w:tcPr>
          <w:p w:rsidR="0041527B" w:rsidRPr="005B2A79" w:rsidRDefault="0041527B" w:rsidP="0041527B">
            <w:pPr>
              <w:tabs>
                <w:tab w:val="left" w:pos="-72"/>
              </w:tabs>
              <w:ind w:right="-72"/>
              <w:jc w:val="right"/>
              <w:rPr>
                <w:rFonts w:ascii="Arial" w:hAnsi="Arial" w:cs="Arial"/>
                <w:color w:val="000000" w:themeColor="text1"/>
                <w:sz w:val="18"/>
                <w:szCs w:val="18"/>
              </w:rPr>
            </w:pPr>
            <w:r w:rsidRPr="005B2A79">
              <w:rPr>
                <w:rFonts w:ascii="Arial" w:hAnsi="Arial" w:cs="Arial"/>
                <w:color w:val="000000" w:themeColor="text1"/>
                <w:sz w:val="18"/>
                <w:szCs w:val="18"/>
              </w:rPr>
              <w:t>45,494,663</w:t>
            </w:r>
          </w:p>
        </w:tc>
      </w:tr>
      <w:tr w:rsidR="0041527B" w:rsidRPr="005B2A79" w:rsidTr="00645868">
        <w:trPr>
          <w:gridAfter w:val="1"/>
          <w:wAfter w:w="25" w:type="dxa"/>
          <w:trHeight w:val="20"/>
        </w:trPr>
        <w:tc>
          <w:tcPr>
            <w:tcW w:w="3060" w:type="dxa"/>
          </w:tcPr>
          <w:p w:rsidR="0041527B" w:rsidRPr="005B2A79" w:rsidRDefault="0041527B" w:rsidP="0041527B">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350" w:type="dxa"/>
            <w:tcBorders>
              <w:top w:val="single" w:sz="4" w:space="0" w:color="auto"/>
            </w:tcBorders>
            <w:shd w:val="clear" w:color="auto" w:fill="FAFAFA"/>
            <w:vAlign w:val="center"/>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418" w:type="dxa"/>
            <w:gridSpan w:val="2"/>
            <w:tcBorders>
              <w:top w:val="single" w:sz="4" w:space="0" w:color="auto"/>
            </w:tcBorders>
            <w:vAlign w:val="center"/>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95" w:type="dxa"/>
            <w:tcBorders>
              <w:top w:val="single" w:sz="4" w:space="0" w:color="auto"/>
            </w:tcBorders>
            <w:shd w:val="clear" w:color="auto" w:fill="FAFAFA"/>
            <w:vAlign w:val="center"/>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50" w:type="dxa"/>
            <w:gridSpan w:val="2"/>
            <w:tcBorders>
              <w:top w:val="single" w:sz="4" w:space="0" w:color="auto"/>
            </w:tcBorders>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62" w:type="dxa"/>
            <w:tcBorders>
              <w:top w:val="single" w:sz="4" w:space="0" w:color="auto"/>
            </w:tcBorders>
            <w:shd w:val="clear" w:color="auto" w:fill="FAFAFA"/>
            <w:vAlign w:val="bottom"/>
          </w:tcPr>
          <w:p w:rsidR="0041527B" w:rsidRPr="005B2A79" w:rsidRDefault="0041527B" w:rsidP="0041527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c>
          <w:tcPr>
            <w:tcW w:w="1337" w:type="dxa"/>
            <w:gridSpan w:val="2"/>
            <w:tcBorders>
              <w:top w:val="single" w:sz="4" w:space="0" w:color="auto"/>
            </w:tcBorders>
            <w:vAlign w:val="center"/>
          </w:tcPr>
          <w:p w:rsidR="0041527B" w:rsidRPr="005B2A79" w:rsidRDefault="0041527B" w:rsidP="0041527B">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8"/>
                <w:szCs w:val="18"/>
              </w:rPr>
            </w:pPr>
          </w:p>
        </w:tc>
      </w:tr>
      <w:tr w:rsidR="0041527B" w:rsidRPr="005B2A79" w:rsidTr="00645868">
        <w:trPr>
          <w:gridAfter w:val="1"/>
          <w:wAfter w:w="25" w:type="dxa"/>
          <w:trHeight w:val="20"/>
        </w:trPr>
        <w:tc>
          <w:tcPr>
            <w:tcW w:w="3060" w:type="dxa"/>
          </w:tcPr>
          <w:p w:rsidR="0041527B" w:rsidRPr="005B2A79" w:rsidRDefault="0041527B" w:rsidP="0041527B">
            <w:pPr>
              <w:ind w:left="-107"/>
              <w:rPr>
                <w:rFonts w:ascii="Arial" w:eastAsia="Arial Unicode MS" w:hAnsi="Arial" w:cs="Arial"/>
                <w:sz w:val="18"/>
                <w:szCs w:val="18"/>
              </w:rPr>
            </w:pPr>
            <w:r w:rsidRPr="005B2A79">
              <w:rPr>
                <w:rFonts w:ascii="Arial" w:hAnsi="Arial" w:cs="Arial"/>
                <w:b/>
                <w:bCs/>
                <w:sz w:val="18"/>
                <w:szCs w:val="18"/>
              </w:rPr>
              <w:t>Total revenue</w:t>
            </w:r>
          </w:p>
        </w:tc>
        <w:tc>
          <w:tcPr>
            <w:tcW w:w="1350" w:type="dxa"/>
            <w:tcBorders>
              <w:bottom w:val="single" w:sz="4" w:space="0" w:color="auto"/>
            </w:tcBorders>
            <w:shd w:val="clear" w:color="auto" w:fill="FAFAFA"/>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1,981,909,786</w:t>
            </w:r>
          </w:p>
        </w:tc>
        <w:tc>
          <w:tcPr>
            <w:tcW w:w="1418" w:type="dxa"/>
            <w:gridSpan w:val="2"/>
            <w:tcBorders>
              <w:bottom w:val="single" w:sz="4" w:space="0" w:color="auto"/>
            </w:tcBorders>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1,724,800,268</w:t>
            </w:r>
          </w:p>
        </w:tc>
        <w:tc>
          <w:tcPr>
            <w:tcW w:w="1395" w:type="dxa"/>
            <w:tcBorders>
              <w:bottom w:val="single" w:sz="4" w:space="0" w:color="auto"/>
            </w:tcBorders>
            <w:shd w:val="clear" w:color="auto" w:fill="FAFAFA"/>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35,562,834</w:t>
            </w:r>
          </w:p>
        </w:tc>
        <w:tc>
          <w:tcPr>
            <w:tcW w:w="1350" w:type="dxa"/>
            <w:gridSpan w:val="2"/>
            <w:tcBorders>
              <w:bottom w:val="single" w:sz="4" w:space="0" w:color="auto"/>
            </w:tcBorders>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63,499,963</w:t>
            </w:r>
          </w:p>
        </w:tc>
        <w:tc>
          <w:tcPr>
            <w:tcW w:w="1350" w:type="dxa"/>
            <w:tcBorders>
              <w:bottom w:val="single" w:sz="4" w:space="0" w:color="auto"/>
            </w:tcBorders>
            <w:shd w:val="clear" w:color="auto" w:fill="FAFAFA"/>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322,873,889</w:t>
            </w:r>
          </w:p>
        </w:tc>
        <w:tc>
          <w:tcPr>
            <w:tcW w:w="1350" w:type="dxa"/>
            <w:gridSpan w:val="2"/>
            <w:tcBorders>
              <w:bottom w:val="single" w:sz="4" w:space="0" w:color="auto"/>
            </w:tcBorders>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310,591,414</w:t>
            </w:r>
          </w:p>
        </w:tc>
        <w:tc>
          <w:tcPr>
            <w:tcW w:w="1362" w:type="dxa"/>
            <w:tcBorders>
              <w:bottom w:val="single" w:sz="4" w:space="0" w:color="auto"/>
            </w:tcBorders>
            <w:shd w:val="clear" w:color="auto" w:fill="FAFAFA"/>
            <w:vAlign w:val="center"/>
          </w:tcPr>
          <w:p w:rsidR="0041527B" w:rsidRPr="005B2A79" w:rsidRDefault="0041527B" w:rsidP="0041527B">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2,340,346,509</w:t>
            </w:r>
          </w:p>
        </w:tc>
        <w:tc>
          <w:tcPr>
            <w:tcW w:w="1337" w:type="dxa"/>
            <w:gridSpan w:val="2"/>
            <w:tcBorders>
              <w:bottom w:val="single" w:sz="4" w:space="0" w:color="auto"/>
            </w:tcBorders>
            <w:vAlign w:val="center"/>
          </w:tcPr>
          <w:p w:rsidR="0041527B" w:rsidRPr="005B2A79" w:rsidRDefault="0041527B" w:rsidP="0041527B">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2,098,891,645</w:t>
            </w:r>
          </w:p>
        </w:tc>
      </w:tr>
    </w:tbl>
    <w:p w:rsidR="00B77DAB" w:rsidRPr="005B2A79" w:rsidRDefault="00B77DAB" w:rsidP="00E403FC">
      <w:pPr>
        <w:pStyle w:val="Header"/>
        <w:tabs>
          <w:tab w:val="clear" w:pos="4153"/>
          <w:tab w:val="clear" w:pos="8306"/>
          <w:tab w:val="left" w:pos="567"/>
        </w:tabs>
        <w:jc w:val="thaiDistribute"/>
        <w:rPr>
          <w:rFonts w:ascii="Arial" w:hAnsi="Arial" w:cs="Arial"/>
          <w:sz w:val="18"/>
          <w:szCs w:val="18"/>
          <w:shd w:val="clear" w:color="auto" w:fill="FFFFFF"/>
        </w:rPr>
      </w:pPr>
    </w:p>
    <w:p w:rsidR="00FC077D" w:rsidRPr="005B2A79" w:rsidRDefault="0010197F" w:rsidP="000F0B51">
      <w:pPr>
        <w:jc w:val="both"/>
        <w:rPr>
          <w:rFonts w:ascii="Arial" w:hAnsi="Arial" w:cs="Arial"/>
          <w:sz w:val="18"/>
          <w:szCs w:val="18"/>
          <w:cs/>
          <w:lang w:val="en-GB"/>
        </w:rPr>
      </w:pPr>
      <w:r w:rsidRPr="005B2A79">
        <w:rPr>
          <w:rFonts w:ascii="Arial" w:hAnsi="Arial" w:cs="Arial"/>
          <w:sz w:val="18"/>
          <w:szCs w:val="18"/>
          <w:lang w:val="en-GB"/>
        </w:rPr>
        <w:t>During the period</w:t>
      </w:r>
      <w:r w:rsidR="00AC6903" w:rsidRPr="005B2A79">
        <w:rPr>
          <w:rFonts w:ascii="Arial" w:hAnsi="Arial" w:cs="Arial"/>
          <w:sz w:val="18"/>
          <w:szCs w:val="18"/>
          <w:lang w:val="en-GB"/>
        </w:rPr>
        <w:t>, the Group ha</w:t>
      </w:r>
      <w:r w:rsidR="00DF2572" w:rsidRPr="005B2A79">
        <w:rPr>
          <w:rFonts w:ascii="Arial" w:hAnsi="Arial" w:cs="Arial"/>
          <w:sz w:val="18"/>
          <w:szCs w:val="18"/>
          <w:lang w:val="en-GB"/>
        </w:rPr>
        <w:t>s</w:t>
      </w:r>
      <w:r w:rsidR="00FC077D" w:rsidRPr="005B2A79">
        <w:rPr>
          <w:rFonts w:ascii="Arial" w:hAnsi="Arial" w:cs="Arial"/>
          <w:sz w:val="18"/>
          <w:szCs w:val="18"/>
          <w:cs/>
          <w:lang w:val="en-GB"/>
        </w:rPr>
        <w:t xml:space="preserve"> </w:t>
      </w:r>
      <w:r w:rsidR="00DF2572" w:rsidRPr="005B2A79">
        <w:rPr>
          <w:rFonts w:ascii="Arial" w:hAnsi="Arial" w:cs="Arial"/>
          <w:sz w:val="18"/>
          <w:szCs w:val="18"/>
          <w:lang w:val="en-GB"/>
        </w:rPr>
        <w:t xml:space="preserve">two </w:t>
      </w:r>
      <w:r w:rsidR="00CF1039" w:rsidRPr="005B2A79">
        <w:rPr>
          <w:rFonts w:ascii="Arial" w:hAnsi="Arial" w:cs="Arial"/>
          <w:sz w:val="18"/>
          <w:szCs w:val="18"/>
          <w:lang w:val="en-GB"/>
        </w:rPr>
        <w:t>main external customer</w:t>
      </w:r>
      <w:r w:rsidR="00252CB3" w:rsidRPr="005B2A79">
        <w:rPr>
          <w:rFonts w:ascii="Arial" w:hAnsi="Arial" w:cs="Arial"/>
          <w:sz w:val="18"/>
          <w:szCs w:val="18"/>
          <w:lang w:val="en-GB"/>
        </w:rPr>
        <w:t>s</w:t>
      </w:r>
      <w:r w:rsidR="00FC077D" w:rsidRPr="005B2A79">
        <w:rPr>
          <w:rFonts w:ascii="Arial" w:hAnsi="Arial" w:cs="Arial"/>
          <w:sz w:val="18"/>
          <w:szCs w:val="18"/>
          <w:lang w:val="en-GB"/>
        </w:rPr>
        <w:t xml:space="preserve"> whose sales accounted to be </w:t>
      </w:r>
      <w:r w:rsidR="0080397A" w:rsidRPr="005B2A79">
        <w:rPr>
          <w:rFonts w:ascii="Arial" w:hAnsi="Arial" w:cs="Arial"/>
          <w:sz w:val="18"/>
          <w:szCs w:val="18"/>
          <w:lang w:val="en-GB"/>
        </w:rPr>
        <w:t>15</w:t>
      </w:r>
      <w:r w:rsidR="009A75F7" w:rsidRPr="005B2A79">
        <w:rPr>
          <w:rFonts w:ascii="Arial" w:hAnsi="Arial" w:cs="Arial"/>
          <w:sz w:val="18"/>
          <w:szCs w:val="18"/>
          <w:cs/>
          <w:lang w:val="en-GB"/>
        </w:rPr>
        <w:t>%</w:t>
      </w:r>
      <w:r w:rsidR="00CF1039" w:rsidRPr="005B2A79">
        <w:rPr>
          <w:rFonts w:ascii="Arial" w:hAnsi="Arial" w:cs="Arial"/>
          <w:sz w:val="18"/>
          <w:szCs w:val="18"/>
          <w:cs/>
          <w:lang w:val="en-GB"/>
        </w:rPr>
        <w:t xml:space="preserve"> </w:t>
      </w:r>
      <w:r w:rsidR="00252CB3" w:rsidRPr="005B2A79">
        <w:rPr>
          <w:rFonts w:ascii="Arial" w:hAnsi="Arial" w:cs="Arial"/>
          <w:sz w:val="18"/>
          <w:szCs w:val="18"/>
          <w:lang w:val="en-GB"/>
        </w:rPr>
        <w:t xml:space="preserve">and </w:t>
      </w:r>
      <w:r w:rsidR="0080397A" w:rsidRPr="005B2A79">
        <w:rPr>
          <w:rFonts w:ascii="Arial" w:hAnsi="Arial" w:cs="Arial"/>
          <w:sz w:val="18"/>
          <w:szCs w:val="18"/>
          <w:lang w:val="en-GB"/>
        </w:rPr>
        <w:t>11</w:t>
      </w:r>
      <w:r w:rsidR="00252CB3" w:rsidRPr="005B2A79">
        <w:rPr>
          <w:rFonts w:ascii="Arial" w:hAnsi="Arial" w:cs="Arial"/>
          <w:sz w:val="18"/>
          <w:szCs w:val="18"/>
          <w:cs/>
          <w:lang w:val="en-GB"/>
        </w:rPr>
        <w:t xml:space="preserve">% </w:t>
      </w:r>
      <w:r w:rsidR="00FC077D" w:rsidRPr="005B2A79">
        <w:rPr>
          <w:rFonts w:ascii="Arial" w:hAnsi="Arial" w:cs="Arial"/>
          <w:sz w:val="18"/>
          <w:szCs w:val="18"/>
          <w:lang w:val="en-GB"/>
        </w:rPr>
        <w:t>of total revenue</w:t>
      </w:r>
      <w:r w:rsidR="00BC71DB" w:rsidRPr="005B2A79">
        <w:rPr>
          <w:rFonts w:ascii="Arial" w:hAnsi="Arial" w:cs="Arial"/>
          <w:sz w:val="18"/>
          <w:szCs w:val="18"/>
          <w:lang w:val="en-GB"/>
        </w:rPr>
        <w:t>s</w:t>
      </w:r>
      <w:r w:rsidR="00FC077D" w:rsidRPr="005B2A79">
        <w:rPr>
          <w:rFonts w:ascii="Arial" w:hAnsi="Arial" w:cs="Arial"/>
          <w:sz w:val="18"/>
          <w:szCs w:val="18"/>
          <w:lang w:val="en-GB"/>
        </w:rPr>
        <w:t xml:space="preserve"> from sales </w:t>
      </w:r>
      <w:r w:rsidR="002C3472" w:rsidRPr="005B2A79">
        <w:rPr>
          <w:rFonts w:ascii="Arial" w:hAnsi="Arial" w:cs="Arial"/>
          <w:sz w:val="18"/>
          <w:szCs w:val="18"/>
          <w:lang w:val="en-GB"/>
        </w:rPr>
        <w:t xml:space="preserve">and rendering </w:t>
      </w:r>
      <w:r w:rsidR="006C3058" w:rsidRPr="005B2A79">
        <w:rPr>
          <w:rFonts w:ascii="Arial" w:hAnsi="Arial" w:cs="Arial"/>
          <w:sz w:val="18"/>
          <w:szCs w:val="18"/>
          <w:lang w:val="en-GB"/>
        </w:rPr>
        <w:t>services respectively, which</w:t>
      </w:r>
      <w:r w:rsidR="00FC077D" w:rsidRPr="005B2A79">
        <w:rPr>
          <w:rFonts w:ascii="Arial" w:hAnsi="Arial" w:cs="Arial"/>
          <w:sz w:val="18"/>
          <w:szCs w:val="18"/>
          <w:lang w:val="en-GB"/>
        </w:rPr>
        <w:t xml:space="preserve"> was domestic production and trading revenues</w:t>
      </w:r>
      <w:r w:rsidR="008273D6" w:rsidRPr="005B2A79">
        <w:rPr>
          <w:rFonts w:ascii="Arial" w:hAnsi="Arial" w:cs="Arial"/>
          <w:sz w:val="18"/>
          <w:szCs w:val="18"/>
          <w:cs/>
          <w:lang w:val="en-GB"/>
        </w:rPr>
        <w:t>.</w:t>
      </w:r>
      <w:r w:rsidR="00FC077D" w:rsidRPr="005B2A79">
        <w:rPr>
          <w:rFonts w:ascii="Arial" w:hAnsi="Arial" w:cs="Arial"/>
          <w:sz w:val="18"/>
          <w:szCs w:val="18"/>
          <w:cs/>
          <w:lang w:val="en-GB"/>
        </w:rPr>
        <w:t xml:space="preserve"> </w:t>
      </w:r>
      <w:r w:rsidR="00FC077D" w:rsidRPr="005B2A79">
        <w:rPr>
          <w:rFonts w:ascii="Arial" w:hAnsi="Arial" w:cs="Arial"/>
          <w:sz w:val="18"/>
          <w:szCs w:val="18"/>
          <w:lang w:val="en-GB"/>
        </w:rPr>
        <w:t>Total revenue from this customer</w:t>
      </w:r>
      <w:r w:rsidRPr="005B2A79">
        <w:rPr>
          <w:rFonts w:ascii="Arial" w:hAnsi="Arial" w:cs="Arial"/>
          <w:sz w:val="18"/>
          <w:szCs w:val="18"/>
          <w:cs/>
          <w:lang w:val="en-GB"/>
        </w:rPr>
        <w:t xml:space="preserve"> </w:t>
      </w:r>
      <w:r w:rsidR="00FC077D" w:rsidRPr="005B2A79">
        <w:rPr>
          <w:rFonts w:ascii="Arial" w:hAnsi="Arial" w:cs="Arial"/>
          <w:sz w:val="18"/>
          <w:szCs w:val="18"/>
          <w:lang w:val="en-GB"/>
        </w:rPr>
        <w:t xml:space="preserve">was Baht </w:t>
      </w:r>
      <w:r w:rsidR="00590F01" w:rsidRPr="005B2A79">
        <w:rPr>
          <w:rFonts w:ascii="Arial" w:hAnsi="Arial" w:cs="Arial"/>
          <w:sz w:val="18"/>
          <w:szCs w:val="18"/>
          <w:lang w:val="en-GB"/>
        </w:rPr>
        <w:t>616,345,113.</w:t>
      </w:r>
      <w:r w:rsidR="00CF1039" w:rsidRPr="005B2A79">
        <w:rPr>
          <w:rFonts w:ascii="Arial" w:hAnsi="Arial" w:cs="Arial"/>
          <w:sz w:val="18"/>
          <w:szCs w:val="18"/>
          <w:cs/>
          <w:lang w:val="en-GB"/>
        </w:rPr>
        <w:t xml:space="preserve"> </w:t>
      </w:r>
      <w:r w:rsidR="00CC51C6" w:rsidRPr="005B2A79">
        <w:rPr>
          <w:rFonts w:ascii="Arial" w:hAnsi="Arial" w:cs="Arial"/>
          <w:sz w:val="18"/>
          <w:szCs w:val="18"/>
          <w:cs/>
          <w:lang w:val="en-GB"/>
        </w:rPr>
        <w:t>(</w:t>
      </w:r>
      <w:r w:rsidR="003D6D65" w:rsidRPr="005B2A79">
        <w:rPr>
          <w:rFonts w:ascii="Arial" w:hAnsi="Arial" w:cs="Arial"/>
          <w:sz w:val="18"/>
          <w:szCs w:val="18"/>
          <w:lang w:val="en-GB"/>
        </w:rPr>
        <w:t xml:space="preserve">For the </w:t>
      </w:r>
      <w:r w:rsidR="004E2015" w:rsidRPr="005B2A79">
        <w:rPr>
          <w:rFonts w:ascii="Arial" w:hAnsi="Arial" w:cs="Arial"/>
          <w:sz w:val="18"/>
          <w:szCs w:val="18"/>
          <w:lang w:val="en-GB"/>
        </w:rPr>
        <w:t>nine</w:t>
      </w:r>
      <w:r w:rsidR="00D91CB8" w:rsidRPr="005B2A79">
        <w:rPr>
          <w:rFonts w:ascii="Arial" w:hAnsi="Arial" w:cs="Arial"/>
          <w:sz w:val="18"/>
          <w:szCs w:val="18"/>
          <w:cs/>
          <w:lang w:val="en-GB"/>
        </w:rPr>
        <w:t>-</w:t>
      </w:r>
      <w:r w:rsidR="00D91CB8" w:rsidRPr="005B2A79">
        <w:rPr>
          <w:rFonts w:ascii="Arial" w:hAnsi="Arial" w:cs="Arial"/>
          <w:sz w:val="18"/>
          <w:szCs w:val="18"/>
          <w:lang w:val="en-GB"/>
        </w:rPr>
        <w:t xml:space="preserve">month </w:t>
      </w:r>
      <w:r w:rsidR="003D6D65" w:rsidRPr="005B2A79">
        <w:rPr>
          <w:rFonts w:ascii="Arial" w:hAnsi="Arial" w:cs="Arial"/>
          <w:sz w:val="18"/>
          <w:szCs w:val="18"/>
          <w:lang w:val="en-GB"/>
        </w:rPr>
        <w:t xml:space="preserve">period ended </w:t>
      </w:r>
      <w:r w:rsidR="00615F9D" w:rsidRPr="005B2A79">
        <w:rPr>
          <w:rFonts w:ascii="Arial" w:hAnsi="Arial" w:cs="Arial"/>
          <w:sz w:val="18"/>
          <w:szCs w:val="18"/>
          <w:lang w:val="en-GB"/>
        </w:rPr>
        <w:t xml:space="preserve">30 </w:t>
      </w:r>
      <w:r w:rsidR="004E2015" w:rsidRPr="005B2A79">
        <w:rPr>
          <w:rFonts w:ascii="Arial" w:hAnsi="Arial" w:cs="Arial"/>
          <w:sz w:val="18"/>
          <w:szCs w:val="18"/>
          <w:lang w:val="en-GB"/>
        </w:rPr>
        <w:t>September</w:t>
      </w:r>
      <w:r w:rsidR="00615F9D" w:rsidRPr="005B2A79">
        <w:rPr>
          <w:rFonts w:ascii="Arial" w:hAnsi="Arial" w:cs="Arial"/>
          <w:sz w:val="18"/>
          <w:szCs w:val="18"/>
          <w:cs/>
          <w:lang w:val="en-GB"/>
        </w:rPr>
        <w:t xml:space="preserve"> </w:t>
      </w:r>
      <w:r w:rsidR="00AC6903" w:rsidRPr="005B2A79">
        <w:rPr>
          <w:rFonts w:ascii="Arial" w:hAnsi="Arial" w:cs="Arial"/>
          <w:sz w:val="18"/>
          <w:szCs w:val="18"/>
          <w:lang w:val="en-GB"/>
        </w:rPr>
        <w:t>201</w:t>
      </w:r>
      <w:r w:rsidR="00290AB9" w:rsidRPr="005B2A79">
        <w:rPr>
          <w:rFonts w:ascii="Arial" w:hAnsi="Arial" w:cs="Arial"/>
          <w:sz w:val="18"/>
          <w:szCs w:val="18"/>
          <w:lang w:val="en-GB"/>
        </w:rPr>
        <w:t>9</w:t>
      </w:r>
      <w:r w:rsidR="00E368D8" w:rsidRPr="005B2A79">
        <w:rPr>
          <w:rFonts w:ascii="Arial" w:hAnsi="Arial" w:cs="Arial"/>
          <w:sz w:val="18"/>
          <w:szCs w:val="18"/>
          <w:cs/>
          <w:lang w:val="en-GB"/>
        </w:rPr>
        <w:t>:</w:t>
      </w:r>
      <w:r w:rsidR="00E14716" w:rsidRPr="005B2A79">
        <w:rPr>
          <w:rFonts w:ascii="Arial" w:hAnsi="Arial" w:cs="Arial"/>
          <w:sz w:val="18"/>
          <w:szCs w:val="18"/>
          <w:cs/>
          <w:lang w:val="en-GB"/>
        </w:rPr>
        <w:t xml:space="preserve"> </w:t>
      </w:r>
      <w:r w:rsidR="000A509C" w:rsidRPr="005B2A79">
        <w:rPr>
          <w:rFonts w:ascii="Arial" w:hAnsi="Arial" w:cs="Arial"/>
          <w:sz w:val="18"/>
          <w:szCs w:val="18"/>
          <w:cs/>
          <w:lang w:val="en-GB"/>
        </w:rPr>
        <w:t xml:space="preserve"> </w:t>
      </w:r>
      <w:r w:rsidR="00645868" w:rsidRPr="005B2A79">
        <w:rPr>
          <w:rFonts w:ascii="Arial" w:hAnsi="Arial" w:cs="Arial"/>
          <w:sz w:val="18"/>
          <w:szCs w:val="18"/>
          <w:lang w:val="en-GB"/>
        </w:rPr>
        <w:t>a</w:t>
      </w:r>
      <w:r w:rsidR="00645868" w:rsidRPr="005B2A79">
        <w:rPr>
          <w:rFonts w:ascii="Arial" w:hAnsi="Arial" w:cs="Arial"/>
          <w:sz w:val="18"/>
          <w:szCs w:val="18"/>
          <w:cs/>
          <w:lang w:val="en-GB"/>
        </w:rPr>
        <w:t xml:space="preserve"> </w:t>
      </w:r>
      <w:r w:rsidR="00645868" w:rsidRPr="005B2A79">
        <w:rPr>
          <w:rFonts w:ascii="Arial" w:hAnsi="Arial" w:cs="Arial"/>
          <w:sz w:val="18"/>
          <w:szCs w:val="18"/>
          <w:lang w:val="en-GB"/>
        </w:rPr>
        <w:t>main external customer whose sales accounted to be 17</w:t>
      </w:r>
      <w:r w:rsidR="00645868" w:rsidRPr="005B2A79">
        <w:rPr>
          <w:rFonts w:ascii="Arial" w:hAnsi="Arial" w:cs="Arial"/>
          <w:sz w:val="18"/>
          <w:szCs w:val="18"/>
          <w:cs/>
          <w:lang w:val="en-GB"/>
        </w:rPr>
        <w:t xml:space="preserve">% </w:t>
      </w:r>
      <w:r w:rsidR="00645868" w:rsidRPr="005B2A79">
        <w:rPr>
          <w:rFonts w:ascii="Arial" w:hAnsi="Arial" w:cs="Arial"/>
          <w:sz w:val="18"/>
          <w:szCs w:val="18"/>
          <w:lang w:val="en-GB"/>
        </w:rPr>
        <w:t>of total revenues from sales and rendering services respectively, which was domestic production and trading revenues</w:t>
      </w:r>
      <w:r w:rsidR="00645868" w:rsidRPr="005B2A79">
        <w:rPr>
          <w:rFonts w:ascii="Arial" w:hAnsi="Arial" w:cs="Arial"/>
          <w:sz w:val="18"/>
          <w:szCs w:val="18"/>
          <w:cs/>
          <w:lang w:val="en-GB"/>
        </w:rPr>
        <w:t xml:space="preserve">. </w:t>
      </w:r>
      <w:r w:rsidR="00645868" w:rsidRPr="005B2A79">
        <w:rPr>
          <w:rFonts w:ascii="Arial" w:hAnsi="Arial" w:cs="Arial"/>
          <w:sz w:val="18"/>
          <w:szCs w:val="18"/>
          <w:lang w:val="en-GB"/>
        </w:rPr>
        <w:t>Total revenue from this customer was Baht 338,373,873</w:t>
      </w:r>
      <w:r w:rsidR="00C3191A" w:rsidRPr="005B2A79">
        <w:rPr>
          <w:rFonts w:ascii="Arial" w:hAnsi="Arial" w:cs="Arial"/>
          <w:sz w:val="18"/>
          <w:szCs w:val="18"/>
          <w:cs/>
          <w:lang w:val="en-GB"/>
        </w:rPr>
        <w:t>)</w:t>
      </w:r>
      <w:r w:rsidR="008273D6" w:rsidRPr="005B2A79">
        <w:rPr>
          <w:rFonts w:ascii="Arial" w:hAnsi="Arial" w:cs="Arial"/>
          <w:sz w:val="18"/>
          <w:szCs w:val="18"/>
          <w:cs/>
          <w:lang w:val="en-GB"/>
        </w:rPr>
        <w:t>.</w:t>
      </w:r>
    </w:p>
    <w:p w:rsidR="00FC077D" w:rsidRPr="005B2A79" w:rsidRDefault="00FC077D" w:rsidP="000F0B51">
      <w:pPr>
        <w:jc w:val="both"/>
        <w:rPr>
          <w:rFonts w:ascii="Arial" w:hAnsi="Arial" w:cs="Arial"/>
          <w:sz w:val="18"/>
          <w:szCs w:val="18"/>
          <w:lang w:val="en-GB"/>
        </w:rPr>
      </w:pPr>
    </w:p>
    <w:p w:rsidR="00656BD7" w:rsidRPr="005B2A79" w:rsidRDefault="00656BD7" w:rsidP="000F2D1C">
      <w:pPr>
        <w:ind w:left="540"/>
        <w:jc w:val="both"/>
        <w:rPr>
          <w:rFonts w:ascii="Arial" w:hAnsi="Arial" w:cs="Angsana New"/>
          <w:sz w:val="18"/>
          <w:szCs w:val="18"/>
          <w:cs/>
          <w:lang w:val="en-GB"/>
        </w:rPr>
        <w:sectPr w:rsidR="00656BD7" w:rsidRPr="005B2A79" w:rsidSect="00656BD7">
          <w:pgSz w:w="16838" w:h="11906" w:orient="landscape" w:code="9"/>
          <w:pgMar w:top="1440" w:right="1440" w:bottom="720" w:left="1440" w:header="720" w:footer="720" w:gutter="0"/>
          <w:cols w:space="720"/>
          <w:docGrid w:linePitch="381"/>
        </w:sectPr>
      </w:pPr>
    </w:p>
    <w:p w:rsidR="001C44BC" w:rsidRPr="005B2A79" w:rsidRDefault="001C44BC" w:rsidP="00382126">
      <w:pPr>
        <w:pStyle w:val="Header"/>
        <w:tabs>
          <w:tab w:val="clear" w:pos="4153"/>
          <w:tab w:val="clear" w:pos="8306"/>
        </w:tabs>
        <w:rPr>
          <w:rFonts w:ascii="Arial" w:hAnsi="Arial" w:cs="Arial"/>
          <w:b/>
          <w:bCs/>
          <w:sz w:val="18"/>
          <w:szCs w:val="18"/>
          <w:shd w:val="clear" w:color="auto" w:fill="FFFFFF"/>
          <w:lang w:val="en-US"/>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8F5349" w:rsidRPr="005B2A79" w:rsidRDefault="00A03931"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8</w:t>
            </w:r>
            <w:r w:rsidR="008F5349" w:rsidRPr="005B2A79">
              <w:rPr>
                <w:rFonts w:ascii="Arial" w:eastAsia="Arial Unicode MS" w:hAnsi="Arial" w:cs="Arial"/>
                <w:b/>
                <w:bCs/>
                <w:color w:val="FFFFFF" w:themeColor="background1"/>
                <w:sz w:val="18"/>
                <w:szCs w:val="18"/>
                <w:lang w:val="en-GB"/>
              </w:rPr>
              <w:tab/>
            </w:r>
            <w:r w:rsidR="00B221D9" w:rsidRPr="005B2A79">
              <w:rPr>
                <w:rFonts w:ascii="Arial" w:eastAsia="Arial Unicode MS" w:hAnsi="Arial" w:cs="Arial"/>
                <w:b/>
                <w:bCs/>
                <w:color w:val="FFFFFF" w:themeColor="background1"/>
                <w:sz w:val="18"/>
                <w:szCs w:val="18"/>
              </w:rPr>
              <w:t xml:space="preserve">Financial assets measured at </w:t>
            </w:r>
            <w:proofErr w:type="spellStart"/>
            <w:r w:rsidR="00B221D9" w:rsidRPr="005B2A79">
              <w:rPr>
                <w:rFonts w:ascii="Arial" w:eastAsia="Arial Unicode MS" w:hAnsi="Arial" w:cs="Arial"/>
                <w:b/>
                <w:bCs/>
                <w:color w:val="FFFFFF" w:themeColor="background1"/>
                <w:sz w:val="18"/>
                <w:szCs w:val="18"/>
              </w:rPr>
              <w:t>amortised</w:t>
            </w:r>
            <w:proofErr w:type="spellEnd"/>
            <w:r w:rsidR="00B221D9" w:rsidRPr="005B2A79">
              <w:rPr>
                <w:rFonts w:ascii="Arial" w:eastAsia="Arial Unicode MS" w:hAnsi="Arial" w:cs="Arial"/>
                <w:b/>
                <w:bCs/>
                <w:color w:val="FFFFFF" w:themeColor="background1"/>
                <w:sz w:val="18"/>
                <w:szCs w:val="18"/>
              </w:rPr>
              <w:t xml:space="preserve"> cost</w:t>
            </w:r>
          </w:p>
        </w:tc>
      </w:tr>
    </w:tbl>
    <w:p w:rsidR="00394E3D" w:rsidRPr="005B2A79" w:rsidRDefault="00394E3D" w:rsidP="00957B30">
      <w:pPr>
        <w:jc w:val="both"/>
        <w:rPr>
          <w:rFonts w:ascii="Arial" w:hAnsi="Arial" w:cs="Arial"/>
          <w:spacing w:val="-2"/>
          <w:sz w:val="18"/>
          <w:szCs w:val="18"/>
          <w:lang w:val="en-GB"/>
        </w:rPr>
      </w:pPr>
    </w:p>
    <w:p w:rsidR="00B221D9" w:rsidRPr="005B2A79" w:rsidRDefault="00B221D9" w:rsidP="00B221D9">
      <w:pPr>
        <w:jc w:val="both"/>
        <w:rPr>
          <w:rFonts w:ascii="Arial" w:hAnsi="Arial" w:cs="Arial"/>
          <w:spacing w:val="-8"/>
          <w:sz w:val="18"/>
          <w:szCs w:val="18"/>
          <w:lang w:val="en-GB"/>
        </w:rPr>
      </w:pPr>
      <w:r w:rsidRPr="005B2A79">
        <w:rPr>
          <w:rFonts w:ascii="Arial" w:hAnsi="Arial" w:cs="Arial"/>
          <w:spacing w:val="-8"/>
          <w:sz w:val="18"/>
          <w:szCs w:val="18"/>
          <w:lang w:val="en-GB"/>
        </w:rPr>
        <w:t xml:space="preserve">As of </w:t>
      </w:r>
      <w:proofErr w:type="gramStart"/>
      <w:r w:rsidR="00615F9D" w:rsidRPr="005B2A79">
        <w:rPr>
          <w:rFonts w:ascii="Arial" w:hAnsi="Arial" w:cs="Arial"/>
          <w:spacing w:val="-8"/>
          <w:sz w:val="18"/>
          <w:szCs w:val="18"/>
          <w:lang w:val="en-GB"/>
        </w:rPr>
        <w:t xml:space="preserve">30 </w:t>
      </w:r>
      <w:r w:rsidR="004E2015" w:rsidRPr="005B2A79">
        <w:rPr>
          <w:rFonts w:ascii="Arial" w:hAnsi="Arial" w:cs="Arial"/>
          <w:spacing w:val="-8"/>
          <w:sz w:val="18"/>
          <w:szCs w:val="18"/>
          <w:lang w:val="en-GB"/>
        </w:rPr>
        <w:t>September</w:t>
      </w:r>
      <w:r w:rsidR="00615F9D" w:rsidRPr="005B2A79">
        <w:rPr>
          <w:rFonts w:ascii="Arial" w:hAnsi="Arial" w:cs="Arial"/>
          <w:spacing w:val="-8"/>
          <w:sz w:val="18"/>
          <w:szCs w:val="18"/>
          <w:cs/>
          <w:lang w:val="en-GB"/>
        </w:rPr>
        <w:t xml:space="preserve"> </w:t>
      </w:r>
      <w:r w:rsidRPr="005B2A79">
        <w:rPr>
          <w:rFonts w:ascii="Arial" w:hAnsi="Arial" w:cs="Arial"/>
          <w:spacing w:val="-8"/>
          <w:sz w:val="18"/>
          <w:szCs w:val="18"/>
          <w:lang w:val="en-GB"/>
        </w:rPr>
        <w:t>2020</w:t>
      </w:r>
      <w:proofErr w:type="gramEnd"/>
      <w:r w:rsidRPr="005B2A79">
        <w:rPr>
          <w:rFonts w:ascii="Arial" w:hAnsi="Arial" w:cs="Arial"/>
          <w:spacing w:val="-8"/>
          <w:sz w:val="18"/>
          <w:szCs w:val="18"/>
          <w:lang w:val="en-GB"/>
        </w:rPr>
        <w:t xml:space="preserve"> and 31 December 2019, information relating to financial assets measured at amortised cost is as follows</w:t>
      </w:r>
      <w:r w:rsidRPr="005B2A79">
        <w:rPr>
          <w:rFonts w:ascii="Arial" w:hAnsi="Arial" w:cs="Arial"/>
          <w:spacing w:val="-8"/>
          <w:sz w:val="18"/>
          <w:szCs w:val="18"/>
          <w:cs/>
          <w:lang w:val="en-GB"/>
        </w:rPr>
        <w:t>:</w:t>
      </w:r>
    </w:p>
    <w:p w:rsidR="00B221D9" w:rsidRPr="005B2A79" w:rsidRDefault="00B221D9" w:rsidP="00B221D9">
      <w:pPr>
        <w:jc w:val="both"/>
        <w:rPr>
          <w:rFonts w:ascii="Arial" w:hAnsi="Arial" w:cs="Arial"/>
          <w:sz w:val="18"/>
          <w:szCs w:val="18"/>
        </w:rPr>
      </w:pPr>
    </w:p>
    <w:tbl>
      <w:tblPr>
        <w:tblW w:w="9469" w:type="dxa"/>
        <w:tblInd w:w="108" w:type="dxa"/>
        <w:tblLayout w:type="fixed"/>
        <w:tblLook w:val="0000" w:firstRow="0" w:lastRow="0" w:firstColumn="0" w:lastColumn="0" w:noHBand="0" w:noVBand="0"/>
      </w:tblPr>
      <w:tblGrid>
        <w:gridCol w:w="3391"/>
        <w:gridCol w:w="1511"/>
        <w:gridCol w:w="8"/>
        <w:gridCol w:w="1503"/>
        <w:gridCol w:w="17"/>
        <w:gridCol w:w="1494"/>
        <w:gridCol w:w="25"/>
        <w:gridCol w:w="1520"/>
      </w:tblGrid>
      <w:tr w:rsidR="00E769A6" w:rsidRPr="005B2A79" w:rsidTr="00C9169A">
        <w:tc>
          <w:tcPr>
            <w:tcW w:w="3391" w:type="dxa"/>
          </w:tcPr>
          <w:p w:rsidR="00E769A6" w:rsidRPr="005B2A79" w:rsidRDefault="00E769A6" w:rsidP="00E769A6">
            <w:pPr>
              <w:pStyle w:val="Header"/>
              <w:tabs>
                <w:tab w:val="clear" w:pos="4153"/>
                <w:tab w:val="clear" w:pos="8306"/>
              </w:tabs>
              <w:ind w:left="-107" w:firstLine="197"/>
              <w:jc w:val="both"/>
              <w:rPr>
                <w:rFonts w:ascii="Arial" w:hAnsi="Arial" w:cs="Arial"/>
                <w:sz w:val="18"/>
                <w:szCs w:val="18"/>
                <w:shd w:val="clear" w:color="auto" w:fill="FFFFFF" w:themeFill="background1"/>
              </w:rPr>
            </w:pPr>
          </w:p>
        </w:tc>
        <w:tc>
          <w:tcPr>
            <w:tcW w:w="3039" w:type="dxa"/>
            <w:gridSpan w:val="4"/>
            <w:tcBorders>
              <w:top w:val="single" w:sz="4" w:space="0" w:color="auto"/>
              <w:bottom w:val="single" w:sz="4" w:space="0" w:color="auto"/>
            </w:tcBorders>
            <w:vAlign w:val="bottom"/>
          </w:tcPr>
          <w:p w:rsidR="00E769A6" w:rsidRPr="005B2A79" w:rsidRDefault="00E769A6" w:rsidP="00E769A6">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E769A6" w:rsidRPr="005B2A79" w:rsidRDefault="00E769A6" w:rsidP="00E769A6">
            <w:pPr>
              <w:ind w:right="-72"/>
              <w:jc w:val="center"/>
              <w:rPr>
                <w:rFonts w:ascii="Arial" w:hAnsi="Arial" w:cs="Arial"/>
                <w:b/>
                <w:bCs/>
                <w:color w:val="000000" w:themeColor="text1"/>
                <w:sz w:val="18"/>
                <w:szCs w:val="22"/>
                <w:lang w:val="en-GB"/>
              </w:rPr>
            </w:pPr>
            <w:r w:rsidRPr="005B2A79">
              <w:rPr>
                <w:rFonts w:ascii="Arial" w:hAnsi="Arial" w:cs="Arial"/>
                <w:b/>
                <w:bCs/>
                <w:color w:val="000000" w:themeColor="text1"/>
                <w:sz w:val="18"/>
                <w:szCs w:val="18"/>
                <w:lang w:val="en-GB"/>
              </w:rPr>
              <w:t xml:space="preserve">financial </w:t>
            </w:r>
            <w:r w:rsidRPr="005B2A79">
              <w:rPr>
                <w:rFonts w:ascii="Arial" w:hAnsi="Arial" w:cs="Arial"/>
                <w:b/>
                <w:bCs/>
                <w:color w:val="000000" w:themeColor="text1"/>
                <w:sz w:val="18"/>
                <w:szCs w:val="22"/>
                <w:lang w:val="en-GB"/>
              </w:rPr>
              <w:t>information</w:t>
            </w:r>
          </w:p>
        </w:tc>
        <w:tc>
          <w:tcPr>
            <w:tcW w:w="3039" w:type="dxa"/>
            <w:gridSpan w:val="3"/>
            <w:tcBorders>
              <w:top w:val="single" w:sz="4" w:space="0" w:color="auto"/>
              <w:bottom w:val="single" w:sz="4" w:space="0" w:color="auto"/>
            </w:tcBorders>
            <w:vAlign w:val="bottom"/>
          </w:tcPr>
          <w:p w:rsidR="00E769A6" w:rsidRPr="005B2A79" w:rsidRDefault="00E769A6" w:rsidP="00E769A6">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E769A6" w:rsidRPr="005B2A79" w:rsidRDefault="00E769A6" w:rsidP="00E769A6">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financial information</w:t>
            </w:r>
          </w:p>
        </w:tc>
      </w:tr>
      <w:tr w:rsidR="00C9169A" w:rsidRPr="005B2A79" w:rsidTr="00C9169A">
        <w:tc>
          <w:tcPr>
            <w:tcW w:w="3391" w:type="dxa"/>
          </w:tcPr>
          <w:p w:rsidR="00C9169A" w:rsidRPr="005B2A79" w:rsidRDefault="00C9169A" w:rsidP="00C9169A">
            <w:pPr>
              <w:pStyle w:val="Header"/>
              <w:tabs>
                <w:tab w:val="clear" w:pos="4153"/>
                <w:tab w:val="clear" w:pos="8306"/>
              </w:tabs>
              <w:ind w:left="-107"/>
              <w:jc w:val="both"/>
              <w:rPr>
                <w:rFonts w:ascii="Arial" w:hAnsi="Arial" w:cs="Arial"/>
                <w:sz w:val="18"/>
                <w:szCs w:val="18"/>
                <w:shd w:val="clear" w:color="auto" w:fill="FFFFFF" w:themeFill="background1"/>
              </w:rPr>
            </w:pPr>
          </w:p>
        </w:tc>
        <w:tc>
          <w:tcPr>
            <w:tcW w:w="1519" w:type="dxa"/>
            <w:gridSpan w:val="2"/>
            <w:tcBorders>
              <w:top w:val="single" w:sz="4" w:space="0" w:color="auto"/>
            </w:tcBorders>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520" w:type="dxa"/>
            <w:gridSpan w:val="2"/>
            <w:tcBorders>
              <w:top w:val="single" w:sz="4" w:space="0" w:color="auto"/>
            </w:tcBorders>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519" w:type="dxa"/>
            <w:gridSpan w:val="2"/>
            <w:tcBorders>
              <w:top w:val="single" w:sz="4" w:space="0" w:color="auto"/>
            </w:tcBorders>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520" w:type="dxa"/>
            <w:tcBorders>
              <w:top w:val="single" w:sz="4" w:space="0" w:color="auto"/>
            </w:tcBorders>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C9169A" w:rsidRPr="005B2A79" w:rsidTr="00C9169A">
        <w:tc>
          <w:tcPr>
            <w:tcW w:w="3391" w:type="dxa"/>
          </w:tcPr>
          <w:p w:rsidR="00C9169A" w:rsidRPr="005B2A79" w:rsidRDefault="00C9169A" w:rsidP="00C9169A">
            <w:pPr>
              <w:pStyle w:val="Header"/>
              <w:tabs>
                <w:tab w:val="clear" w:pos="4153"/>
                <w:tab w:val="clear" w:pos="8306"/>
              </w:tabs>
              <w:ind w:left="-107"/>
              <w:jc w:val="both"/>
              <w:rPr>
                <w:rFonts w:ascii="Arial" w:hAnsi="Arial" w:cs="Arial"/>
                <w:sz w:val="18"/>
                <w:szCs w:val="18"/>
                <w:shd w:val="clear" w:color="auto" w:fill="FFFFFF" w:themeFill="background1"/>
              </w:rPr>
            </w:pPr>
          </w:p>
        </w:tc>
        <w:tc>
          <w:tcPr>
            <w:tcW w:w="1511" w:type="dxa"/>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511" w:type="dxa"/>
            <w:gridSpan w:val="2"/>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511" w:type="dxa"/>
            <w:gridSpan w:val="2"/>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545" w:type="dxa"/>
            <w:gridSpan w:val="2"/>
            <w:vAlign w:val="bottom"/>
          </w:tcPr>
          <w:p w:rsidR="00C9169A" w:rsidRPr="005B2A79" w:rsidRDefault="00C9169A" w:rsidP="00C9169A">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C9169A" w:rsidRPr="005B2A79" w:rsidTr="00D91CB8">
        <w:trPr>
          <w:trHeight w:val="68"/>
        </w:trPr>
        <w:tc>
          <w:tcPr>
            <w:tcW w:w="3391" w:type="dxa"/>
          </w:tcPr>
          <w:p w:rsidR="00C9169A" w:rsidRPr="005B2A79" w:rsidRDefault="00C9169A" w:rsidP="00C9169A">
            <w:pPr>
              <w:pStyle w:val="Header"/>
              <w:tabs>
                <w:tab w:val="clear" w:pos="4153"/>
                <w:tab w:val="clear" w:pos="8306"/>
              </w:tabs>
              <w:ind w:left="-107"/>
              <w:jc w:val="both"/>
              <w:rPr>
                <w:rFonts w:ascii="Arial" w:hAnsi="Arial" w:cs="Arial"/>
                <w:b/>
                <w:bCs/>
                <w:sz w:val="18"/>
                <w:szCs w:val="18"/>
                <w:shd w:val="clear" w:color="auto" w:fill="FFFFFF" w:themeFill="background1"/>
              </w:rPr>
            </w:pPr>
          </w:p>
        </w:tc>
        <w:tc>
          <w:tcPr>
            <w:tcW w:w="1511" w:type="dxa"/>
            <w:tcBorders>
              <w:bottom w:val="single" w:sz="4" w:space="0" w:color="auto"/>
            </w:tcBorders>
          </w:tcPr>
          <w:p w:rsidR="00C9169A" w:rsidRPr="005B2A79" w:rsidRDefault="00C9169A" w:rsidP="00C9169A">
            <w:pPr>
              <w:ind w:right="-72"/>
              <w:jc w:val="right"/>
              <w:rPr>
                <w:rFonts w:ascii="Arial" w:hAnsi="Arial" w:cs="Arial"/>
                <w:b/>
                <w:bCs/>
                <w:sz w:val="18"/>
                <w:szCs w:val="18"/>
                <w:shd w:val="clear" w:color="auto" w:fill="FFFFFF" w:themeFill="background1"/>
              </w:rPr>
            </w:pPr>
            <w:r w:rsidRPr="005B2A79">
              <w:rPr>
                <w:rFonts w:ascii="Arial" w:hAnsi="Arial" w:cs="Arial"/>
                <w:b/>
                <w:bCs/>
                <w:sz w:val="18"/>
                <w:szCs w:val="18"/>
                <w:shd w:val="clear" w:color="auto" w:fill="FFFFFF" w:themeFill="background1"/>
              </w:rPr>
              <w:t>Baht</w:t>
            </w:r>
          </w:p>
        </w:tc>
        <w:tc>
          <w:tcPr>
            <w:tcW w:w="1511" w:type="dxa"/>
            <w:gridSpan w:val="2"/>
            <w:tcBorders>
              <w:bottom w:val="single" w:sz="4" w:space="0" w:color="auto"/>
            </w:tcBorders>
          </w:tcPr>
          <w:p w:rsidR="00C9169A" w:rsidRPr="005B2A79" w:rsidRDefault="00C9169A" w:rsidP="00C9169A">
            <w:pPr>
              <w:ind w:right="-72"/>
              <w:jc w:val="right"/>
              <w:rPr>
                <w:rFonts w:ascii="Arial" w:hAnsi="Arial" w:cs="Arial"/>
                <w:b/>
                <w:bCs/>
                <w:sz w:val="18"/>
                <w:szCs w:val="18"/>
                <w:shd w:val="clear" w:color="auto" w:fill="FFFFFF" w:themeFill="background1"/>
              </w:rPr>
            </w:pPr>
            <w:r w:rsidRPr="005B2A79">
              <w:rPr>
                <w:rFonts w:ascii="Arial" w:hAnsi="Arial" w:cs="Arial"/>
                <w:b/>
                <w:bCs/>
                <w:sz w:val="18"/>
                <w:szCs w:val="18"/>
                <w:shd w:val="clear" w:color="auto" w:fill="FFFFFF" w:themeFill="background1"/>
              </w:rPr>
              <w:t>Baht</w:t>
            </w:r>
          </w:p>
        </w:tc>
        <w:tc>
          <w:tcPr>
            <w:tcW w:w="1511" w:type="dxa"/>
            <w:gridSpan w:val="2"/>
            <w:tcBorders>
              <w:bottom w:val="single" w:sz="4" w:space="0" w:color="auto"/>
            </w:tcBorders>
          </w:tcPr>
          <w:p w:rsidR="00C9169A" w:rsidRPr="005B2A79" w:rsidRDefault="00C9169A" w:rsidP="00C9169A">
            <w:pPr>
              <w:ind w:right="-72"/>
              <w:jc w:val="right"/>
              <w:rPr>
                <w:rFonts w:ascii="Arial" w:hAnsi="Arial" w:cs="Arial"/>
                <w:b/>
                <w:bCs/>
                <w:sz w:val="18"/>
                <w:szCs w:val="18"/>
                <w:shd w:val="clear" w:color="auto" w:fill="FFFFFF" w:themeFill="background1"/>
              </w:rPr>
            </w:pPr>
            <w:r w:rsidRPr="005B2A79">
              <w:rPr>
                <w:rFonts w:ascii="Arial" w:hAnsi="Arial" w:cs="Arial"/>
                <w:b/>
                <w:bCs/>
                <w:sz w:val="18"/>
                <w:szCs w:val="18"/>
                <w:shd w:val="clear" w:color="auto" w:fill="FFFFFF" w:themeFill="background1"/>
              </w:rPr>
              <w:t>Baht</w:t>
            </w:r>
          </w:p>
        </w:tc>
        <w:tc>
          <w:tcPr>
            <w:tcW w:w="1545" w:type="dxa"/>
            <w:gridSpan w:val="2"/>
            <w:tcBorders>
              <w:bottom w:val="single" w:sz="4" w:space="0" w:color="auto"/>
            </w:tcBorders>
          </w:tcPr>
          <w:p w:rsidR="00C9169A" w:rsidRPr="005B2A79" w:rsidRDefault="00C9169A" w:rsidP="00C9169A">
            <w:pPr>
              <w:ind w:right="-72"/>
              <w:jc w:val="right"/>
              <w:rPr>
                <w:rFonts w:ascii="Arial" w:hAnsi="Arial" w:cs="Arial"/>
                <w:b/>
                <w:bCs/>
                <w:sz w:val="18"/>
                <w:szCs w:val="18"/>
                <w:shd w:val="clear" w:color="auto" w:fill="FFFFFF" w:themeFill="background1"/>
              </w:rPr>
            </w:pPr>
            <w:r w:rsidRPr="005B2A79">
              <w:rPr>
                <w:rFonts w:ascii="Arial" w:hAnsi="Arial" w:cs="Arial"/>
                <w:b/>
                <w:bCs/>
                <w:sz w:val="18"/>
                <w:szCs w:val="18"/>
                <w:shd w:val="clear" w:color="auto" w:fill="FFFFFF" w:themeFill="background1"/>
              </w:rPr>
              <w:t>Baht</w:t>
            </w:r>
          </w:p>
        </w:tc>
      </w:tr>
      <w:tr w:rsidR="00B221D9" w:rsidRPr="005B2A79" w:rsidTr="00D259A5">
        <w:tc>
          <w:tcPr>
            <w:tcW w:w="3391" w:type="dxa"/>
          </w:tcPr>
          <w:p w:rsidR="00B221D9" w:rsidRPr="005B2A79" w:rsidRDefault="00B221D9" w:rsidP="00D91CB8">
            <w:pPr>
              <w:pStyle w:val="Header"/>
              <w:tabs>
                <w:tab w:val="clear" w:pos="4153"/>
                <w:tab w:val="clear" w:pos="8306"/>
              </w:tabs>
              <w:ind w:left="-107"/>
              <w:jc w:val="both"/>
              <w:rPr>
                <w:rFonts w:ascii="Arial" w:eastAsia="Arial Unicode MS" w:hAnsi="Arial" w:cs="Arial"/>
                <w:b/>
                <w:bCs/>
                <w:sz w:val="18"/>
                <w:szCs w:val="18"/>
              </w:rPr>
            </w:pPr>
            <w:r w:rsidRPr="005B2A79">
              <w:rPr>
                <w:rFonts w:ascii="Arial" w:eastAsia="Arial Unicode MS" w:hAnsi="Arial" w:cs="Arial"/>
                <w:b/>
                <w:bCs/>
                <w:sz w:val="18"/>
                <w:szCs w:val="18"/>
              </w:rPr>
              <w:t>Fixed deposits with financial</w:t>
            </w:r>
          </w:p>
        </w:tc>
        <w:tc>
          <w:tcPr>
            <w:tcW w:w="1511" w:type="dxa"/>
            <w:tcBorders>
              <w:top w:val="single" w:sz="4" w:space="0" w:color="auto"/>
            </w:tcBorders>
            <w:shd w:val="clear" w:color="auto" w:fill="FAFAFA"/>
          </w:tcPr>
          <w:p w:rsidR="00B221D9" w:rsidRPr="005B2A79" w:rsidRDefault="00B221D9" w:rsidP="00D91CB8">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auto"/>
          </w:tcPr>
          <w:p w:rsidR="00B221D9" w:rsidRPr="005B2A79" w:rsidRDefault="00B221D9" w:rsidP="00D91CB8">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FAFAFA"/>
          </w:tcPr>
          <w:p w:rsidR="00B221D9" w:rsidRPr="005B2A79" w:rsidRDefault="00B221D9" w:rsidP="00D91CB8">
            <w:pPr>
              <w:ind w:right="-72"/>
              <w:jc w:val="right"/>
              <w:rPr>
                <w:rFonts w:ascii="Arial" w:hAnsi="Arial" w:cs="Arial"/>
                <w:sz w:val="18"/>
                <w:szCs w:val="18"/>
                <w:shd w:val="clear" w:color="auto" w:fill="FFFFFF" w:themeFill="background1"/>
              </w:rPr>
            </w:pPr>
          </w:p>
        </w:tc>
        <w:tc>
          <w:tcPr>
            <w:tcW w:w="1545" w:type="dxa"/>
            <w:gridSpan w:val="2"/>
            <w:tcBorders>
              <w:top w:val="single" w:sz="4" w:space="0" w:color="auto"/>
            </w:tcBorders>
          </w:tcPr>
          <w:p w:rsidR="00B221D9" w:rsidRPr="005B2A79" w:rsidRDefault="00B221D9" w:rsidP="00D91CB8">
            <w:pPr>
              <w:ind w:right="-72"/>
              <w:jc w:val="right"/>
              <w:rPr>
                <w:rFonts w:ascii="Arial" w:hAnsi="Arial" w:cs="Arial"/>
                <w:sz w:val="18"/>
                <w:szCs w:val="18"/>
                <w:shd w:val="clear" w:color="auto" w:fill="FFFFFF" w:themeFill="background1"/>
              </w:rPr>
            </w:pPr>
          </w:p>
        </w:tc>
      </w:tr>
      <w:tr w:rsidR="00B221D9" w:rsidRPr="005B2A79" w:rsidTr="0031360E">
        <w:tc>
          <w:tcPr>
            <w:tcW w:w="3391" w:type="dxa"/>
          </w:tcPr>
          <w:p w:rsidR="00B221D9" w:rsidRPr="005B2A79" w:rsidRDefault="00B221D9" w:rsidP="00D91CB8">
            <w:pPr>
              <w:pStyle w:val="Header"/>
              <w:tabs>
                <w:tab w:val="clear" w:pos="4153"/>
                <w:tab w:val="clear" w:pos="8306"/>
              </w:tabs>
              <w:ind w:left="-107"/>
              <w:jc w:val="both"/>
              <w:rPr>
                <w:rFonts w:ascii="Arial" w:hAnsi="Arial" w:cs="Arial"/>
                <w:b/>
                <w:bCs/>
                <w:sz w:val="18"/>
                <w:szCs w:val="18"/>
                <w:shd w:val="clear" w:color="auto" w:fill="FFFFFF" w:themeFill="background1"/>
                <w:cs/>
              </w:rPr>
            </w:pPr>
            <w:r w:rsidRPr="005B2A79">
              <w:rPr>
                <w:rFonts w:ascii="Arial" w:eastAsia="Arial Unicode MS" w:hAnsi="Arial" w:cs="Arial"/>
                <w:b/>
                <w:bCs/>
                <w:sz w:val="18"/>
                <w:szCs w:val="18"/>
                <w:cs/>
              </w:rPr>
              <w:t xml:space="preserve">   </w:t>
            </w:r>
            <w:r w:rsidRPr="005B2A79">
              <w:rPr>
                <w:rFonts w:ascii="Arial" w:eastAsia="Arial Unicode MS" w:hAnsi="Arial" w:cs="Arial"/>
                <w:b/>
                <w:bCs/>
                <w:sz w:val="18"/>
                <w:szCs w:val="18"/>
              </w:rPr>
              <w:t>institutions</w:t>
            </w:r>
          </w:p>
        </w:tc>
        <w:tc>
          <w:tcPr>
            <w:tcW w:w="1511" w:type="dxa"/>
            <w:shd w:val="clear" w:color="auto" w:fill="FAFAFA"/>
          </w:tcPr>
          <w:p w:rsidR="00B221D9" w:rsidRPr="005B2A79" w:rsidRDefault="00B221D9" w:rsidP="00D91CB8">
            <w:pPr>
              <w:ind w:right="-72"/>
              <w:jc w:val="right"/>
              <w:rPr>
                <w:rFonts w:ascii="Arial" w:hAnsi="Arial" w:cs="Arial"/>
                <w:sz w:val="18"/>
                <w:szCs w:val="18"/>
              </w:rPr>
            </w:pPr>
          </w:p>
        </w:tc>
        <w:tc>
          <w:tcPr>
            <w:tcW w:w="1511" w:type="dxa"/>
            <w:gridSpan w:val="2"/>
            <w:shd w:val="clear" w:color="auto" w:fill="auto"/>
          </w:tcPr>
          <w:p w:rsidR="00B221D9" w:rsidRPr="005B2A79" w:rsidRDefault="00B221D9" w:rsidP="00D91CB8">
            <w:pPr>
              <w:ind w:right="-72"/>
              <w:jc w:val="right"/>
              <w:rPr>
                <w:rFonts w:ascii="Arial" w:hAnsi="Arial" w:cs="Arial"/>
                <w:sz w:val="18"/>
                <w:szCs w:val="18"/>
              </w:rPr>
            </w:pPr>
          </w:p>
        </w:tc>
        <w:tc>
          <w:tcPr>
            <w:tcW w:w="1511" w:type="dxa"/>
            <w:gridSpan w:val="2"/>
            <w:shd w:val="clear" w:color="auto" w:fill="FAFAFA"/>
          </w:tcPr>
          <w:p w:rsidR="00B221D9" w:rsidRPr="005B2A79" w:rsidRDefault="00B221D9" w:rsidP="00D91CB8">
            <w:pPr>
              <w:ind w:right="-72"/>
              <w:jc w:val="right"/>
              <w:rPr>
                <w:rFonts w:ascii="Arial" w:hAnsi="Arial" w:cs="Arial"/>
                <w:sz w:val="18"/>
                <w:szCs w:val="18"/>
                <w:shd w:val="clear" w:color="auto" w:fill="FFFFFF" w:themeFill="background1"/>
              </w:rPr>
            </w:pPr>
          </w:p>
        </w:tc>
        <w:tc>
          <w:tcPr>
            <w:tcW w:w="1545" w:type="dxa"/>
            <w:gridSpan w:val="2"/>
          </w:tcPr>
          <w:p w:rsidR="00B221D9" w:rsidRPr="005B2A79" w:rsidRDefault="00B221D9" w:rsidP="00D91CB8">
            <w:pPr>
              <w:ind w:right="-72"/>
              <w:jc w:val="right"/>
              <w:rPr>
                <w:rFonts w:ascii="Arial" w:hAnsi="Arial" w:cs="Arial"/>
                <w:sz w:val="18"/>
                <w:szCs w:val="18"/>
                <w:shd w:val="clear" w:color="auto" w:fill="FFFFFF" w:themeFill="background1"/>
              </w:rPr>
            </w:pPr>
          </w:p>
        </w:tc>
      </w:tr>
      <w:tr w:rsidR="0031360E" w:rsidRPr="005B2A79" w:rsidTr="004E2015">
        <w:tc>
          <w:tcPr>
            <w:tcW w:w="3391" w:type="dxa"/>
          </w:tcPr>
          <w:p w:rsidR="0031360E" w:rsidRPr="005B2A79" w:rsidRDefault="0031360E" w:rsidP="004E2015">
            <w:pPr>
              <w:pStyle w:val="Header"/>
              <w:tabs>
                <w:tab w:val="clear" w:pos="4153"/>
                <w:tab w:val="clear" w:pos="8306"/>
              </w:tabs>
              <w:ind w:left="-107"/>
              <w:jc w:val="both"/>
              <w:rPr>
                <w:rFonts w:ascii="Arial" w:hAnsi="Arial" w:cs="Arial"/>
                <w:b/>
                <w:bCs/>
                <w:sz w:val="18"/>
                <w:szCs w:val="18"/>
                <w:shd w:val="clear" w:color="auto" w:fill="FFFFFF" w:themeFill="background1"/>
              </w:rPr>
            </w:pPr>
            <w:r w:rsidRPr="005B2A79">
              <w:rPr>
                <w:rFonts w:ascii="Arial" w:hAnsi="Arial" w:cs="Arial"/>
                <w:sz w:val="18"/>
                <w:szCs w:val="18"/>
              </w:rPr>
              <w:t>Short</w:t>
            </w:r>
            <w:r w:rsidRPr="005B2A79">
              <w:rPr>
                <w:rFonts w:ascii="Arial" w:hAnsi="Arial" w:cs="Arial"/>
                <w:sz w:val="18"/>
                <w:szCs w:val="18"/>
                <w:cs/>
              </w:rPr>
              <w:t>-</w:t>
            </w:r>
            <w:r w:rsidRPr="005B2A79">
              <w:rPr>
                <w:rFonts w:ascii="Arial" w:hAnsi="Arial" w:cs="Arial"/>
                <w:sz w:val="18"/>
                <w:szCs w:val="18"/>
              </w:rPr>
              <w:t>term investments</w:t>
            </w:r>
          </w:p>
        </w:tc>
        <w:tc>
          <w:tcPr>
            <w:tcW w:w="1511" w:type="dxa"/>
            <w:shd w:val="clear" w:color="auto" w:fill="FAFAFA"/>
          </w:tcPr>
          <w:p w:rsidR="0031360E" w:rsidRPr="005B2A79" w:rsidRDefault="00A03931" w:rsidP="004E2015">
            <w:pPr>
              <w:ind w:right="-72"/>
              <w:jc w:val="right"/>
              <w:rPr>
                <w:rFonts w:ascii="Arial" w:hAnsi="Arial" w:cs="Arial"/>
                <w:sz w:val="18"/>
                <w:szCs w:val="18"/>
              </w:rPr>
            </w:pPr>
            <w:r w:rsidRPr="005B2A79">
              <w:rPr>
                <w:rFonts w:ascii="Arial" w:hAnsi="Arial" w:cs="Arial"/>
                <w:sz w:val="18"/>
                <w:szCs w:val="18"/>
              </w:rPr>
              <w:t>-</w:t>
            </w:r>
          </w:p>
        </w:tc>
        <w:tc>
          <w:tcPr>
            <w:tcW w:w="1511" w:type="dxa"/>
            <w:gridSpan w:val="2"/>
            <w:shd w:val="clear" w:color="auto" w:fill="auto"/>
          </w:tcPr>
          <w:p w:rsidR="0031360E" w:rsidRPr="005B2A79" w:rsidRDefault="0031360E" w:rsidP="004E2015">
            <w:pPr>
              <w:ind w:right="-72"/>
              <w:jc w:val="right"/>
              <w:rPr>
                <w:rFonts w:ascii="Arial" w:hAnsi="Arial" w:cs="Arial"/>
                <w:sz w:val="18"/>
                <w:szCs w:val="18"/>
              </w:rPr>
            </w:pPr>
            <w:r w:rsidRPr="005B2A79">
              <w:rPr>
                <w:rFonts w:ascii="Arial" w:hAnsi="Arial" w:cs="Arial"/>
                <w:sz w:val="18"/>
                <w:szCs w:val="18"/>
              </w:rPr>
              <w:t>6,088,762</w:t>
            </w:r>
          </w:p>
        </w:tc>
        <w:tc>
          <w:tcPr>
            <w:tcW w:w="1511" w:type="dxa"/>
            <w:gridSpan w:val="2"/>
            <w:shd w:val="clear" w:color="auto" w:fill="FAFAFA"/>
            <w:vAlign w:val="center"/>
          </w:tcPr>
          <w:p w:rsidR="0031360E" w:rsidRPr="005B2A79" w:rsidRDefault="00A03931" w:rsidP="004E2015">
            <w:pPr>
              <w:ind w:right="-72"/>
              <w:jc w:val="right"/>
              <w:rPr>
                <w:rFonts w:ascii="Arial" w:hAnsi="Arial" w:cs="Arial"/>
                <w:sz w:val="18"/>
                <w:szCs w:val="18"/>
              </w:rPr>
            </w:pPr>
            <w:r w:rsidRPr="005B2A79">
              <w:rPr>
                <w:rFonts w:ascii="Arial" w:hAnsi="Arial" w:cs="Arial"/>
                <w:sz w:val="18"/>
                <w:szCs w:val="18"/>
              </w:rPr>
              <w:t>-</w:t>
            </w:r>
          </w:p>
        </w:tc>
        <w:tc>
          <w:tcPr>
            <w:tcW w:w="1545" w:type="dxa"/>
            <w:gridSpan w:val="2"/>
            <w:vAlign w:val="center"/>
          </w:tcPr>
          <w:p w:rsidR="0031360E" w:rsidRPr="005B2A79" w:rsidRDefault="0031360E" w:rsidP="004E2015">
            <w:pPr>
              <w:ind w:right="-72"/>
              <w:jc w:val="right"/>
              <w:rPr>
                <w:rFonts w:ascii="Arial" w:hAnsi="Arial" w:cs="Arial"/>
                <w:sz w:val="18"/>
                <w:szCs w:val="18"/>
                <w:shd w:val="clear" w:color="auto" w:fill="FFFFFF" w:themeFill="background1"/>
                <w:cs/>
              </w:rPr>
            </w:pPr>
            <w:r w:rsidRPr="005B2A79">
              <w:rPr>
                <w:rFonts w:ascii="Arial" w:hAnsi="Arial" w:cs="Arial"/>
                <w:sz w:val="18"/>
                <w:szCs w:val="18"/>
                <w:cs/>
              </w:rPr>
              <w:t>-</w:t>
            </w:r>
          </w:p>
        </w:tc>
      </w:tr>
      <w:tr w:rsidR="0011492B" w:rsidRPr="005B2A79" w:rsidTr="00D259A5">
        <w:tc>
          <w:tcPr>
            <w:tcW w:w="3391" w:type="dxa"/>
          </w:tcPr>
          <w:p w:rsidR="0011492B" w:rsidRPr="005B2A79" w:rsidRDefault="0011492B" w:rsidP="0011492B">
            <w:pPr>
              <w:pStyle w:val="Header"/>
              <w:tabs>
                <w:tab w:val="clear" w:pos="4153"/>
                <w:tab w:val="clear" w:pos="8306"/>
              </w:tabs>
              <w:ind w:left="-107" w:right="-131"/>
              <w:rPr>
                <w:rFonts w:ascii="Arial" w:hAnsi="Arial" w:cs="Arial"/>
                <w:sz w:val="18"/>
                <w:szCs w:val="18"/>
                <w:shd w:val="clear" w:color="auto" w:fill="FFFFFF" w:themeFill="background1"/>
              </w:rPr>
            </w:pPr>
            <w:r w:rsidRPr="005B2A79">
              <w:rPr>
                <w:rFonts w:ascii="Arial" w:hAnsi="Arial" w:cs="Arial"/>
                <w:sz w:val="18"/>
                <w:szCs w:val="18"/>
                <w:shd w:val="clear" w:color="auto" w:fill="FFFFFF" w:themeFill="background1"/>
              </w:rPr>
              <w:t>F</w:t>
            </w:r>
            <w:r w:rsidRPr="005B2A79">
              <w:rPr>
                <w:rFonts w:ascii="Arial" w:hAnsi="Arial" w:cs="Arial"/>
                <w:spacing w:val="-6"/>
                <w:sz w:val="18"/>
                <w:szCs w:val="18"/>
                <w:shd w:val="clear" w:color="auto" w:fill="FFFFFF" w:themeFill="background1"/>
              </w:rPr>
              <w:t>inancial assets measured at amortised cost</w:t>
            </w:r>
          </w:p>
        </w:tc>
        <w:tc>
          <w:tcPr>
            <w:tcW w:w="1511" w:type="dxa"/>
            <w:shd w:val="clear" w:color="auto" w:fill="FAFAFA"/>
            <w:vAlign w:val="center"/>
          </w:tcPr>
          <w:p w:rsidR="0011492B" w:rsidRPr="005B2A79" w:rsidRDefault="00A03931" w:rsidP="0011492B">
            <w:pPr>
              <w:ind w:right="-72"/>
              <w:jc w:val="right"/>
              <w:rPr>
                <w:rFonts w:ascii="Arial" w:hAnsi="Arial" w:cs="Arial"/>
                <w:sz w:val="18"/>
                <w:szCs w:val="18"/>
              </w:rPr>
            </w:pPr>
            <w:r w:rsidRPr="005B2A79">
              <w:rPr>
                <w:rFonts w:ascii="Arial" w:hAnsi="Arial" w:cs="Arial"/>
                <w:sz w:val="18"/>
                <w:szCs w:val="18"/>
              </w:rPr>
              <w:t>500,090,777</w:t>
            </w:r>
          </w:p>
        </w:tc>
        <w:tc>
          <w:tcPr>
            <w:tcW w:w="1511" w:type="dxa"/>
            <w:gridSpan w:val="2"/>
            <w:shd w:val="clear" w:color="auto" w:fill="auto"/>
            <w:vAlign w:val="center"/>
          </w:tcPr>
          <w:p w:rsidR="0011492B" w:rsidRPr="005B2A79" w:rsidRDefault="00A03931" w:rsidP="0011492B">
            <w:pPr>
              <w:ind w:right="-72"/>
              <w:jc w:val="right"/>
              <w:rPr>
                <w:rFonts w:ascii="Arial" w:hAnsi="Arial" w:cs="Arial"/>
                <w:sz w:val="18"/>
                <w:szCs w:val="18"/>
              </w:rPr>
            </w:pPr>
            <w:r w:rsidRPr="005B2A79">
              <w:rPr>
                <w:rFonts w:ascii="Arial" w:hAnsi="Arial" w:cs="Arial"/>
                <w:sz w:val="18"/>
                <w:szCs w:val="18"/>
              </w:rPr>
              <w:t>-</w:t>
            </w:r>
          </w:p>
        </w:tc>
        <w:tc>
          <w:tcPr>
            <w:tcW w:w="1511" w:type="dxa"/>
            <w:gridSpan w:val="2"/>
            <w:shd w:val="clear" w:color="auto" w:fill="FAFAFA"/>
            <w:vAlign w:val="center"/>
          </w:tcPr>
          <w:p w:rsidR="0011492B" w:rsidRPr="005B2A79" w:rsidRDefault="00A03931" w:rsidP="0011492B">
            <w:pPr>
              <w:ind w:right="-72"/>
              <w:jc w:val="right"/>
              <w:rPr>
                <w:rFonts w:ascii="Arial" w:hAnsi="Arial" w:cs="Arial"/>
                <w:sz w:val="18"/>
                <w:szCs w:val="18"/>
              </w:rPr>
            </w:pPr>
            <w:r w:rsidRPr="005B2A79">
              <w:rPr>
                <w:rFonts w:ascii="Arial" w:hAnsi="Arial" w:cs="Arial"/>
                <w:sz w:val="18"/>
                <w:szCs w:val="18"/>
              </w:rPr>
              <w:t>500,000,000</w:t>
            </w:r>
          </w:p>
        </w:tc>
        <w:tc>
          <w:tcPr>
            <w:tcW w:w="1545" w:type="dxa"/>
            <w:gridSpan w:val="2"/>
            <w:vAlign w:val="center"/>
          </w:tcPr>
          <w:p w:rsidR="0011492B" w:rsidRPr="005B2A79" w:rsidRDefault="0011492B" w:rsidP="0011492B">
            <w:pPr>
              <w:ind w:right="-72"/>
              <w:jc w:val="right"/>
              <w:rPr>
                <w:rFonts w:ascii="Arial" w:hAnsi="Arial" w:cs="Arial"/>
                <w:sz w:val="18"/>
                <w:szCs w:val="18"/>
                <w:shd w:val="clear" w:color="auto" w:fill="FFFFFF" w:themeFill="background1"/>
                <w:cs/>
              </w:rPr>
            </w:pPr>
            <w:r w:rsidRPr="005B2A79">
              <w:rPr>
                <w:rFonts w:ascii="Arial" w:hAnsi="Arial" w:cs="Arial"/>
                <w:sz w:val="18"/>
                <w:szCs w:val="18"/>
                <w:shd w:val="clear" w:color="auto" w:fill="FFFFFF" w:themeFill="background1"/>
                <w:cs/>
              </w:rPr>
              <w:t>-</w:t>
            </w:r>
          </w:p>
        </w:tc>
      </w:tr>
      <w:tr w:rsidR="0011492B" w:rsidRPr="005B2A79" w:rsidTr="00D259A5">
        <w:tc>
          <w:tcPr>
            <w:tcW w:w="3391" w:type="dxa"/>
          </w:tcPr>
          <w:p w:rsidR="0011492B" w:rsidRPr="005B2A79" w:rsidRDefault="0011492B" w:rsidP="0011492B">
            <w:pPr>
              <w:pStyle w:val="Header"/>
              <w:tabs>
                <w:tab w:val="clear" w:pos="4153"/>
                <w:tab w:val="clear" w:pos="8306"/>
              </w:tabs>
              <w:ind w:left="-107"/>
              <w:jc w:val="both"/>
              <w:rPr>
                <w:rFonts w:ascii="Arial" w:hAnsi="Arial" w:cs="Arial"/>
                <w:sz w:val="18"/>
                <w:szCs w:val="18"/>
                <w:shd w:val="clear" w:color="auto" w:fill="FFFFFF" w:themeFill="background1"/>
              </w:rPr>
            </w:pPr>
          </w:p>
        </w:tc>
        <w:tc>
          <w:tcPr>
            <w:tcW w:w="1511" w:type="dxa"/>
            <w:tcBorders>
              <w:top w:val="single" w:sz="4" w:space="0" w:color="auto"/>
            </w:tcBorders>
            <w:shd w:val="clear" w:color="auto" w:fill="FAFAFA"/>
          </w:tcPr>
          <w:p w:rsidR="0011492B" w:rsidRPr="005B2A79" w:rsidRDefault="0011492B" w:rsidP="0011492B">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auto"/>
          </w:tcPr>
          <w:p w:rsidR="0011492B" w:rsidRPr="005B2A79" w:rsidRDefault="0011492B" w:rsidP="0011492B">
            <w:pPr>
              <w:ind w:right="-72"/>
              <w:jc w:val="right"/>
              <w:rPr>
                <w:rFonts w:ascii="Arial" w:hAnsi="Arial" w:cs="Arial"/>
                <w:sz w:val="18"/>
                <w:szCs w:val="18"/>
                <w:shd w:val="clear" w:color="auto" w:fill="FFFFFF" w:themeFill="background1"/>
              </w:rPr>
            </w:pPr>
          </w:p>
        </w:tc>
        <w:tc>
          <w:tcPr>
            <w:tcW w:w="1511" w:type="dxa"/>
            <w:gridSpan w:val="2"/>
            <w:tcBorders>
              <w:top w:val="single" w:sz="4" w:space="0" w:color="auto"/>
            </w:tcBorders>
            <w:shd w:val="clear" w:color="auto" w:fill="FAFAFA"/>
          </w:tcPr>
          <w:p w:rsidR="0011492B" w:rsidRPr="005B2A79" w:rsidRDefault="0011492B" w:rsidP="0011492B">
            <w:pPr>
              <w:ind w:right="-72"/>
              <w:jc w:val="right"/>
              <w:rPr>
                <w:rFonts w:ascii="Arial" w:hAnsi="Arial" w:cs="Arial"/>
                <w:sz w:val="18"/>
                <w:szCs w:val="18"/>
                <w:shd w:val="clear" w:color="auto" w:fill="FFFFFF" w:themeFill="background1"/>
              </w:rPr>
            </w:pPr>
          </w:p>
        </w:tc>
        <w:tc>
          <w:tcPr>
            <w:tcW w:w="1545" w:type="dxa"/>
            <w:gridSpan w:val="2"/>
            <w:tcBorders>
              <w:top w:val="single" w:sz="4" w:space="0" w:color="auto"/>
            </w:tcBorders>
          </w:tcPr>
          <w:p w:rsidR="0011492B" w:rsidRPr="005B2A79" w:rsidRDefault="0011492B" w:rsidP="0011492B">
            <w:pPr>
              <w:ind w:right="-72"/>
              <w:jc w:val="right"/>
              <w:rPr>
                <w:rFonts w:ascii="Arial" w:hAnsi="Arial" w:cs="Arial"/>
                <w:sz w:val="18"/>
                <w:szCs w:val="18"/>
                <w:shd w:val="clear" w:color="auto" w:fill="FFFFFF" w:themeFill="background1"/>
              </w:rPr>
            </w:pPr>
          </w:p>
        </w:tc>
      </w:tr>
      <w:tr w:rsidR="0011492B" w:rsidRPr="005B2A79" w:rsidTr="00D259A5">
        <w:tc>
          <w:tcPr>
            <w:tcW w:w="3391" w:type="dxa"/>
            <w:vAlign w:val="center"/>
          </w:tcPr>
          <w:p w:rsidR="0011492B" w:rsidRPr="005B2A79" w:rsidRDefault="0011492B" w:rsidP="0011492B">
            <w:pPr>
              <w:pStyle w:val="Header"/>
              <w:tabs>
                <w:tab w:val="clear" w:pos="4153"/>
                <w:tab w:val="clear" w:pos="8306"/>
              </w:tabs>
              <w:ind w:left="-107" w:right="-108"/>
              <w:jc w:val="both"/>
              <w:rPr>
                <w:rFonts w:ascii="Arial" w:hAnsi="Arial" w:cs="Arial"/>
                <w:spacing w:val="-4"/>
                <w:sz w:val="18"/>
                <w:szCs w:val="18"/>
                <w:u w:val="single"/>
                <w:shd w:val="clear" w:color="auto" w:fill="FFFFFF" w:themeFill="background1"/>
              </w:rPr>
            </w:pPr>
            <w:r w:rsidRPr="005B2A79">
              <w:rPr>
                <w:rFonts w:ascii="Arial" w:hAnsi="Arial" w:cs="Arial"/>
                <w:spacing w:val="-4"/>
                <w:sz w:val="18"/>
                <w:szCs w:val="18"/>
                <w:shd w:val="clear" w:color="auto" w:fill="FFFFFF" w:themeFill="background1"/>
              </w:rPr>
              <w:t>Total</w:t>
            </w:r>
          </w:p>
        </w:tc>
        <w:tc>
          <w:tcPr>
            <w:tcW w:w="1511" w:type="dxa"/>
            <w:tcBorders>
              <w:bottom w:val="single" w:sz="4" w:space="0" w:color="auto"/>
            </w:tcBorders>
            <w:shd w:val="clear" w:color="auto" w:fill="FAFAFA"/>
            <w:vAlign w:val="center"/>
          </w:tcPr>
          <w:p w:rsidR="0011492B" w:rsidRPr="00B67E28" w:rsidRDefault="002B1927" w:rsidP="0011492B">
            <w:pPr>
              <w:ind w:right="-72"/>
              <w:jc w:val="right"/>
              <w:rPr>
                <w:rFonts w:ascii="Arial" w:hAnsi="Arial" w:cs="Arial"/>
                <w:sz w:val="18"/>
                <w:szCs w:val="18"/>
              </w:rPr>
            </w:pPr>
            <w:r w:rsidRPr="00B67E28">
              <w:rPr>
                <w:rFonts w:ascii="Arial" w:hAnsi="Arial" w:cs="Arial"/>
                <w:sz w:val="18"/>
                <w:szCs w:val="18"/>
              </w:rPr>
              <w:t>500,090,777</w:t>
            </w:r>
          </w:p>
        </w:tc>
        <w:tc>
          <w:tcPr>
            <w:tcW w:w="1511" w:type="dxa"/>
            <w:gridSpan w:val="2"/>
            <w:tcBorders>
              <w:bottom w:val="single" w:sz="4" w:space="0" w:color="auto"/>
            </w:tcBorders>
            <w:shd w:val="clear" w:color="auto" w:fill="auto"/>
            <w:vAlign w:val="center"/>
          </w:tcPr>
          <w:p w:rsidR="0011492B" w:rsidRPr="00B67E28" w:rsidRDefault="0011492B" w:rsidP="0011492B">
            <w:pPr>
              <w:ind w:right="-72"/>
              <w:jc w:val="right"/>
              <w:rPr>
                <w:rFonts w:ascii="Arial" w:hAnsi="Arial" w:cs="Arial"/>
                <w:sz w:val="18"/>
                <w:szCs w:val="18"/>
              </w:rPr>
            </w:pPr>
            <w:r w:rsidRPr="005B2A79">
              <w:rPr>
                <w:rFonts w:ascii="Arial" w:hAnsi="Arial" w:cs="Arial"/>
                <w:sz w:val="18"/>
                <w:szCs w:val="18"/>
              </w:rPr>
              <w:t>6,088,762</w:t>
            </w:r>
          </w:p>
        </w:tc>
        <w:tc>
          <w:tcPr>
            <w:tcW w:w="1511" w:type="dxa"/>
            <w:gridSpan w:val="2"/>
            <w:tcBorders>
              <w:bottom w:val="single" w:sz="4" w:space="0" w:color="auto"/>
            </w:tcBorders>
            <w:shd w:val="clear" w:color="auto" w:fill="FAFAFA"/>
            <w:vAlign w:val="center"/>
          </w:tcPr>
          <w:p w:rsidR="0011492B" w:rsidRPr="00B67E28" w:rsidRDefault="002B1927" w:rsidP="0011492B">
            <w:pPr>
              <w:ind w:right="-72"/>
              <w:jc w:val="right"/>
              <w:rPr>
                <w:rFonts w:ascii="Arial" w:hAnsi="Arial" w:cs="Arial"/>
                <w:sz w:val="18"/>
                <w:szCs w:val="18"/>
              </w:rPr>
            </w:pPr>
            <w:r w:rsidRPr="00B67E28">
              <w:rPr>
                <w:rFonts w:ascii="Arial" w:hAnsi="Arial" w:cs="Arial"/>
                <w:sz w:val="18"/>
                <w:szCs w:val="18"/>
              </w:rPr>
              <w:t>500,000,000</w:t>
            </w:r>
          </w:p>
        </w:tc>
        <w:tc>
          <w:tcPr>
            <w:tcW w:w="1545" w:type="dxa"/>
            <w:gridSpan w:val="2"/>
            <w:tcBorders>
              <w:bottom w:val="single" w:sz="4" w:space="0" w:color="auto"/>
            </w:tcBorders>
            <w:vAlign w:val="center"/>
          </w:tcPr>
          <w:p w:rsidR="0011492B" w:rsidRPr="00B67E28" w:rsidRDefault="0011492B" w:rsidP="0011492B">
            <w:pPr>
              <w:ind w:right="-72"/>
              <w:jc w:val="right"/>
              <w:rPr>
                <w:rFonts w:ascii="Arial" w:hAnsi="Arial" w:cs="Arial"/>
                <w:sz w:val="18"/>
                <w:szCs w:val="18"/>
              </w:rPr>
            </w:pPr>
            <w:r w:rsidRPr="00B67E28">
              <w:rPr>
                <w:rFonts w:ascii="Arial" w:hAnsi="Arial" w:cs="Arial"/>
                <w:sz w:val="18"/>
                <w:szCs w:val="18"/>
                <w:cs/>
              </w:rPr>
              <w:t>-</w:t>
            </w:r>
          </w:p>
        </w:tc>
      </w:tr>
    </w:tbl>
    <w:p w:rsidR="00B221D9" w:rsidRPr="005B2A79" w:rsidRDefault="00B221D9" w:rsidP="00B221D9">
      <w:pPr>
        <w:jc w:val="both"/>
        <w:rPr>
          <w:rFonts w:ascii="Arial" w:hAnsi="Arial" w:cs="Arial"/>
          <w:spacing w:val="-2"/>
          <w:sz w:val="18"/>
          <w:szCs w:val="18"/>
          <w:lang w:val="en-GB"/>
        </w:rPr>
      </w:pPr>
    </w:p>
    <w:p w:rsidR="003C19F6" w:rsidRPr="005B2A79" w:rsidRDefault="00B221D9" w:rsidP="00E769A6">
      <w:pPr>
        <w:jc w:val="both"/>
        <w:rPr>
          <w:rFonts w:ascii="Arial" w:hAnsi="Arial" w:cs="Arial"/>
          <w:spacing w:val="-2"/>
          <w:sz w:val="18"/>
          <w:szCs w:val="18"/>
          <w:lang w:val="en-GB"/>
        </w:rPr>
      </w:pPr>
      <w:r w:rsidRPr="005B2A79">
        <w:rPr>
          <w:rFonts w:ascii="Arial" w:hAnsi="Arial" w:cs="Arial"/>
          <w:spacing w:val="-4"/>
          <w:sz w:val="18"/>
          <w:szCs w:val="18"/>
          <w:lang w:val="en-GB"/>
        </w:rPr>
        <w:t xml:space="preserve">Fixed deposits with financial institutions </w:t>
      </w:r>
      <w:r w:rsidR="00A96C09" w:rsidRPr="005B2A79">
        <w:rPr>
          <w:rFonts w:ascii="Arial" w:hAnsi="Arial" w:cs="Arial"/>
          <w:spacing w:val="-4"/>
          <w:sz w:val="18"/>
          <w:szCs w:val="18"/>
          <w:lang w:val="en-GB"/>
        </w:rPr>
        <w:t xml:space="preserve">of the Group and the Company are </w:t>
      </w:r>
      <w:r w:rsidRPr="005B2A79">
        <w:rPr>
          <w:rFonts w:ascii="Arial" w:hAnsi="Arial" w:cs="Arial"/>
          <w:spacing w:val="-4"/>
          <w:sz w:val="18"/>
          <w:szCs w:val="18"/>
          <w:lang w:val="en-GB"/>
        </w:rPr>
        <w:t xml:space="preserve">due over three months to twelve months have the effective interest rates at </w:t>
      </w:r>
      <w:r w:rsidR="00782BE0" w:rsidRPr="005B2A79">
        <w:rPr>
          <w:rFonts w:ascii="Arial" w:hAnsi="Arial" w:cs="Arial"/>
          <w:spacing w:val="-4"/>
          <w:sz w:val="18"/>
          <w:szCs w:val="18"/>
          <w:lang w:val="en-GB"/>
        </w:rPr>
        <w:t>0</w:t>
      </w:r>
      <w:r w:rsidR="00782BE0" w:rsidRPr="005B2A79">
        <w:rPr>
          <w:rFonts w:ascii="Arial" w:hAnsi="Arial" w:cs="Arial"/>
          <w:spacing w:val="-4"/>
          <w:sz w:val="18"/>
          <w:szCs w:val="18"/>
          <w:cs/>
          <w:lang w:val="en-GB"/>
        </w:rPr>
        <w:t>.</w:t>
      </w:r>
      <w:r w:rsidR="00782BE0" w:rsidRPr="005B2A79">
        <w:rPr>
          <w:rFonts w:ascii="Arial" w:hAnsi="Arial" w:cs="Arial"/>
          <w:spacing w:val="-4"/>
          <w:sz w:val="18"/>
          <w:szCs w:val="18"/>
          <w:lang w:val="en-GB"/>
        </w:rPr>
        <w:t>30</w:t>
      </w:r>
      <w:r w:rsidRPr="005B2A79">
        <w:rPr>
          <w:rFonts w:ascii="Arial" w:hAnsi="Arial" w:cs="Arial"/>
          <w:spacing w:val="-4"/>
          <w:sz w:val="18"/>
          <w:szCs w:val="18"/>
          <w:cs/>
          <w:lang w:val="en-GB"/>
        </w:rPr>
        <w:t>% -</w:t>
      </w:r>
      <w:r w:rsidRPr="005B2A79">
        <w:rPr>
          <w:rFonts w:ascii="Arial" w:hAnsi="Arial" w:cs="Arial"/>
          <w:spacing w:val="-2"/>
          <w:sz w:val="18"/>
          <w:szCs w:val="18"/>
          <w:cs/>
          <w:lang w:val="en-GB"/>
        </w:rPr>
        <w:t xml:space="preserve"> </w:t>
      </w:r>
      <w:r w:rsidR="00A03931" w:rsidRPr="005B2A79">
        <w:rPr>
          <w:rFonts w:ascii="Arial" w:hAnsi="Arial" w:cs="Arial"/>
          <w:spacing w:val="-2"/>
          <w:sz w:val="18"/>
          <w:szCs w:val="18"/>
          <w:lang w:val="en-GB"/>
        </w:rPr>
        <w:t>0.7</w:t>
      </w:r>
      <w:r w:rsidR="00782BE0" w:rsidRPr="005B2A79">
        <w:rPr>
          <w:rFonts w:ascii="Arial" w:hAnsi="Arial" w:cs="Arial"/>
          <w:spacing w:val="-2"/>
          <w:sz w:val="18"/>
          <w:szCs w:val="18"/>
          <w:lang w:val="en-GB"/>
        </w:rPr>
        <w:t>0</w:t>
      </w:r>
      <w:r w:rsidRPr="005B2A79">
        <w:rPr>
          <w:rFonts w:ascii="Arial" w:hAnsi="Arial" w:cs="Arial"/>
          <w:spacing w:val="-2"/>
          <w:sz w:val="18"/>
          <w:szCs w:val="18"/>
          <w:cs/>
          <w:lang w:val="en-GB"/>
        </w:rPr>
        <w:t xml:space="preserve">% </w:t>
      </w:r>
      <w:r w:rsidRPr="005B2A79">
        <w:rPr>
          <w:rFonts w:ascii="Arial" w:hAnsi="Arial" w:cs="Arial"/>
          <w:spacing w:val="-2"/>
          <w:sz w:val="18"/>
          <w:szCs w:val="18"/>
          <w:lang w:val="en-GB"/>
        </w:rPr>
        <w:t>per annum</w:t>
      </w:r>
      <w:r w:rsidR="00A96C09" w:rsidRPr="005B2A79">
        <w:rPr>
          <w:rFonts w:ascii="Arial" w:hAnsi="Arial" w:cs="Arial"/>
          <w:spacing w:val="-2"/>
          <w:sz w:val="18"/>
          <w:szCs w:val="18"/>
          <w:lang w:val="en-GB"/>
        </w:rPr>
        <w:t xml:space="preserve"> and </w:t>
      </w:r>
      <w:r w:rsidR="00782BE0" w:rsidRPr="005B2A79">
        <w:rPr>
          <w:rFonts w:ascii="Arial" w:hAnsi="Arial" w:cs="Arial"/>
          <w:spacing w:val="-2"/>
          <w:sz w:val="18"/>
          <w:szCs w:val="18"/>
          <w:lang w:val="en-GB"/>
        </w:rPr>
        <w:t>0</w:t>
      </w:r>
      <w:r w:rsidR="00782BE0" w:rsidRPr="005B2A79">
        <w:rPr>
          <w:rFonts w:ascii="Arial" w:hAnsi="Arial" w:cs="Arial"/>
          <w:spacing w:val="-2"/>
          <w:sz w:val="18"/>
          <w:szCs w:val="18"/>
          <w:cs/>
          <w:lang w:val="en-GB"/>
        </w:rPr>
        <w:t>.</w:t>
      </w:r>
      <w:r w:rsidR="00782BE0" w:rsidRPr="005B2A79">
        <w:rPr>
          <w:rFonts w:ascii="Arial" w:hAnsi="Arial" w:cs="Arial"/>
          <w:spacing w:val="-2"/>
          <w:sz w:val="18"/>
          <w:szCs w:val="18"/>
          <w:lang w:val="en-GB"/>
        </w:rPr>
        <w:t>65</w:t>
      </w:r>
      <w:r w:rsidR="00A96C09" w:rsidRPr="005B2A79">
        <w:rPr>
          <w:rFonts w:ascii="Arial" w:hAnsi="Arial" w:cs="Arial"/>
          <w:spacing w:val="-2"/>
          <w:sz w:val="18"/>
          <w:szCs w:val="18"/>
          <w:cs/>
          <w:lang w:val="en-GB"/>
        </w:rPr>
        <w:t xml:space="preserve">% - </w:t>
      </w:r>
      <w:r w:rsidR="00782BE0" w:rsidRPr="005B2A79">
        <w:rPr>
          <w:rFonts w:ascii="Arial" w:hAnsi="Arial" w:cs="Arial"/>
          <w:spacing w:val="-2"/>
          <w:sz w:val="18"/>
          <w:szCs w:val="18"/>
          <w:lang w:val="en-GB"/>
        </w:rPr>
        <w:t>0</w:t>
      </w:r>
      <w:r w:rsidR="00782BE0" w:rsidRPr="005B2A79">
        <w:rPr>
          <w:rFonts w:ascii="Arial" w:hAnsi="Arial" w:cs="Arial"/>
          <w:spacing w:val="-2"/>
          <w:sz w:val="18"/>
          <w:szCs w:val="18"/>
          <w:cs/>
          <w:lang w:val="en-GB"/>
        </w:rPr>
        <w:t>.</w:t>
      </w:r>
      <w:r w:rsidR="00782BE0" w:rsidRPr="005B2A79">
        <w:rPr>
          <w:rFonts w:ascii="Arial" w:hAnsi="Arial" w:cs="Arial"/>
          <w:spacing w:val="-2"/>
          <w:sz w:val="18"/>
          <w:szCs w:val="18"/>
          <w:lang w:val="en-GB"/>
        </w:rPr>
        <w:t>70</w:t>
      </w:r>
      <w:r w:rsidR="00A96C09" w:rsidRPr="005B2A79">
        <w:rPr>
          <w:rFonts w:ascii="Arial" w:hAnsi="Arial" w:cs="Arial"/>
          <w:spacing w:val="-2"/>
          <w:sz w:val="18"/>
          <w:szCs w:val="18"/>
          <w:cs/>
          <w:lang w:val="en-GB"/>
        </w:rPr>
        <w:t>%</w:t>
      </w:r>
      <w:r w:rsidR="00611B0F" w:rsidRPr="005B2A79">
        <w:rPr>
          <w:rFonts w:ascii="Arial" w:hAnsi="Arial" w:cs="Arial"/>
          <w:spacing w:val="-2"/>
          <w:sz w:val="18"/>
          <w:szCs w:val="18"/>
          <w:lang w:val="en-GB"/>
        </w:rPr>
        <w:t xml:space="preserve"> per annum</w:t>
      </w:r>
      <w:r w:rsidR="00A96C09" w:rsidRPr="005B2A79">
        <w:rPr>
          <w:rFonts w:ascii="Arial" w:hAnsi="Arial" w:cs="Arial"/>
          <w:spacing w:val="-2"/>
          <w:sz w:val="18"/>
          <w:szCs w:val="18"/>
          <w:lang w:val="en-GB"/>
        </w:rPr>
        <w:t>, respectively</w:t>
      </w:r>
      <w:r w:rsidRPr="005B2A79">
        <w:rPr>
          <w:rFonts w:ascii="Arial" w:hAnsi="Arial" w:cs="Arial"/>
          <w:spacing w:val="-2"/>
          <w:sz w:val="18"/>
          <w:szCs w:val="18"/>
          <w:cs/>
          <w:lang w:val="en-GB"/>
        </w:rPr>
        <w:t xml:space="preserve"> (</w:t>
      </w:r>
      <w:r w:rsidRPr="005B2A79">
        <w:rPr>
          <w:rFonts w:ascii="Arial" w:hAnsi="Arial" w:cs="Arial"/>
          <w:spacing w:val="-2"/>
          <w:sz w:val="18"/>
          <w:szCs w:val="18"/>
          <w:lang w:val="en-GB"/>
        </w:rPr>
        <w:t>31 December</w:t>
      </w:r>
      <w:r w:rsidRPr="005B2A79">
        <w:rPr>
          <w:rFonts w:ascii="Arial" w:hAnsi="Arial" w:cs="Arial"/>
          <w:spacing w:val="-2"/>
          <w:sz w:val="18"/>
          <w:szCs w:val="18"/>
          <w:cs/>
          <w:lang w:val="en-GB"/>
        </w:rPr>
        <w:t xml:space="preserve"> </w:t>
      </w:r>
      <w:r w:rsidRPr="005B2A79">
        <w:rPr>
          <w:rFonts w:ascii="Arial" w:hAnsi="Arial" w:cs="Arial"/>
          <w:spacing w:val="-2"/>
          <w:sz w:val="18"/>
          <w:szCs w:val="18"/>
          <w:lang w:val="en-GB"/>
        </w:rPr>
        <w:t>2019</w:t>
      </w:r>
      <w:r w:rsidRPr="005B2A79">
        <w:rPr>
          <w:rFonts w:ascii="Arial" w:hAnsi="Arial" w:cs="Arial"/>
          <w:spacing w:val="-2"/>
          <w:sz w:val="18"/>
          <w:szCs w:val="18"/>
          <w:cs/>
          <w:lang w:val="en-GB"/>
        </w:rPr>
        <w:t xml:space="preserve">: </w:t>
      </w:r>
      <w:r w:rsidR="00EC6FF7" w:rsidRPr="005B2A79">
        <w:rPr>
          <w:rFonts w:ascii="Arial" w:hAnsi="Arial" w:cs="Arial"/>
          <w:spacing w:val="-4"/>
          <w:sz w:val="18"/>
          <w:szCs w:val="18"/>
          <w:lang w:val="en-GB"/>
        </w:rPr>
        <w:t>Fixed deposits with financial institutions of the Group</w:t>
      </w:r>
      <w:r w:rsidR="00EC6FF7" w:rsidRPr="005B2A79">
        <w:rPr>
          <w:rFonts w:ascii="Arial" w:hAnsi="Arial" w:cs="Arial"/>
          <w:spacing w:val="-2"/>
          <w:sz w:val="18"/>
          <w:szCs w:val="18"/>
          <w:cs/>
          <w:lang w:val="en-GB"/>
        </w:rPr>
        <w:t xml:space="preserve"> </w:t>
      </w:r>
      <w:r w:rsidR="00EC6FF7" w:rsidRPr="005B2A79">
        <w:rPr>
          <w:rFonts w:ascii="Arial" w:hAnsi="Arial" w:cs="Arial"/>
          <w:spacing w:val="-4"/>
          <w:sz w:val="18"/>
          <w:szCs w:val="18"/>
          <w:lang w:val="en-GB"/>
        </w:rPr>
        <w:t xml:space="preserve">have the effective interest rates at </w:t>
      </w:r>
      <w:r w:rsidRPr="005B2A79">
        <w:rPr>
          <w:rFonts w:ascii="Arial" w:hAnsi="Arial" w:cs="Arial"/>
          <w:spacing w:val="-2"/>
          <w:sz w:val="18"/>
          <w:szCs w:val="18"/>
          <w:lang w:val="en-GB"/>
        </w:rPr>
        <w:t>1</w:t>
      </w:r>
      <w:r w:rsidR="008273D6" w:rsidRPr="005B2A79">
        <w:rPr>
          <w:rFonts w:ascii="Arial" w:hAnsi="Arial" w:cs="Arial"/>
          <w:spacing w:val="-2"/>
          <w:sz w:val="18"/>
          <w:szCs w:val="18"/>
          <w:cs/>
          <w:lang w:val="en-GB"/>
        </w:rPr>
        <w:t>.</w:t>
      </w:r>
      <w:r w:rsidRPr="005B2A79">
        <w:rPr>
          <w:rFonts w:ascii="Arial" w:hAnsi="Arial" w:cs="Arial"/>
          <w:spacing w:val="-2"/>
          <w:sz w:val="18"/>
          <w:szCs w:val="18"/>
          <w:lang w:val="en-GB"/>
        </w:rPr>
        <w:t>00</w:t>
      </w:r>
      <w:r w:rsidRPr="005B2A79">
        <w:rPr>
          <w:rFonts w:ascii="Arial" w:hAnsi="Arial" w:cs="Arial"/>
          <w:spacing w:val="-2"/>
          <w:sz w:val="18"/>
          <w:szCs w:val="18"/>
          <w:cs/>
          <w:lang w:val="en-GB"/>
        </w:rPr>
        <w:t xml:space="preserve">% - </w:t>
      </w:r>
      <w:r w:rsidRPr="005B2A79">
        <w:rPr>
          <w:rFonts w:ascii="Arial" w:hAnsi="Arial" w:cs="Arial"/>
          <w:spacing w:val="-2"/>
          <w:sz w:val="18"/>
          <w:szCs w:val="18"/>
          <w:lang w:val="en-GB"/>
        </w:rPr>
        <w:t>1</w:t>
      </w:r>
      <w:r w:rsidR="008273D6" w:rsidRPr="005B2A79">
        <w:rPr>
          <w:rFonts w:ascii="Arial" w:hAnsi="Arial" w:cs="Arial"/>
          <w:spacing w:val="-2"/>
          <w:sz w:val="18"/>
          <w:szCs w:val="18"/>
          <w:cs/>
          <w:lang w:val="en-GB"/>
        </w:rPr>
        <w:t>.</w:t>
      </w:r>
      <w:r w:rsidRPr="005B2A79">
        <w:rPr>
          <w:rFonts w:ascii="Arial" w:hAnsi="Arial" w:cs="Arial"/>
          <w:spacing w:val="-2"/>
          <w:sz w:val="18"/>
          <w:szCs w:val="18"/>
          <w:lang w:val="en-GB"/>
        </w:rPr>
        <w:t>30</w:t>
      </w:r>
      <w:r w:rsidRPr="005B2A79">
        <w:rPr>
          <w:rFonts w:ascii="Arial" w:hAnsi="Arial" w:cs="Arial"/>
          <w:spacing w:val="-2"/>
          <w:sz w:val="18"/>
          <w:szCs w:val="18"/>
          <w:cs/>
          <w:lang w:val="en-GB"/>
        </w:rPr>
        <w:t xml:space="preserve">% </w:t>
      </w:r>
      <w:r w:rsidRPr="005B2A79">
        <w:rPr>
          <w:rFonts w:ascii="Arial" w:hAnsi="Arial" w:cs="Arial"/>
          <w:spacing w:val="-2"/>
          <w:sz w:val="18"/>
          <w:szCs w:val="18"/>
          <w:lang w:val="en-GB"/>
        </w:rPr>
        <w:t>per annum</w:t>
      </w:r>
      <w:r w:rsidRPr="005B2A79">
        <w:rPr>
          <w:rFonts w:ascii="Arial" w:hAnsi="Arial" w:cs="Arial"/>
          <w:spacing w:val="-2"/>
          <w:sz w:val="18"/>
          <w:szCs w:val="18"/>
          <w:cs/>
          <w:lang w:val="en-GB"/>
        </w:rPr>
        <w:t>)</w:t>
      </w:r>
      <w:r w:rsidR="008273D6" w:rsidRPr="005B2A79">
        <w:rPr>
          <w:rFonts w:ascii="Arial" w:hAnsi="Arial" w:cs="Arial"/>
          <w:spacing w:val="-2"/>
          <w:sz w:val="18"/>
          <w:szCs w:val="18"/>
          <w:cs/>
          <w:lang w:val="en-GB"/>
        </w:rPr>
        <w:t>.</w:t>
      </w:r>
      <w:r w:rsidR="00E769A6" w:rsidRPr="005B2A79">
        <w:rPr>
          <w:rFonts w:ascii="Arial" w:hAnsi="Arial" w:cs="Arial"/>
          <w:spacing w:val="-2"/>
          <w:sz w:val="18"/>
          <w:szCs w:val="18"/>
          <w:cs/>
          <w:lang w:val="en-GB"/>
        </w:rPr>
        <w:t xml:space="preserve"> </w:t>
      </w:r>
    </w:p>
    <w:p w:rsidR="00537F04" w:rsidRPr="005B2A79" w:rsidRDefault="00537F04" w:rsidP="00537F04">
      <w:pPr>
        <w:jc w:val="both"/>
        <w:rPr>
          <w:rFonts w:ascii="Arial" w:hAnsi="Arial" w:cs="Arial"/>
          <w:sz w:val="18"/>
          <w:szCs w:val="18"/>
        </w:rPr>
      </w:pPr>
    </w:p>
    <w:p w:rsidR="0005561D" w:rsidRPr="005B2A79" w:rsidRDefault="0005561D" w:rsidP="00537F04">
      <w:pPr>
        <w:jc w:val="both"/>
        <w:rPr>
          <w:rFonts w:ascii="Arial" w:hAnsi="Arial" w:cs="Arial"/>
          <w:sz w:val="18"/>
          <w:szCs w:val="18"/>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8F5349" w:rsidRPr="005B2A79" w:rsidRDefault="00A03931"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9</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Trade and other receivables</w:t>
            </w:r>
          </w:p>
        </w:tc>
      </w:tr>
    </w:tbl>
    <w:p w:rsidR="008F5349" w:rsidRPr="005B2A79" w:rsidRDefault="008F5349" w:rsidP="00422BED">
      <w:pPr>
        <w:jc w:val="both"/>
        <w:rPr>
          <w:rFonts w:ascii="Arial" w:hAnsi="Arial" w:cs="Arial"/>
          <w:sz w:val="18"/>
          <w:szCs w:val="18"/>
          <w:lang w:val="en-GB"/>
        </w:rPr>
      </w:pPr>
    </w:p>
    <w:tbl>
      <w:tblPr>
        <w:tblW w:w="9446" w:type="dxa"/>
        <w:tblInd w:w="108" w:type="dxa"/>
        <w:tblLayout w:type="fixed"/>
        <w:tblLook w:val="0020" w:firstRow="1" w:lastRow="0" w:firstColumn="0" w:lastColumn="0" w:noHBand="0" w:noVBand="0"/>
      </w:tblPr>
      <w:tblGrid>
        <w:gridCol w:w="3974"/>
        <w:gridCol w:w="1368"/>
        <w:gridCol w:w="1368"/>
        <w:gridCol w:w="1368"/>
        <w:gridCol w:w="1368"/>
      </w:tblGrid>
      <w:tr w:rsidR="00F3259B" w:rsidRPr="005B2A79" w:rsidTr="00067B6D">
        <w:tc>
          <w:tcPr>
            <w:tcW w:w="3974" w:type="dxa"/>
            <w:vAlign w:val="bottom"/>
          </w:tcPr>
          <w:p w:rsidR="00F3259B" w:rsidRPr="005B2A79" w:rsidRDefault="00F3259B" w:rsidP="00F3259B">
            <w:pPr>
              <w:ind w:left="-104" w:right="-18"/>
              <w:jc w:val="both"/>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rsidR="00F3259B" w:rsidRPr="005B2A79" w:rsidRDefault="00F3259B" w:rsidP="00F3259B">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F3259B" w:rsidRPr="005B2A79" w:rsidRDefault="00F3259B" w:rsidP="00F3259B">
            <w:pPr>
              <w:ind w:right="-72"/>
              <w:jc w:val="center"/>
              <w:rPr>
                <w:rFonts w:ascii="Arial" w:hAnsi="Arial" w:cs="Arial"/>
                <w:b/>
                <w:bCs/>
                <w:color w:val="000000" w:themeColor="text1"/>
                <w:sz w:val="18"/>
                <w:szCs w:val="22"/>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22"/>
                <w:lang w:val="en-GB"/>
              </w:rPr>
              <w:t>information</w:t>
            </w:r>
          </w:p>
        </w:tc>
        <w:tc>
          <w:tcPr>
            <w:tcW w:w="2736" w:type="dxa"/>
            <w:gridSpan w:val="2"/>
            <w:tcBorders>
              <w:top w:val="single" w:sz="4" w:space="0" w:color="auto"/>
              <w:bottom w:val="single" w:sz="4" w:space="0" w:color="auto"/>
            </w:tcBorders>
            <w:vAlign w:val="bottom"/>
          </w:tcPr>
          <w:p w:rsidR="00F3259B" w:rsidRPr="005B2A79" w:rsidRDefault="00F3259B" w:rsidP="00F3259B">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F3259B" w:rsidRPr="005B2A79" w:rsidRDefault="00F3259B" w:rsidP="00F3259B">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BD2C93" w:rsidRPr="005B2A79" w:rsidTr="00067B6D">
        <w:tc>
          <w:tcPr>
            <w:tcW w:w="3974" w:type="dxa"/>
            <w:vAlign w:val="bottom"/>
          </w:tcPr>
          <w:p w:rsidR="00BD2C93" w:rsidRPr="005B2A79" w:rsidRDefault="00BD2C93" w:rsidP="00BD2C93">
            <w:pPr>
              <w:ind w:left="-104" w:right="-18"/>
              <w:jc w:val="both"/>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615F9D"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68" w:type="dxa"/>
            <w:tcBorders>
              <w:top w:val="single" w:sz="4" w:space="0" w:color="auto"/>
            </w:tcBorders>
            <w:vAlign w:val="bottom"/>
          </w:tcPr>
          <w:p w:rsidR="00BD2C93" w:rsidRPr="005B2A79" w:rsidRDefault="00615F9D"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BD2C93" w:rsidRPr="005B2A79" w:rsidTr="00067B6D">
        <w:tc>
          <w:tcPr>
            <w:tcW w:w="3974" w:type="dxa"/>
            <w:vAlign w:val="bottom"/>
          </w:tcPr>
          <w:p w:rsidR="00BD2C93" w:rsidRPr="005B2A79" w:rsidRDefault="00BD2C93" w:rsidP="00BD2C93">
            <w:pPr>
              <w:ind w:left="-104" w:right="-18"/>
              <w:jc w:val="both"/>
              <w:rPr>
                <w:rFonts w:ascii="Arial" w:hAnsi="Arial" w:cs="Arial"/>
                <w:color w:val="000000" w:themeColor="text1"/>
                <w:sz w:val="18"/>
                <w:szCs w:val="18"/>
                <w:lang w:val="en-GB"/>
              </w:rPr>
            </w:pPr>
          </w:p>
        </w:tc>
        <w:tc>
          <w:tcPr>
            <w:tcW w:w="1368" w:type="dxa"/>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68" w:type="dxa"/>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BD2C93">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BD2C93" w:rsidRPr="005B2A79" w:rsidTr="00067B6D">
        <w:tc>
          <w:tcPr>
            <w:tcW w:w="3974" w:type="dxa"/>
            <w:vAlign w:val="bottom"/>
          </w:tcPr>
          <w:p w:rsidR="00BD2C93" w:rsidRPr="005B2A79" w:rsidRDefault="00BD2C93" w:rsidP="00BD2C93">
            <w:pPr>
              <w:ind w:left="-104" w:right="-18"/>
              <w:jc w:val="both"/>
              <w:rPr>
                <w:rFonts w:ascii="Arial" w:hAnsi="Arial" w:cs="Arial"/>
                <w:color w:val="000000" w:themeColor="text1"/>
                <w:sz w:val="18"/>
                <w:szCs w:val="18"/>
                <w:lang w:val="en-GB"/>
              </w:rPr>
            </w:pPr>
          </w:p>
        </w:tc>
        <w:tc>
          <w:tcPr>
            <w:tcW w:w="1368" w:type="dxa"/>
            <w:tcBorders>
              <w:bottom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BD2C93">
            <w:pPr>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r>
      <w:tr w:rsidR="00BD2C93" w:rsidRPr="005B2A79" w:rsidTr="00067B6D">
        <w:tc>
          <w:tcPr>
            <w:tcW w:w="3974" w:type="dxa"/>
            <w:vAlign w:val="bottom"/>
          </w:tcPr>
          <w:p w:rsidR="00BD2C93" w:rsidRPr="005B2A79" w:rsidRDefault="00BD2C93" w:rsidP="00BD2C93">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BD2C93" w:rsidRPr="005B2A79" w:rsidRDefault="00BD2C93" w:rsidP="00BD2C93">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BD2C93" w:rsidP="00BD2C93">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BD2C93" w:rsidRPr="005B2A79" w:rsidRDefault="00BD2C93" w:rsidP="00BD2C93">
            <w:pPr>
              <w:tabs>
                <w:tab w:val="decimal" w:pos="1242"/>
              </w:tabs>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BD2C93" w:rsidP="00BD2C93">
            <w:pPr>
              <w:tabs>
                <w:tab w:val="decimal" w:pos="1242"/>
              </w:tabs>
              <w:ind w:right="-72"/>
              <w:jc w:val="both"/>
              <w:rPr>
                <w:rFonts w:ascii="Arial" w:hAnsi="Arial" w:cs="Arial"/>
                <w:color w:val="000000" w:themeColor="text1"/>
                <w:sz w:val="18"/>
                <w:szCs w:val="18"/>
                <w:lang w:val="en-GB"/>
              </w:rPr>
            </w:pPr>
          </w:p>
        </w:tc>
      </w:tr>
      <w:tr w:rsidR="009D5EE3" w:rsidRPr="005B2A79" w:rsidTr="00067B6D">
        <w:tc>
          <w:tcPr>
            <w:tcW w:w="3974" w:type="dxa"/>
            <w:vAlign w:val="bottom"/>
          </w:tcPr>
          <w:p w:rsidR="009D5EE3" w:rsidRPr="005B2A79" w:rsidRDefault="009D5EE3" w:rsidP="009D5EE3">
            <w:pPr>
              <w:ind w:left="-104" w:right="-18"/>
              <w:jc w:val="both"/>
              <w:rPr>
                <w:rFonts w:ascii="Arial" w:hAnsi="Arial" w:cs="Arial"/>
                <w:color w:val="000000" w:themeColor="text1"/>
                <w:sz w:val="18"/>
                <w:szCs w:val="18"/>
                <w:lang w:val="en-GB"/>
              </w:rPr>
            </w:pPr>
            <w:r w:rsidRPr="005B2A79">
              <w:rPr>
                <w:rFonts w:ascii="Arial" w:hAnsi="Arial" w:cs="Arial"/>
                <w:color w:val="000000" w:themeColor="text1"/>
                <w:spacing w:val="-2"/>
                <w:sz w:val="18"/>
                <w:szCs w:val="18"/>
                <w:lang w:val="en-GB"/>
              </w:rPr>
              <w:t xml:space="preserve">Trade receivables </w:t>
            </w:r>
            <w:r w:rsidRPr="005B2A79">
              <w:rPr>
                <w:rFonts w:ascii="Arial" w:hAnsi="Arial" w:cs="Arial"/>
                <w:color w:val="000000" w:themeColor="text1"/>
                <w:spacing w:val="-2"/>
                <w:sz w:val="18"/>
                <w:szCs w:val="18"/>
                <w:cs/>
                <w:lang w:val="en-GB"/>
              </w:rPr>
              <w:t xml:space="preserve">- </w:t>
            </w:r>
            <w:r w:rsidRPr="005B2A79">
              <w:rPr>
                <w:rFonts w:ascii="Arial" w:hAnsi="Arial" w:cs="Arial"/>
                <w:color w:val="000000" w:themeColor="text1"/>
                <w:spacing w:val="-2"/>
                <w:sz w:val="18"/>
                <w:szCs w:val="18"/>
                <w:lang w:val="en-GB"/>
              </w:rPr>
              <w:t>other companies</w:t>
            </w:r>
          </w:p>
        </w:tc>
        <w:tc>
          <w:tcPr>
            <w:tcW w:w="1368" w:type="dxa"/>
            <w:shd w:val="clear" w:color="auto" w:fill="FAFAFA"/>
            <w:vAlign w:val="bottom"/>
          </w:tcPr>
          <w:p w:rsidR="009D5EE3" w:rsidRPr="005B2A79" w:rsidRDefault="00D11B0A" w:rsidP="009D5EE3">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785,815,422</w:t>
            </w:r>
          </w:p>
        </w:tc>
        <w:tc>
          <w:tcPr>
            <w:tcW w:w="1368" w:type="dxa"/>
            <w:vAlign w:val="bottom"/>
          </w:tcPr>
          <w:p w:rsidR="009D5EE3" w:rsidRPr="005B2A79" w:rsidRDefault="009D5EE3" w:rsidP="009D5EE3">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693,072,800</w:t>
            </w:r>
          </w:p>
        </w:tc>
        <w:tc>
          <w:tcPr>
            <w:tcW w:w="1368" w:type="dxa"/>
            <w:shd w:val="clear" w:color="auto" w:fill="FAFAFA"/>
            <w:vAlign w:val="bottom"/>
          </w:tcPr>
          <w:p w:rsidR="009D5EE3" w:rsidRPr="005B2A79" w:rsidRDefault="00D11B0A" w:rsidP="009D5EE3">
            <w:pPr>
              <w:ind w:right="-72"/>
              <w:jc w:val="right"/>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538,921,761</w:t>
            </w:r>
          </w:p>
        </w:tc>
        <w:tc>
          <w:tcPr>
            <w:tcW w:w="1368" w:type="dxa"/>
            <w:vAlign w:val="bottom"/>
          </w:tcPr>
          <w:p w:rsidR="009D5EE3" w:rsidRPr="005B2A79" w:rsidRDefault="009D5EE3" w:rsidP="009D5EE3">
            <w:pPr>
              <w:ind w:right="-72"/>
              <w:jc w:val="right"/>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490,029,769</w:t>
            </w:r>
          </w:p>
        </w:tc>
      </w:tr>
      <w:tr w:rsidR="00C9169A" w:rsidRPr="005B2A79" w:rsidTr="00067B6D">
        <w:tc>
          <w:tcPr>
            <w:tcW w:w="3974" w:type="dxa"/>
            <w:vAlign w:val="bottom"/>
          </w:tcPr>
          <w:p w:rsidR="00C9169A" w:rsidRPr="005B2A79" w:rsidRDefault="00C9169A" w:rsidP="00C9169A">
            <w:pPr>
              <w:ind w:left="-104" w:right="-109"/>
              <w:jc w:val="both"/>
              <w:rPr>
                <w:rFonts w:ascii="Arial" w:hAnsi="Arial" w:cs="Arial"/>
                <w:color w:val="000000" w:themeColor="text1"/>
                <w:spacing w:val="-4"/>
                <w:sz w:val="18"/>
                <w:szCs w:val="18"/>
              </w:rPr>
            </w:pPr>
            <w:r w:rsidRPr="005B2A79">
              <w:rPr>
                <w:rFonts w:ascii="Arial" w:hAnsi="Arial" w:cs="Arial"/>
                <w:color w:val="000000" w:themeColor="text1"/>
                <w:spacing w:val="-4"/>
                <w:sz w:val="18"/>
                <w:szCs w:val="18"/>
              </w:rPr>
              <w:t xml:space="preserve">Trade receivables </w:t>
            </w:r>
            <w:r w:rsidR="007B5395" w:rsidRPr="005B2A79">
              <w:rPr>
                <w:rFonts w:ascii="Arial" w:hAnsi="Arial" w:cs="Arial"/>
                <w:color w:val="000000" w:themeColor="text1"/>
                <w:spacing w:val="-4"/>
                <w:sz w:val="18"/>
                <w:szCs w:val="18"/>
                <w:cs/>
              </w:rPr>
              <w:t>-</w:t>
            </w:r>
            <w:r w:rsidRPr="005B2A79">
              <w:rPr>
                <w:rFonts w:ascii="Arial" w:hAnsi="Arial" w:cs="Arial"/>
                <w:color w:val="000000" w:themeColor="text1"/>
                <w:spacing w:val="-4"/>
                <w:sz w:val="18"/>
                <w:szCs w:val="18"/>
              </w:rPr>
              <w:t xml:space="preserve"> related parties </w:t>
            </w:r>
            <w:r w:rsidRPr="005B2A79">
              <w:rPr>
                <w:rFonts w:ascii="Arial" w:hAnsi="Arial" w:cs="Arial"/>
                <w:color w:val="000000" w:themeColor="text1"/>
                <w:spacing w:val="-4"/>
                <w:sz w:val="18"/>
                <w:szCs w:val="18"/>
                <w:cs/>
              </w:rPr>
              <w:t>(</w:t>
            </w:r>
            <w:r w:rsidRPr="005B2A79">
              <w:rPr>
                <w:rFonts w:ascii="Arial" w:hAnsi="Arial" w:cs="Arial"/>
                <w:color w:val="000000" w:themeColor="text1"/>
                <w:spacing w:val="-4"/>
                <w:sz w:val="18"/>
                <w:szCs w:val="18"/>
              </w:rPr>
              <w:t>Note 2</w:t>
            </w:r>
            <w:r w:rsidR="002E61D1" w:rsidRPr="005B2A79">
              <w:rPr>
                <w:rFonts w:ascii="Arial" w:hAnsi="Arial" w:cs="Arial"/>
                <w:color w:val="000000" w:themeColor="text1"/>
                <w:spacing w:val="-4"/>
                <w:sz w:val="18"/>
                <w:szCs w:val="18"/>
              </w:rPr>
              <w:t>4</w:t>
            </w:r>
            <w:r w:rsidRPr="005B2A79">
              <w:rPr>
                <w:rFonts w:ascii="Arial" w:hAnsi="Arial" w:cs="Arial"/>
                <w:color w:val="000000" w:themeColor="text1"/>
                <w:spacing w:val="-4"/>
                <w:sz w:val="18"/>
                <w:szCs w:val="18"/>
                <w:cs/>
              </w:rPr>
              <w:t>)</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144,159,252</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114,128,028</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rPr>
            </w:pPr>
            <w:r w:rsidRPr="005B2A79">
              <w:rPr>
                <w:rFonts w:ascii="Arial" w:hAnsi="Arial" w:cs="Arial"/>
                <w:color w:val="000000" w:themeColor="text1"/>
                <w:sz w:val="18"/>
                <w:szCs w:val="18"/>
              </w:rPr>
              <w:t xml:space="preserve">Trade receivables </w:t>
            </w:r>
            <w:r w:rsidRPr="005B2A79">
              <w:rPr>
                <w:rFonts w:ascii="Arial" w:hAnsi="Arial" w:cs="Arial"/>
                <w:color w:val="000000" w:themeColor="text1"/>
                <w:sz w:val="18"/>
                <w:szCs w:val="18"/>
                <w:cs/>
              </w:rPr>
              <w:t xml:space="preserve">- </w:t>
            </w:r>
            <w:r w:rsidRPr="005B2A79">
              <w:rPr>
                <w:rFonts w:ascii="Arial" w:hAnsi="Arial" w:cs="Arial"/>
                <w:color w:val="000000" w:themeColor="text1"/>
                <w:sz w:val="18"/>
                <w:szCs w:val="18"/>
              </w:rPr>
              <w:t>hotel business</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727,91</w:t>
            </w:r>
            <w:r w:rsidR="008A04EC" w:rsidRPr="005B2A79">
              <w:rPr>
                <w:rFonts w:ascii="Arial" w:hAnsi="Arial" w:cs="Arial"/>
                <w:color w:val="000000" w:themeColor="text1"/>
                <w:sz w:val="18"/>
                <w:szCs w:val="18"/>
                <w:lang w:val="en-GB"/>
              </w:rPr>
              <w:t>5</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1,748,186</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rPr>
            </w:pPr>
            <w:proofErr w:type="gramStart"/>
            <w:r w:rsidRPr="005B2A79">
              <w:rPr>
                <w:rFonts w:ascii="Arial" w:hAnsi="Arial" w:cs="Arial"/>
                <w:color w:val="000000" w:themeColor="text1"/>
                <w:spacing w:val="-2"/>
                <w:sz w:val="18"/>
                <w:szCs w:val="18"/>
                <w:u w:val="single"/>
                <w:lang w:val="en-GB"/>
              </w:rPr>
              <w:t>Less</w:t>
            </w:r>
            <w:r w:rsidRPr="005B2A79">
              <w:rPr>
                <w:rFonts w:ascii="Arial" w:hAnsi="Arial" w:cs="Arial"/>
                <w:color w:val="000000" w:themeColor="text1"/>
                <w:spacing w:val="-2"/>
                <w:sz w:val="18"/>
                <w:szCs w:val="18"/>
                <w:cs/>
                <w:lang w:val="en-GB"/>
              </w:rPr>
              <w:t xml:space="preserve">  </w:t>
            </w:r>
            <w:r w:rsidRPr="005B2A79">
              <w:rPr>
                <w:rFonts w:ascii="Arial" w:hAnsi="Arial" w:cs="Arial"/>
                <w:color w:val="000000" w:themeColor="text1"/>
                <w:spacing w:val="-2"/>
                <w:sz w:val="18"/>
                <w:szCs w:val="18"/>
                <w:lang w:val="en-GB"/>
              </w:rPr>
              <w:t>Allowance</w:t>
            </w:r>
            <w:proofErr w:type="gramEnd"/>
            <w:r w:rsidRPr="005B2A79">
              <w:rPr>
                <w:rFonts w:ascii="Arial" w:hAnsi="Arial" w:cs="Arial"/>
                <w:color w:val="000000" w:themeColor="text1"/>
                <w:spacing w:val="-2"/>
                <w:sz w:val="18"/>
                <w:szCs w:val="18"/>
                <w:lang w:val="en-GB"/>
              </w:rPr>
              <w:t xml:space="preserve"> for doubtful accounts </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15,446,554</w:t>
            </w:r>
            <w:r w:rsidRPr="005B2A79">
              <w:rPr>
                <w:rFonts w:ascii="Arial" w:hAnsi="Arial" w:cs="Arial"/>
                <w:color w:val="000000" w:themeColor="text1"/>
                <w:sz w:val="18"/>
                <w:szCs w:val="18"/>
                <w:cs/>
                <w:lang w:val="en-GB"/>
              </w:rPr>
              <w:t>)</w:t>
            </w:r>
          </w:p>
        </w:tc>
        <w:tc>
          <w:tcPr>
            <w:tcW w:w="1368" w:type="dxa"/>
            <w:shd w:val="clear" w:color="auto" w:fill="FAFAFA"/>
            <w:vAlign w:val="bottom"/>
          </w:tcPr>
          <w:p w:rsidR="00C9169A" w:rsidRPr="005B2A79" w:rsidRDefault="00447CF4"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13,039,803</w:t>
            </w:r>
            <w:r w:rsidRPr="005B2A79">
              <w:rPr>
                <w:rFonts w:ascii="Arial" w:hAnsi="Arial" w:cs="Arial"/>
                <w:color w:val="000000" w:themeColor="text1"/>
                <w:sz w:val="18"/>
                <w:szCs w:val="18"/>
                <w:cs/>
                <w:lang w:val="en-GB"/>
              </w:rPr>
              <w:t>)</w:t>
            </w:r>
          </w:p>
        </w:tc>
      </w:tr>
      <w:tr w:rsidR="00EF74EA" w:rsidRPr="005B2A79" w:rsidTr="00067B6D">
        <w:tc>
          <w:tcPr>
            <w:tcW w:w="3974" w:type="dxa"/>
            <w:vAlign w:val="bottom"/>
          </w:tcPr>
          <w:p w:rsidR="00EF74EA" w:rsidRPr="005B2A79" w:rsidRDefault="00EF74EA" w:rsidP="00EF74EA">
            <w:pPr>
              <w:ind w:left="-104" w:right="-18"/>
              <w:rPr>
                <w:rFonts w:ascii="Arial" w:hAnsi="Arial" w:cs="Arial"/>
                <w:color w:val="000000" w:themeColor="text1"/>
                <w:spacing w:val="-2"/>
                <w:sz w:val="18"/>
                <w:szCs w:val="18"/>
                <w:lang w:val="en-GB"/>
              </w:rPr>
            </w:pPr>
            <w:proofErr w:type="gramStart"/>
            <w:r w:rsidRPr="005B2A79">
              <w:rPr>
                <w:rFonts w:ascii="Arial" w:hAnsi="Arial" w:cs="Arial"/>
                <w:color w:val="000000" w:themeColor="text1"/>
                <w:spacing w:val="-2"/>
                <w:sz w:val="18"/>
                <w:szCs w:val="18"/>
                <w:u w:val="single"/>
                <w:lang w:val="en-GB"/>
              </w:rPr>
              <w:t>Less</w:t>
            </w:r>
            <w:r w:rsidRPr="005B2A79">
              <w:rPr>
                <w:rFonts w:ascii="Arial" w:hAnsi="Arial" w:cs="Arial"/>
                <w:color w:val="000000" w:themeColor="text1"/>
                <w:spacing w:val="-2"/>
                <w:sz w:val="18"/>
                <w:szCs w:val="18"/>
                <w:cs/>
                <w:lang w:val="en-GB"/>
              </w:rPr>
              <w:t xml:space="preserve">  </w:t>
            </w:r>
            <w:r w:rsidRPr="005B2A79">
              <w:rPr>
                <w:rFonts w:ascii="Arial" w:hAnsi="Arial" w:cs="Arial"/>
                <w:color w:val="000000" w:themeColor="text1"/>
                <w:spacing w:val="-2"/>
                <w:sz w:val="18"/>
                <w:szCs w:val="18"/>
                <w:lang w:val="en-GB"/>
              </w:rPr>
              <w:t>Net</w:t>
            </w:r>
            <w:proofErr w:type="gramEnd"/>
            <w:r w:rsidRPr="005B2A79">
              <w:rPr>
                <w:rFonts w:ascii="Arial" w:hAnsi="Arial" w:cs="Arial"/>
                <w:color w:val="000000" w:themeColor="text1"/>
                <w:spacing w:val="-2"/>
                <w:sz w:val="18"/>
                <w:szCs w:val="18"/>
                <w:lang w:val="en-GB"/>
              </w:rPr>
              <w:t xml:space="preserve"> impairment losses on financial assets</w:t>
            </w:r>
          </w:p>
        </w:tc>
        <w:tc>
          <w:tcPr>
            <w:tcW w:w="1368" w:type="dxa"/>
            <w:shd w:val="clear" w:color="auto" w:fill="FAFAF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24,154,208</w:t>
            </w:r>
            <w:r w:rsidRPr="005B2A79">
              <w:rPr>
                <w:rFonts w:ascii="Arial" w:hAnsi="Arial" w:cs="Arial"/>
                <w:color w:val="000000" w:themeColor="text1"/>
                <w:sz w:val="18"/>
                <w:szCs w:val="18"/>
                <w:cs/>
                <w:lang w:val="en-GB"/>
              </w:rPr>
              <w:t>)</w:t>
            </w:r>
          </w:p>
        </w:tc>
        <w:tc>
          <w:tcPr>
            <w:tcW w:w="1368" w:type="dx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shd w:val="clear" w:color="auto" w:fill="FAFAF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21,753,175</w:t>
            </w:r>
            <w:r w:rsidRPr="005B2A79">
              <w:rPr>
                <w:rFonts w:ascii="Arial" w:hAnsi="Arial" w:cs="Arial"/>
                <w:color w:val="000000" w:themeColor="text1"/>
                <w:sz w:val="18"/>
                <w:szCs w:val="18"/>
                <w:cs/>
                <w:lang w:val="en-GB"/>
              </w:rPr>
              <w:t>)</w:t>
            </w:r>
          </w:p>
        </w:tc>
        <w:tc>
          <w:tcPr>
            <w:tcW w:w="1368" w:type="dx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r>
      <w:tr w:rsidR="009D5EE3" w:rsidRPr="005B2A79" w:rsidTr="00067B6D">
        <w:tc>
          <w:tcPr>
            <w:tcW w:w="3974" w:type="dxa"/>
            <w:vAlign w:val="bottom"/>
          </w:tcPr>
          <w:p w:rsidR="009D5EE3" w:rsidRPr="005B2A79" w:rsidRDefault="009D5EE3" w:rsidP="009D5EE3">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9D5EE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9D5EE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9D5EE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9D5EE3">
            <w:pPr>
              <w:ind w:right="-72"/>
              <w:jc w:val="right"/>
              <w:rPr>
                <w:rFonts w:ascii="Arial" w:hAnsi="Arial" w:cs="Arial"/>
                <w:color w:val="000000" w:themeColor="text1"/>
                <w:sz w:val="18"/>
                <w:szCs w:val="18"/>
                <w:lang w:val="en-GB"/>
              </w:rPr>
            </w:pP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t xml:space="preserve">Trade receivables </w:t>
            </w:r>
            <w:r w:rsidRPr="005B2A79">
              <w:rPr>
                <w:rFonts w:ascii="Arial" w:hAnsi="Arial" w:cs="Arial"/>
                <w:color w:val="000000" w:themeColor="text1"/>
                <w:spacing w:val="-2"/>
                <w:sz w:val="18"/>
                <w:szCs w:val="18"/>
                <w:cs/>
                <w:lang w:val="en-GB"/>
              </w:rPr>
              <w:t xml:space="preserve">- </w:t>
            </w:r>
            <w:r w:rsidRPr="005B2A79">
              <w:rPr>
                <w:rFonts w:ascii="Arial" w:hAnsi="Arial" w:cs="Arial"/>
                <w:color w:val="000000" w:themeColor="text1"/>
                <w:spacing w:val="-2"/>
                <w:sz w:val="18"/>
                <w:szCs w:val="18"/>
                <w:lang w:val="en-GB"/>
              </w:rPr>
              <w:t>net</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76</w:t>
            </w:r>
            <w:r w:rsidR="003A49B2" w:rsidRPr="005B2A79">
              <w:rPr>
                <w:rFonts w:ascii="Arial" w:hAnsi="Arial" w:cs="Arial"/>
                <w:color w:val="000000" w:themeColor="text1"/>
                <w:sz w:val="18"/>
                <w:szCs w:val="18"/>
                <w:lang w:val="en-GB"/>
              </w:rPr>
              <w:t>2</w:t>
            </w:r>
            <w:r w:rsidRPr="005B2A79">
              <w:rPr>
                <w:rFonts w:ascii="Arial" w:hAnsi="Arial" w:cs="Arial"/>
                <w:color w:val="000000" w:themeColor="text1"/>
                <w:sz w:val="18"/>
                <w:szCs w:val="18"/>
                <w:lang w:val="en-GB"/>
              </w:rPr>
              <w:t>,389,12</w:t>
            </w:r>
            <w:r w:rsidR="008A04EC" w:rsidRPr="005B2A79">
              <w:rPr>
                <w:rFonts w:ascii="Arial" w:hAnsi="Arial" w:cs="Arial"/>
                <w:color w:val="000000" w:themeColor="text1"/>
                <w:sz w:val="18"/>
                <w:szCs w:val="18"/>
                <w:lang w:val="en-GB"/>
              </w:rPr>
              <w:t>9</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679,374,432</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66</w:t>
            </w:r>
            <w:r w:rsidR="003A49B2" w:rsidRPr="005B2A79">
              <w:rPr>
                <w:rFonts w:ascii="Arial" w:hAnsi="Arial" w:cs="Arial"/>
                <w:color w:val="000000" w:themeColor="text1"/>
                <w:sz w:val="18"/>
                <w:szCs w:val="18"/>
                <w:lang w:val="en-GB"/>
              </w:rPr>
              <w:t>1</w:t>
            </w:r>
            <w:r w:rsidRPr="005B2A79">
              <w:rPr>
                <w:rFonts w:ascii="Arial" w:hAnsi="Arial" w:cs="Arial"/>
                <w:color w:val="000000" w:themeColor="text1"/>
                <w:sz w:val="18"/>
                <w:szCs w:val="18"/>
                <w:lang w:val="en-GB"/>
              </w:rPr>
              <w:t>,327,838</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591,117,994</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rPr>
            </w:pPr>
            <w:r w:rsidRPr="005B2A79">
              <w:rPr>
                <w:rFonts w:ascii="Arial" w:hAnsi="Arial" w:cs="Arial"/>
                <w:color w:val="000000" w:themeColor="text1"/>
                <w:sz w:val="18"/>
                <w:szCs w:val="18"/>
                <w:lang w:val="en-GB"/>
              </w:rPr>
              <w:t>Advance payments</w:t>
            </w:r>
          </w:p>
        </w:tc>
        <w:tc>
          <w:tcPr>
            <w:tcW w:w="1368" w:type="dxa"/>
            <w:shd w:val="clear" w:color="auto" w:fill="FAFAFA"/>
            <w:vAlign w:val="bottom"/>
          </w:tcPr>
          <w:p w:rsidR="00C9169A" w:rsidRPr="005B2A79" w:rsidRDefault="000243B5"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54,999,672</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18,979,770</w:t>
            </w:r>
          </w:p>
        </w:tc>
        <w:tc>
          <w:tcPr>
            <w:tcW w:w="1368" w:type="dxa"/>
            <w:shd w:val="clear" w:color="auto" w:fill="FAFAFA"/>
            <w:vAlign w:val="bottom"/>
          </w:tcPr>
          <w:p w:rsidR="00C9169A" w:rsidRPr="005B2A79" w:rsidRDefault="00E20065"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32,266,214</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14,322,402</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Prepayments</w:t>
            </w:r>
          </w:p>
        </w:tc>
        <w:tc>
          <w:tcPr>
            <w:tcW w:w="1368" w:type="dxa"/>
            <w:shd w:val="clear" w:color="auto" w:fill="FAFAFA"/>
            <w:vAlign w:val="bottom"/>
          </w:tcPr>
          <w:p w:rsidR="00C9169A" w:rsidRPr="005B2A79" w:rsidRDefault="008A04EC"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25,210,402</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9,432,500</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8,255,699</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5,049,363</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Other receivables from other companies</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8,579,923</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12,367,651</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4,936,882</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1,933,069</w:t>
            </w:r>
          </w:p>
        </w:tc>
      </w:tr>
      <w:tr w:rsidR="00C9169A" w:rsidRPr="005B2A79" w:rsidTr="00067B6D">
        <w:tc>
          <w:tcPr>
            <w:tcW w:w="3974" w:type="dxa"/>
            <w:vAlign w:val="bottom"/>
          </w:tcPr>
          <w:p w:rsidR="00C9169A" w:rsidRPr="005B2A79" w:rsidRDefault="00C9169A" w:rsidP="00C9169A">
            <w:pPr>
              <w:ind w:left="-104" w:right="-109"/>
              <w:jc w:val="both"/>
              <w:rPr>
                <w:rFonts w:ascii="Arial" w:hAnsi="Arial" w:cs="Arial"/>
                <w:color w:val="000000" w:themeColor="text1"/>
                <w:spacing w:val="-4"/>
                <w:sz w:val="18"/>
                <w:szCs w:val="18"/>
                <w:lang w:val="en-GB"/>
              </w:rPr>
            </w:pPr>
            <w:r w:rsidRPr="005B2A79">
              <w:rPr>
                <w:rFonts w:ascii="Arial" w:hAnsi="Arial" w:cs="Arial"/>
                <w:color w:val="000000" w:themeColor="text1"/>
                <w:spacing w:val="-4"/>
                <w:sz w:val="18"/>
                <w:szCs w:val="18"/>
                <w:lang w:val="en-GB"/>
              </w:rPr>
              <w:t>Other receivables from</w:t>
            </w:r>
            <w:r w:rsidRPr="005B2A79">
              <w:rPr>
                <w:rFonts w:ascii="Arial" w:hAnsi="Arial" w:cs="Arial"/>
                <w:color w:val="000000" w:themeColor="text1"/>
                <w:spacing w:val="-4"/>
                <w:sz w:val="18"/>
                <w:szCs w:val="18"/>
                <w:cs/>
                <w:lang w:val="en-GB"/>
              </w:rPr>
              <w:t xml:space="preserve"> </w:t>
            </w:r>
            <w:r w:rsidRPr="005B2A79">
              <w:rPr>
                <w:rFonts w:ascii="Arial" w:hAnsi="Arial" w:cs="Arial"/>
                <w:color w:val="000000" w:themeColor="text1"/>
                <w:spacing w:val="-4"/>
                <w:sz w:val="18"/>
                <w:szCs w:val="18"/>
              </w:rPr>
              <w:t xml:space="preserve">related parties </w:t>
            </w:r>
            <w:r w:rsidRPr="005B2A79">
              <w:rPr>
                <w:rFonts w:ascii="Arial" w:hAnsi="Arial" w:cs="Arial"/>
                <w:color w:val="000000" w:themeColor="text1"/>
                <w:spacing w:val="-4"/>
                <w:sz w:val="18"/>
                <w:szCs w:val="18"/>
                <w:cs/>
              </w:rPr>
              <w:t>(</w:t>
            </w:r>
            <w:r w:rsidRPr="005B2A79">
              <w:rPr>
                <w:rFonts w:ascii="Arial" w:hAnsi="Arial" w:cs="Arial"/>
                <w:color w:val="000000" w:themeColor="text1"/>
                <w:spacing w:val="-4"/>
                <w:sz w:val="18"/>
                <w:szCs w:val="18"/>
              </w:rPr>
              <w:t>Note 2</w:t>
            </w:r>
            <w:r w:rsidR="002E61D1" w:rsidRPr="005B2A79">
              <w:rPr>
                <w:rFonts w:ascii="Arial" w:hAnsi="Arial" w:cs="Arial"/>
                <w:color w:val="000000" w:themeColor="text1"/>
                <w:spacing w:val="-4"/>
                <w:sz w:val="18"/>
                <w:szCs w:val="18"/>
              </w:rPr>
              <w:t>4</w:t>
            </w:r>
            <w:r w:rsidRPr="005B2A79">
              <w:rPr>
                <w:rFonts w:ascii="Arial" w:hAnsi="Arial" w:cs="Arial"/>
                <w:color w:val="000000" w:themeColor="text1"/>
                <w:spacing w:val="-4"/>
                <w:sz w:val="18"/>
                <w:szCs w:val="18"/>
                <w:cs/>
              </w:rPr>
              <w:t>)</w:t>
            </w:r>
          </w:p>
        </w:tc>
        <w:tc>
          <w:tcPr>
            <w:tcW w:w="1368" w:type="dxa"/>
            <w:shd w:val="clear" w:color="auto" w:fill="FAFAFA"/>
            <w:vAlign w:val="bottom"/>
          </w:tcPr>
          <w:p w:rsidR="00C9169A" w:rsidRPr="005B2A79" w:rsidRDefault="000243B5"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35,000</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shd w:val="clear" w:color="auto" w:fill="FAFAFA"/>
            <w:vAlign w:val="bottom"/>
          </w:tcPr>
          <w:p w:rsidR="00C9169A" w:rsidRPr="005B2A79" w:rsidRDefault="00E20065"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13,308,385</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12,468,462</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Accrued income</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1,486,171</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11,269,610</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1,419,089</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11,242,083</w:t>
            </w:r>
          </w:p>
        </w:tc>
      </w:tr>
      <w:tr w:rsidR="00C9169A" w:rsidRPr="005B2A79" w:rsidTr="00067B6D">
        <w:tc>
          <w:tcPr>
            <w:tcW w:w="3974" w:type="dxa"/>
            <w:vAlign w:val="bottom"/>
          </w:tcPr>
          <w:p w:rsidR="00C9169A" w:rsidRPr="005B2A79" w:rsidRDefault="00C9169A" w:rsidP="00C9169A">
            <w:pPr>
              <w:ind w:left="-104" w:right="-18"/>
              <w:jc w:val="both"/>
              <w:rPr>
                <w:rFonts w:ascii="Arial" w:hAnsi="Arial" w:cs="Arial"/>
                <w:color w:val="000000" w:themeColor="text1"/>
                <w:sz w:val="18"/>
                <w:szCs w:val="18"/>
              </w:rPr>
            </w:pPr>
            <w:proofErr w:type="gramStart"/>
            <w:r w:rsidRPr="005B2A79">
              <w:rPr>
                <w:rFonts w:ascii="Arial" w:hAnsi="Arial" w:cs="Arial"/>
                <w:color w:val="000000" w:themeColor="text1"/>
                <w:spacing w:val="-2"/>
                <w:sz w:val="18"/>
                <w:szCs w:val="18"/>
                <w:u w:val="single"/>
                <w:lang w:val="en-GB"/>
              </w:rPr>
              <w:t>Less</w:t>
            </w:r>
            <w:r w:rsidRPr="005B2A79">
              <w:rPr>
                <w:rFonts w:ascii="Arial" w:hAnsi="Arial" w:cs="Arial"/>
                <w:color w:val="000000" w:themeColor="text1"/>
                <w:spacing w:val="-2"/>
                <w:sz w:val="18"/>
                <w:szCs w:val="18"/>
                <w:lang w:val="en-GB"/>
              </w:rPr>
              <w:t xml:space="preserve">  Allowance</w:t>
            </w:r>
            <w:proofErr w:type="gramEnd"/>
            <w:r w:rsidRPr="005B2A79">
              <w:rPr>
                <w:rFonts w:ascii="Arial" w:hAnsi="Arial" w:cs="Arial"/>
                <w:color w:val="000000" w:themeColor="text1"/>
                <w:spacing w:val="-2"/>
                <w:sz w:val="18"/>
                <w:szCs w:val="18"/>
                <w:lang w:val="en-GB"/>
              </w:rPr>
              <w:t xml:space="preserve"> for doubtful accounts </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4,505,295</w:t>
            </w:r>
            <w:r w:rsidRPr="005B2A79">
              <w:rPr>
                <w:rFonts w:ascii="Arial" w:hAnsi="Arial" w:cs="Arial"/>
                <w:color w:val="000000" w:themeColor="text1"/>
                <w:sz w:val="18"/>
                <w:szCs w:val="18"/>
                <w:cs/>
                <w:lang w:val="en-GB"/>
              </w:rPr>
              <w:t>)</w:t>
            </w:r>
          </w:p>
        </w:tc>
        <w:tc>
          <w:tcPr>
            <w:tcW w:w="1368" w:type="dxa"/>
            <w:shd w:val="clear" w:color="auto" w:fill="FAFAFA"/>
            <w:vAlign w:val="bottom"/>
          </w:tcPr>
          <w:p w:rsidR="00C9169A" w:rsidRPr="005B2A79" w:rsidRDefault="00D11B0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vAlign w:val="bottom"/>
          </w:tcPr>
          <w:p w:rsidR="00C9169A" w:rsidRPr="005B2A79" w:rsidRDefault="00C9169A" w:rsidP="00C9169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1,933,069</w:t>
            </w:r>
            <w:r w:rsidRPr="005B2A79">
              <w:rPr>
                <w:rFonts w:ascii="Arial" w:hAnsi="Arial" w:cs="Arial"/>
                <w:color w:val="000000" w:themeColor="text1"/>
                <w:sz w:val="18"/>
                <w:szCs w:val="18"/>
                <w:cs/>
                <w:lang w:val="en-GB"/>
              </w:rPr>
              <w:t>)</w:t>
            </w:r>
          </w:p>
        </w:tc>
      </w:tr>
      <w:tr w:rsidR="00EF74EA" w:rsidRPr="005B2A79" w:rsidTr="00067B6D">
        <w:tc>
          <w:tcPr>
            <w:tcW w:w="3974" w:type="dxa"/>
            <w:vAlign w:val="bottom"/>
          </w:tcPr>
          <w:p w:rsidR="00EF74EA" w:rsidRPr="005B2A79" w:rsidRDefault="00EF74EA" w:rsidP="00EF74EA">
            <w:pPr>
              <w:ind w:left="-104" w:right="-18"/>
              <w:rPr>
                <w:rFonts w:ascii="Arial" w:hAnsi="Arial" w:cs="Arial"/>
                <w:color w:val="000000" w:themeColor="text1"/>
                <w:spacing w:val="-2"/>
                <w:sz w:val="18"/>
                <w:szCs w:val="18"/>
                <w:lang w:val="en-GB"/>
              </w:rPr>
            </w:pPr>
            <w:proofErr w:type="gramStart"/>
            <w:r w:rsidRPr="005B2A79">
              <w:rPr>
                <w:rFonts w:ascii="Arial" w:hAnsi="Arial" w:cs="Arial"/>
                <w:color w:val="000000" w:themeColor="text1"/>
                <w:spacing w:val="-2"/>
                <w:sz w:val="18"/>
                <w:szCs w:val="18"/>
                <w:u w:val="single"/>
                <w:lang w:val="en-GB"/>
              </w:rPr>
              <w:t>Less</w:t>
            </w:r>
            <w:r w:rsidRPr="005B2A79">
              <w:rPr>
                <w:rFonts w:ascii="Arial" w:hAnsi="Arial" w:cs="Arial"/>
                <w:color w:val="000000" w:themeColor="text1"/>
                <w:spacing w:val="-2"/>
                <w:sz w:val="18"/>
                <w:szCs w:val="18"/>
                <w:lang w:val="en-GB"/>
              </w:rPr>
              <w:t xml:space="preserve">  Net</w:t>
            </w:r>
            <w:proofErr w:type="gramEnd"/>
            <w:r w:rsidRPr="005B2A79">
              <w:rPr>
                <w:rFonts w:ascii="Arial" w:hAnsi="Arial" w:cs="Arial"/>
                <w:color w:val="000000" w:themeColor="text1"/>
                <w:spacing w:val="-2"/>
                <w:sz w:val="18"/>
                <w:szCs w:val="18"/>
                <w:lang w:val="en-GB"/>
              </w:rPr>
              <w:t xml:space="preserve"> impairment losses on financial assets</w:t>
            </w:r>
          </w:p>
        </w:tc>
        <w:tc>
          <w:tcPr>
            <w:tcW w:w="1368" w:type="dxa"/>
            <w:shd w:val="clear" w:color="auto" w:fill="FAFAF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8,276,547</w:t>
            </w:r>
            <w:r w:rsidRPr="005B2A79">
              <w:rPr>
                <w:rFonts w:ascii="Arial" w:hAnsi="Arial" w:cs="Arial"/>
                <w:color w:val="000000" w:themeColor="text1"/>
                <w:sz w:val="18"/>
                <w:szCs w:val="18"/>
                <w:cs/>
                <w:lang w:val="en-GB"/>
              </w:rPr>
              <w:t>)</w:t>
            </w:r>
          </w:p>
        </w:tc>
        <w:tc>
          <w:tcPr>
            <w:tcW w:w="1368" w:type="dx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368" w:type="dxa"/>
            <w:shd w:val="clear" w:color="auto" w:fill="FAFAF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4,916,882</w:t>
            </w:r>
            <w:r w:rsidRPr="005B2A79">
              <w:rPr>
                <w:rFonts w:ascii="Arial" w:hAnsi="Arial" w:cs="Arial"/>
                <w:color w:val="000000" w:themeColor="text1"/>
                <w:sz w:val="18"/>
                <w:szCs w:val="18"/>
                <w:cs/>
                <w:lang w:val="en-GB"/>
              </w:rPr>
              <w:t>)</w:t>
            </w:r>
          </w:p>
        </w:tc>
        <w:tc>
          <w:tcPr>
            <w:tcW w:w="1368" w:type="dxa"/>
            <w:vAlign w:val="bottom"/>
          </w:tcPr>
          <w:p w:rsidR="00EF74EA" w:rsidRPr="005B2A79" w:rsidRDefault="00EF74EA" w:rsidP="00EF74E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r>
      <w:tr w:rsidR="009D5EE3" w:rsidRPr="005B2A79" w:rsidTr="00067B6D">
        <w:tc>
          <w:tcPr>
            <w:tcW w:w="3974" w:type="dxa"/>
            <w:vAlign w:val="bottom"/>
          </w:tcPr>
          <w:p w:rsidR="009D5EE3" w:rsidRPr="005B2A79" w:rsidRDefault="009D5EE3" w:rsidP="009D5EE3">
            <w:pPr>
              <w:ind w:left="-104" w:right="-18"/>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9D5EE3">
            <w:pPr>
              <w:ind w:right="-72"/>
              <w:jc w:val="right"/>
              <w:rPr>
                <w:rFonts w:ascii="Arial"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9D5EE3">
            <w:pPr>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9D5EE3">
            <w:pPr>
              <w:ind w:right="-72"/>
              <w:jc w:val="right"/>
              <w:rPr>
                <w:rFonts w:ascii="Arial" w:hAnsi="Arial" w:cs="Arial"/>
                <w:color w:val="000000" w:themeColor="text1"/>
                <w:spacing w:val="-2"/>
                <w:sz w:val="18"/>
                <w:szCs w:val="18"/>
                <w:lang w:val="en-GB"/>
              </w:rPr>
            </w:pPr>
          </w:p>
        </w:tc>
        <w:tc>
          <w:tcPr>
            <w:tcW w:w="1368" w:type="dxa"/>
            <w:tcBorders>
              <w:top w:val="single" w:sz="4" w:space="0" w:color="auto"/>
            </w:tcBorders>
            <w:vAlign w:val="bottom"/>
          </w:tcPr>
          <w:p w:rsidR="009D5EE3" w:rsidRPr="005B2A79" w:rsidRDefault="009D5EE3" w:rsidP="009D5EE3">
            <w:pPr>
              <w:ind w:right="-72"/>
              <w:jc w:val="right"/>
              <w:rPr>
                <w:rFonts w:ascii="Arial" w:hAnsi="Arial" w:cs="Arial"/>
                <w:color w:val="000000" w:themeColor="text1"/>
                <w:sz w:val="18"/>
                <w:szCs w:val="18"/>
                <w:lang w:val="en-GB"/>
              </w:rPr>
            </w:pPr>
          </w:p>
        </w:tc>
      </w:tr>
      <w:tr w:rsidR="009D5EE3" w:rsidRPr="005B2A79" w:rsidTr="00067B6D">
        <w:tc>
          <w:tcPr>
            <w:tcW w:w="3974" w:type="dxa"/>
            <w:vAlign w:val="bottom"/>
          </w:tcPr>
          <w:p w:rsidR="009D5EE3" w:rsidRPr="005B2A79" w:rsidRDefault="009D5EE3" w:rsidP="009D5EE3">
            <w:pPr>
              <w:ind w:left="-104" w:right="-18"/>
              <w:jc w:val="both"/>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t xml:space="preserve">Total trade and other receivables </w:t>
            </w:r>
            <w:r w:rsidRPr="005B2A79">
              <w:rPr>
                <w:rFonts w:ascii="Arial" w:hAnsi="Arial" w:cs="Arial"/>
                <w:color w:val="000000" w:themeColor="text1"/>
                <w:spacing w:val="-2"/>
                <w:sz w:val="18"/>
                <w:szCs w:val="18"/>
                <w:cs/>
                <w:lang w:val="en-GB"/>
              </w:rPr>
              <w:t xml:space="preserve">- </w:t>
            </w:r>
            <w:r w:rsidRPr="005B2A79">
              <w:rPr>
                <w:rFonts w:ascii="Arial" w:hAnsi="Arial" w:cs="Arial"/>
                <w:color w:val="000000" w:themeColor="text1"/>
                <w:spacing w:val="-2"/>
                <w:sz w:val="18"/>
                <w:szCs w:val="18"/>
                <w:lang w:val="en-GB"/>
              </w:rPr>
              <w:t>net</w:t>
            </w:r>
          </w:p>
        </w:tc>
        <w:tc>
          <w:tcPr>
            <w:tcW w:w="1368" w:type="dxa"/>
            <w:tcBorders>
              <w:bottom w:val="single" w:sz="4" w:space="0" w:color="auto"/>
            </w:tcBorders>
            <w:shd w:val="clear" w:color="auto" w:fill="FAFAFA"/>
            <w:vAlign w:val="bottom"/>
          </w:tcPr>
          <w:p w:rsidR="009D5EE3" w:rsidRPr="005B2A79" w:rsidRDefault="008A04EC" w:rsidP="009D5EE3">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84</w:t>
            </w:r>
            <w:r w:rsidR="003A49B2" w:rsidRPr="005B2A79">
              <w:rPr>
                <w:rFonts w:ascii="Arial" w:hAnsi="Arial" w:cs="Arial"/>
                <w:color w:val="000000" w:themeColor="text1"/>
                <w:sz w:val="18"/>
                <w:szCs w:val="18"/>
                <w:lang w:val="en-GB"/>
              </w:rPr>
              <w:t>4</w:t>
            </w:r>
            <w:r w:rsidRPr="005B2A79">
              <w:rPr>
                <w:rFonts w:ascii="Arial" w:hAnsi="Arial" w:cs="Arial"/>
                <w:color w:val="000000" w:themeColor="text1"/>
                <w:sz w:val="18"/>
                <w:szCs w:val="18"/>
                <w:lang w:val="en-GB"/>
              </w:rPr>
              <w:t>,423,750</w:t>
            </w:r>
          </w:p>
        </w:tc>
        <w:tc>
          <w:tcPr>
            <w:tcW w:w="1368" w:type="dxa"/>
            <w:tcBorders>
              <w:bottom w:val="single" w:sz="4" w:space="0" w:color="auto"/>
            </w:tcBorders>
            <w:vAlign w:val="bottom"/>
          </w:tcPr>
          <w:p w:rsidR="009D5EE3" w:rsidRPr="005B2A79" w:rsidRDefault="009D5EE3" w:rsidP="009D5EE3">
            <w:pPr>
              <w:ind w:right="-72"/>
              <w:jc w:val="right"/>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t>726,918,668</w:t>
            </w:r>
          </w:p>
        </w:tc>
        <w:tc>
          <w:tcPr>
            <w:tcW w:w="1368" w:type="dxa"/>
            <w:tcBorders>
              <w:bottom w:val="single" w:sz="4" w:space="0" w:color="auto"/>
            </w:tcBorders>
            <w:shd w:val="clear" w:color="auto" w:fill="FAFAFA"/>
            <w:vAlign w:val="bottom"/>
          </w:tcPr>
          <w:p w:rsidR="009D5EE3" w:rsidRPr="005B2A79" w:rsidRDefault="00D11B0A" w:rsidP="009D5EE3">
            <w:pPr>
              <w:ind w:right="-72"/>
              <w:jc w:val="right"/>
              <w:rPr>
                <w:rFonts w:ascii="Arial" w:hAnsi="Arial" w:cs="Arial"/>
                <w:color w:val="000000" w:themeColor="text1"/>
                <w:spacing w:val="-2"/>
                <w:sz w:val="18"/>
                <w:szCs w:val="18"/>
                <w:cs/>
                <w:lang w:val="en-GB"/>
              </w:rPr>
            </w:pPr>
            <w:r w:rsidRPr="005B2A79">
              <w:rPr>
                <w:rFonts w:ascii="Arial" w:hAnsi="Arial" w:cs="Arial"/>
                <w:color w:val="000000" w:themeColor="text1"/>
                <w:spacing w:val="-2"/>
                <w:sz w:val="18"/>
                <w:szCs w:val="18"/>
                <w:lang w:val="en-GB"/>
              </w:rPr>
              <w:t>71</w:t>
            </w:r>
            <w:r w:rsidR="003A49B2" w:rsidRPr="005B2A79">
              <w:rPr>
                <w:rFonts w:ascii="Arial" w:hAnsi="Arial" w:cs="Arial"/>
                <w:color w:val="000000" w:themeColor="text1"/>
                <w:spacing w:val="-2"/>
                <w:sz w:val="18"/>
                <w:szCs w:val="18"/>
                <w:lang w:val="en-GB"/>
              </w:rPr>
              <w:t>6</w:t>
            </w:r>
            <w:r w:rsidRPr="005B2A79">
              <w:rPr>
                <w:rFonts w:ascii="Arial" w:hAnsi="Arial" w:cs="Arial"/>
                <w:color w:val="000000" w:themeColor="text1"/>
                <w:spacing w:val="-2"/>
                <w:sz w:val="18"/>
                <w:szCs w:val="18"/>
                <w:lang w:val="en-GB"/>
              </w:rPr>
              <w:t>,597,225</w:t>
            </w:r>
          </w:p>
        </w:tc>
        <w:tc>
          <w:tcPr>
            <w:tcW w:w="1368" w:type="dxa"/>
            <w:tcBorders>
              <w:bottom w:val="single" w:sz="4" w:space="0" w:color="auto"/>
            </w:tcBorders>
            <w:vAlign w:val="bottom"/>
          </w:tcPr>
          <w:p w:rsidR="009D5EE3" w:rsidRPr="005B2A79" w:rsidRDefault="009D5EE3" w:rsidP="009D5EE3">
            <w:pPr>
              <w:ind w:right="-72"/>
              <w:jc w:val="right"/>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t>634,200,304</w:t>
            </w:r>
          </w:p>
        </w:tc>
      </w:tr>
    </w:tbl>
    <w:p w:rsidR="00422BED" w:rsidRPr="005B2A79" w:rsidRDefault="00422BED" w:rsidP="00E403FC">
      <w:pPr>
        <w:jc w:val="both"/>
        <w:rPr>
          <w:rFonts w:ascii="Arial" w:hAnsi="Arial" w:cs="Arial"/>
          <w:sz w:val="18"/>
          <w:szCs w:val="18"/>
          <w:lang w:val="en-GB"/>
        </w:rPr>
      </w:pPr>
    </w:p>
    <w:p w:rsidR="00BD2C93" w:rsidRPr="005B2A79" w:rsidRDefault="00BD2C93" w:rsidP="00BD2C93">
      <w:pPr>
        <w:jc w:val="both"/>
        <w:rPr>
          <w:rFonts w:ascii="Arial" w:hAnsi="Arial" w:cs="Arial"/>
          <w:sz w:val="18"/>
          <w:szCs w:val="18"/>
          <w:lang w:val="en-GB"/>
        </w:rPr>
      </w:pPr>
      <w:r w:rsidRPr="005B2A79">
        <w:rPr>
          <w:rFonts w:ascii="Arial" w:hAnsi="Arial" w:cs="Arial"/>
          <w:sz w:val="18"/>
          <w:szCs w:val="18"/>
          <w:lang w:val="en-GB"/>
        </w:rPr>
        <w:t>During</w:t>
      </w:r>
      <w:r w:rsidRPr="005B2A79">
        <w:rPr>
          <w:rFonts w:ascii="Arial" w:hAnsi="Arial" w:cs="Arial"/>
          <w:sz w:val="18"/>
          <w:szCs w:val="18"/>
          <w:cs/>
          <w:lang w:val="en-GB"/>
        </w:rPr>
        <w:t xml:space="preserve"> </w:t>
      </w:r>
      <w:r w:rsidR="004E2015" w:rsidRPr="005B2A79">
        <w:rPr>
          <w:rFonts w:ascii="Arial" w:hAnsi="Arial" w:cs="Arial"/>
          <w:sz w:val="18"/>
          <w:szCs w:val="18"/>
          <w:lang w:val="en-GB"/>
        </w:rPr>
        <w:t>nine</w:t>
      </w:r>
      <w:r w:rsidR="00D91CB8" w:rsidRPr="005B2A79">
        <w:rPr>
          <w:rFonts w:ascii="Arial" w:hAnsi="Arial" w:cs="Arial"/>
          <w:sz w:val="18"/>
          <w:szCs w:val="18"/>
          <w:cs/>
          <w:lang w:val="en-GB"/>
        </w:rPr>
        <w:t>-</w:t>
      </w:r>
      <w:r w:rsidR="00D91CB8" w:rsidRPr="005B2A79">
        <w:rPr>
          <w:rFonts w:ascii="Arial" w:hAnsi="Arial" w:cs="Arial"/>
          <w:sz w:val="18"/>
          <w:szCs w:val="18"/>
          <w:lang w:val="en-GB"/>
        </w:rPr>
        <w:t xml:space="preserve">month </w:t>
      </w:r>
      <w:r w:rsidRPr="005B2A79">
        <w:rPr>
          <w:rFonts w:ascii="Arial" w:hAnsi="Arial" w:cs="Arial"/>
          <w:sz w:val="18"/>
          <w:szCs w:val="18"/>
          <w:lang w:val="en-GB"/>
        </w:rPr>
        <w:t xml:space="preserve">period ended </w:t>
      </w:r>
      <w:r w:rsidR="00615F9D" w:rsidRPr="005B2A79">
        <w:rPr>
          <w:rFonts w:ascii="Arial" w:hAnsi="Arial" w:cs="Arial"/>
          <w:sz w:val="18"/>
          <w:szCs w:val="18"/>
          <w:lang w:val="en-GB"/>
        </w:rPr>
        <w:t xml:space="preserve">30 </w:t>
      </w:r>
      <w:r w:rsidR="004E2015" w:rsidRPr="005B2A79">
        <w:rPr>
          <w:rFonts w:ascii="Arial" w:hAnsi="Arial" w:cs="Arial"/>
          <w:sz w:val="18"/>
          <w:szCs w:val="18"/>
          <w:lang w:val="en-GB"/>
        </w:rPr>
        <w:t>September</w:t>
      </w:r>
      <w:r w:rsidRPr="005B2A79">
        <w:rPr>
          <w:rFonts w:ascii="Arial" w:hAnsi="Arial" w:cs="Arial"/>
          <w:sz w:val="18"/>
          <w:szCs w:val="18"/>
          <w:cs/>
          <w:lang w:val="en-GB"/>
        </w:rPr>
        <w:t xml:space="preserve"> </w:t>
      </w:r>
      <w:r w:rsidRPr="005B2A79">
        <w:rPr>
          <w:rFonts w:ascii="Arial" w:hAnsi="Arial" w:cs="Arial"/>
          <w:sz w:val="18"/>
          <w:szCs w:val="18"/>
          <w:lang w:val="en-GB"/>
        </w:rPr>
        <w:t>20</w:t>
      </w:r>
      <w:r w:rsidR="00B61CBA" w:rsidRPr="005B2A79">
        <w:rPr>
          <w:rFonts w:ascii="Arial" w:hAnsi="Arial" w:cs="Arial"/>
          <w:sz w:val="18"/>
          <w:szCs w:val="18"/>
          <w:lang w:val="en-GB"/>
        </w:rPr>
        <w:t>20,</w:t>
      </w:r>
      <w:r w:rsidRPr="005B2A79">
        <w:rPr>
          <w:rFonts w:ascii="Arial" w:hAnsi="Arial" w:cs="Arial"/>
          <w:sz w:val="18"/>
          <w:szCs w:val="18"/>
          <w:cs/>
          <w:lang w:val="en-GB"/>
        </w:rPr>
        <w:t xml:space="preserve"> </w:t>
      </w:r>
      <w:r w:rsidRPr="005B2A79">
        <w:rPr>
          <w:rFonts w:ascii="Arial" w:hAnsi="Arial" w:cs="Arial"/>
          <w:sz w:val="18"/>
          <w:szCs w:val="18"/>
          <w:lang w:val="en-GB"/>
        </w:rPr>
        <w:t xml:space="preserve">the Group and the Company have </w:t>
      </w:r>
      <w:r w:rsidR="00B61CBA" w:rsidRPr="005B2A79">
        <w:rPr>
          <w:rFonts w:ascii="Arial" w:hAnsi="Arial" w:cs="Arial"/>
          <w:sz w:val="18"/>
          <w:szCs w:val="18"/>
          <w:lang w:val="en-GB"/>
        </w:rPr>
        <w:t>no</w:t>
      </w:r>
      <w:r w:rsidRPr="005B2A79">
        <w:rPr>
          <w:rFonts w:ascii="Arial" w:hAnsi="Arial" w:cs="Arial"/>
          <w:sz w:val="18"/>
          <w:szCs w:val="18"/>
          <w:lang w:val="en-GB"/>
        </w:rPr>
        <w:t xml:space="preserve"> receivables written</w:t>
      </w:r>
      <w:r w:rsidRPr="005B2A79">
        <w:rPr>
          <w:rFonts w:ascii="Arial" w:hAnsi="Arial" w:cs="Arial"/>
          <w:sz w:val="18"/>
          <w:szCs w:val="18"/>
          <w:cs/>
          <w:lang w:val="en-GB"/>
        </w:rPr>
        <w:t>-</w:t>
      </w:r>
      <w:r w:rsidRPr="005B2A79">
        <w:rPr>
          <w:rFonts w:ascii="Arial" w:hAnsi="Arial" w:cs="Arial"/>
          <w:sz w:val="18"/>
          <w:szCs w:val="18"/>
          <w:lang w:val="en-GB"/>
        </w:rPr>
        <w:t>off</w:t>
      </w:r>
      <w:r w:rsidR="008273D6" w:rsidRPr="005B2A79">
        <w:rPr>
          <w:rFonts w:ascii="Arial" w:hAnsi="Arial" w:cs="Arial"/>
          <w:sz w:val="18"/>
          <w:szCs w:val="18"/>
          <w:cs/>
          <w:lang w:val="en-GB"/>
        </w:rPr>
        <w:t>.</w:t>
      </w:r>
      <w:r w:rsidR="00B61CBA" w:rsidRPr="005B2A79">
        <w:rPr>
          <w:rFonts w:ascii="Arial" w:hAnsi="Arial" w:cs="Arial"/>
          <w:sz w:val="18"/>
          <w:szCs w:val="18"/>
          <w:cs/>
          <w:lang w:val="en-GB"/>
        </w:rPr>
        <w:t xml:space="preserve"> </w:t>
      </w:r>
      <w:r w:rsidR="00B61CBA" w:rsidRPr="005B2A79">
        <w:rPr>
          <w:rFonts w:ascii="Arial" w:hAnsi="Arial" w:cs="Arial"/>
          <w:spacing w:val="-2"/>
          <w:sz w:val="18"/>
          <w:szCs w:val="18"/>
          <w:cs/>
          <w:lang w:val="en-GB"/>
        </w:rPr>
        <w:t>(</w:t>
      </w:r>
      <w:r w:rsidR="00B61CBA" w:rsidRPr="005B2A79">
        <w:rPr>
          <w:rFonts w:ascii="Arial" w:hAnsi="Arial" w:cs="Arial"/>
          <w:spacing w:val="-2"/>
          <w:sz w:val="18"/>
          <w:szCs w:val="18"/>
          <w:lang w:val="en-GB"/>
        </w:rPr>
        <w:t>During</w:t>
      </w:r>
      <w:r w:rsidR="00B61CBA" w:rsidRPr="005B2A79">
        <w:rPr>
          <w:rFonts w:ascii="Arial" w:hAnsi="Arial" w:cs="Arial"/>
          <w:spacing w:val="-2"/>
          <w:sz w:val="18"/>
          <w:szCs w:val="18"/>
          <w:cs/>
          <w:lang w:val="en-GB"/>
        </w:rPr>
        <w:t xml:space="preserve"> </w:t>
      </w:r>
      <w:r w:rsidR="004E2015" w:rsidRPr="005B2A79">
        <w:rPr>
          <w:rFonts w:ascii="Arial" w:hAnsi="Arial" w:cs="Arial"/>
          <w:spacing w:val="-2"/>
          <w:sz w:val="18"/>
          <w:szCs w:val="18"/>
          <w:lang w:val="en-GB"/>
        </w:rPr>
        <w:t>nine</w:t>
      </w:r>
      <w:r w:rsidR="00D91CB8" w:rsidRPr="005B2A79">
        <w:rPr>
          <w:rFonts w:ascii="Arial" w:hAnsi="Arial" w:cs="Arial"/>
          <w:spacing w:val="-2"/>
          <w:sz w:val="18"/>
          <w:szCs w:val="18"/>
          <w:cs/>
          <w:lang w:val="en-GB"/>
        </w:rPr>
        <w:t>-</w:t>
      </w:r>
      <w:r w:rsidR="00D91CB8" w:rsidRPr="005B2A79">
        <w:rPr>
          <w:rFonts w:ascii="Arial" w:hAnsi="Arial" w:cs="Arial"/>
          <w:spacing w:val="-2"/>
          <w:sz w:val="18"/>
          <w:szCs w:val="18"/>
          <w:lang w:val="en-GB"/>
        </w:rPr>
        <w:t xml:space="preserve">month </w:t>
      </w:r>
      <w:r w:rsidR="00B61CBA" w:rsidRPr="005B2A79">
        <w:rPr>
          <w:rFonts w:ascii="Arial" w:hAnsi="Arial" w:cs="Arial"/>
          <w:spacing w:val="-2"/>
          <w:sz w:val="18"/>
          <w:szCs w:val="18"/>
          <w:lang w:val="en-GB"/>
        </w:rPr>
        <w:t xml:space="preserve">period ended </w:t>
      </w:r>
      <w:r w:rsidR="00615F9D" w:rsidRPr="005B2A79">
        <w:rPr>
          <w:rFonts w:ascii="Arial" w:hAnsi="Arial" w:cs="Arial"/>
          <w:spacing w:val="-2"/>
          <w:sz w:val="18"/>
          <w:szCs w:val="18"/>
          <w:lang w:val="en-GB"/>
        </w:rPr>
        <w:t xml:space="preserve">30 </w:t>
      </w:r>
      <w:r w:rsidR="004E2015" w:rsidRPr="005B2A79">
        <w:rPr>
          <w:rFonts w:ascii="Arial" w:hAnsi="Arial" w:cs="Arial"/>
          <w:spacing w:val="-2"/>
          <w:sz w:val="18"/>
          <w:szCs w:val="18"/>
          <w:lang w:val="en-GB"/>
        </w:rPr>
        <w:t>September</w:t>
      </w:r>
      <w:r w:rsidR="00615F9D" w:rsidRPr="005B2A79">
        <w:rPr>
          <w:rFonts w:ascii="Arial" w:hAnsi="Arial" w:cs="Arial"/>
          <w:spacing w:val="-2"/>
          <w:sz w:val="18"/>
          <w:szCs w:val="18"/>
          <w:cs/>
          <w:lang w:val="en-GB"/>
        </w:rPr>
        <w:t xml:space="preserve"> </w:t>
      </w:r>
      <w:r w:rsidR="00B61CBA" w:rsidRPr="005B2A79">
        <w:rPr>
          <w:rFonts w:ascii="Arial" w:hAnsi="Arial" w:cs="Arial"/>
          <w:spacing w:val="-2"/>
          <w:sz w:val="18"/>
          <w:szCs w:val="18"/>
          <w:lang w:val="en-GB"/>
        </w:rPr>
        <w:t>2019,</w:t>
      </w:r>
      <w:r w:rsidR="00B61CBA" w:rsidRPr="005B2A79">
        <w:rPr>
          <w:rFonts w:ascii="Arial" w:hAnsi="Arial" w:cs="Arial"/>
          <w:spacing w:val="-2"/>
          <w:sz w:val="18"/>
          <w:szCs w:val="18"/>
          <w:cs/>
          <w:lang w:val="en-GB"/>
        </w:rPr>
        <w:t xml:space="preserve"> </w:t>
      </w:r>
      <w:r w:rsidR="00B61CBA" w:rsidRPr="005B2A79">
        <w:rPr>
          <w:rFonts w:ascii="Arial" w:hAnsi="Arial" w:cs="Arial"/>
          <w:spacing w:val="-2"/>
          <w:sz w:val="18"/>
          <w:szCs w:val="18"/>
          <w:lang w:val="en-GB"/>
        </w:rPr>
        <w:t>the Group and the Company have a total amounts of receivables</w:t>
      </w:r>
      <w:r w:rsidR="00B61CBA" w:rsidRPr="005B2A79">
        <w:rPr>
          <w:rFonts w:ascii="Arial" w:hAnsi="Arial" w:cs="Arial"/>
          <w:sz w:val="18"/>
          <w:szCs w:val="18"/>
          <w:lang w:val="en-GB"/>
        </w:rPr>
        <w:t xml:space="preserve"> written</w:t>
      </w:r>
      <w:r w:rsidR="00B61CBA" w:rsidRPr="005B2A79">
        <w:rPr>
          <w:rFonts w:ascii="Arial" w:hAnsi="Arial" w:cs="Arial"/>
          <w:sz w:val="18"/>
          <w:szCs w:val="18"/>
          <w:cs/>
          <w:lang w:val="en-GB"/>
        </w:rPr>
        <w:t>-</w:t>
      </w:r>
      <w:r w:rsidR="00B61CBA" w:rsidRPr="005B2A79">
        <w:rPr>
          <w:rFonts w:ascii="Arial" w:hAnsi="Arial" w:cs="Arial"/>
          <w:sz w:val="18"/>
          <w:szCs w:val="18"/>
          <w:lang w:val="en-GB"/>
        </w:rPr>
        <w:t xml:space="preserve">off amounted to Baht </w:t>
      </w:r>
      <w:r w:rsidR="00D91CB8" w:rsidRPr="005B2A79">
        <w:rPr>
          <w:rFonts w:ascii="Arial" w:hAnsi="Arial" w:cs="Arial"/>
          <w:sz w:val="18"/>
          <w:szCs w:val="18"/>
          <w:lang w:val="en-GB"/>
        </w:rPr>
        <w:t>20,897</w:t>
      </w:r>
      <w:r w:rsidR="00B61CBA" w:rsidRPr="005B2A79">
        <w:rPr>
          <w:rFonts w:ascii="Arial" w:hAnsi="Arial" w:cs="Arial"/>
          <w:sz w:val="18"/>
          <w:szCs w:val="18"/>
          <w:cs/>
          <w:lang w:val="en-GB"/>
        </w:rPr>
        <w:t>)</w:t>
      </w:r>
      <w:r w:rsidR="008273D6" w:rsidRPr="005B2A79">
        <w:rPr>
          <w:rFonts w:ascii="Arial" w:hAnsi="Arial" w:cs="Arial"/>
          <w:sz w:val="18"/>
          <w:szCs w:val="18"/>
          <w:cs/>
          <w:lang w:val="en-GB"/>
        </w:rPr>
        <w:t>.</w:t>
      </w:r>
    </w:p>
    <w:p w:rsidR="005B5EAE" w:rsidRPr="005B2A79" w:rsidRDefault="005B5EAE" w:rsidP="00BD2C93">
      <w:pPr>
        <w:jc w:val="both"/>
        <w:rPr>
          <w:rFonts w:ascii="Arial" w:hAnsi="Arial" w:cs="Arial"/>
          <w:sz w:val="18"/>
          <w:szCs w:val="18"/>
          <w:lang w:val="en-GB"/>
        </w:rPr>
      </w:pPr>
    </w:p>
    <w:p w:rsidR="005B5EAE" w:rsidRPr="005B2A79" w:rsidRDefault="005B5EAE" w:rsidP="00BD2C93">
      <w:pPr>
        <w:jc w:val="both"/>
        <w:rPr>
          <w:rFonts w:ascii="Arial" w:hAnsi="Arial" w:cs="Arial"/>
          <w:sz w:val="18"/>
          <w:szCs w:val="18"/>
          <w:lang w:val="en-GB"/>
        </w:rPr>
      </w:pPr>
    </w:p>
    <w:p w:rsidR="0005561D" w:rsidRPr="005B2A79" w:rsidRDefault="0005561D">
      <w:pPr>
        <w:rPr>
          <w:rFonts w:ascii="Arial" w:hAnsi="Arial" w:cs="Arial"/>
          <w:sz w:val="18"/>
          <w:szCs w:val="18"/>
          <w:lang w:val="en-GB"/>
        </w:rPr>
      </w:pPr>
      <w:r w:rsidRPr="005B2A79">
        <w:rPr>
          <w:rFonts w:ascii="Arial" w:hAnsi="Arial" w:cs="Arial"/>
          <w:sz w:val="18"/>
          <w:szCs w:val="18"/>
          <w:lang w:val="en-GB"/>
        </w:rPr>
        <w:br w:type="page"/>
      </w:r>
    </w:p>
    <w:p w:rsidR="0005561D" w:rsidRPr="005B2A79" w:rsidRDefault="0005561D" w:rsidP="00243BF0">
      <w:pPr>
        <w:jc w:val="both"/>
        <w:rPr>
          <w:rFonts w:ascii="Arial" w:hAnsi="Arial" w:cs="Arial"/>
          <w:sz w:val="18"/>
          <w:szCs w:val="18"/>
          <w:lang w:val="en-GB"/>
        </w:rPr>
      </w:pPr>
    </w:p>
    <w:p w:rsidR="000D2A82" w:rsidRPr="005B2A79" w:rsidRDefault="000D2A82" w:rsidP="00243BF0">
      <w:pPr>
        <w:jc w:val="both"/>
        <w:rPr>
          <w:rFonts w:ascii="Arial" w:hAnsi="Arial" w:cs="Arial"/>
          <w:sz w:val="18"/>
          <w:szCs w:val="18"/>
          <w:lang w:val="en-GB"/>
        </w:rPr>
      </w:pPr>
      <w:r w:rsidRPr="005B2A79">
        <w:rPr>
          <w:rFonts w:ascii="Arial" w:hAnsi="Arial" w:cs="Arial"/>
          <w:sz w:val="18"/>
          <w:szCs w:val="18"/>
          <w:lang w:val="en-GB"/>
        </w:rPr>
        <w:t>Outstanding trade accounts receivable from third parties and related parties can be analysed as follows</w:t>
      </w:r>
      <w:r w:rsidRPr="005B2A79">
        <w:rPr>
          <w:rFonts w:ascii="Arial" w:hAnsi="Arial" w:cs="Arial"/>
          <w:sz w:val="18"/>
          <w:szCs w:val="18"/>
          <w:cs/>
          <w:lang w:val="en-GB"/>
        </w:rPr>
        <w:t>:</w:t>
      </w:r>
    </w:p>
    <w:p w:rsidR="00412AB8" w:rsidRPr="005B2A79" w:rsidRDefault="00412AB8" w:rsidP="00B27C92">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5B2A79" w:rsidTr="00AE7B76">
        <w:tc>
          <w:tcPr>
            <w:tcW w:w="3974" w:type="dxa"/>
            <w:vAlign w:val="bottom"/>
          </w:tcPr>
          <w:p w:rsidR="00BD2C93" w:rsidRPr="005B2A79" w:rsidRDefault="00BD2C93" w:rsidP="005B5EAE">
            <w:pPr>
              <w:pStyle w:val="a0"/>
              <w:spacing w:line="200" w:lineRule="exact"/>
              <w:ind w:left="-104" w:right="0"/>
              <w:rPr>
                <w:rFonts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736" w:type="dxa"/>
            <w:gridSpan w:val="2"/>
            <w:tcBorders>
              <w:top w:val="single" w:sz="4" w:space="0" w:color="auto"/>
              <w:bottom w:val="single" w:sz="4" w:space="0" w:color="auto"/>
            </w:tcBorders>
            <w:vAlign w:val="bottom"/>
          </w:tcPr>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Separate</w:t>
            </w:r>
          </w:p>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 financial </w:t>
            </w:r>
            <w:r w:rsidR="003A7279" w:rsidRPr="005B2A79">
              <w:rPr>
                <w:rFonts w:ascii="Arial" w:hAnsi="Arial" w:cs="Arial"/>
                <w:b/>
                <w:bCs/>
                <w:color w:val="000000" w:themeColor="text1"/>
                <w:sz w:val="18"/>
                <w:szCs w:val="18"/>
                <w:lang w:val="en-GB"/>
              </w:rPr>
              <w:t>information</w:t>
            </w:r>
          </w:p>
        </w:tc>
      </w:tr>
      <w:tr w:rsidR="00BD2C93" w:rsidRPr="005B2A79" w:rsidTr="00AE7B76">
        <w:tc>
          <w:tcPr>
            <w:tcW w:w="3974" w:type="dxa"/>
            <w:vAlign w:val="bottom"/>
          </w:tcPr>
          <w:p w:rsidR="00BD2C93" w:rsidRPr="005B2A79" w:rsidRDefault="00BD2C93" w:rsidP="005B5EAE">
            <w:pPr>
              <w:pStyle w:val="a0"/>
              <w:spacing w:line="200" w:lineRule="exact"/>
              <w:ind w:left="-104" w:right="0"/>
              <w:rPr>
                <w:rFonts w:cs="Arial"/>
                <w:color w:val="000000" w:themeColor="text1"/>
                <w:sz w:val="18"/>
                <w:szCs w:val="18"/>
                <w:lang w:val="en-GB"/>
              </w:rPr>
            </w:pPr>
          </w:p>
        </w:tc>
        <w:tc>
          <w:tcPr>
            <w:tcW w:w="1368" w:type="dxa"/>
            <w:tcBorders>
              <w:top w:val="single" w:sz="4" w:space="0" w:color="auto"/>
            </w:tcBorders>
            <w:vAlign w:val="bottom"/>
          </w:tcPr>
          <w:p w:rsidR="00BD2C93" w:rsidRPr="005B2A79" w:rsidRDefault="00615F9D"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68" w:type="dxa"/>
            <w:tcBorders>
              <w:top w:val="single" w:sz="4" w:space="0" w:color="auto"/>
            </w:tcBorders>
            <w:vAlign w:val="bottom"/>
          </w:tcPr>
          <w:p w:rsidR="00BD2C93" w:rsidRPr="005B2A79" w:rsidRDefault="00615F9D"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BD2C93" w:rsidRPr="005B2A79" w:rsidTr="00AE7B76">
        <w:tc>
          <w:tcPr>
            <w:tcW w:w="3974" w:type="dxa"/>
            <w:vAlign w:val="bottom"/>
          </w:tcPr>
          <w:p w:rsidR="00BD2C93" w:rsidRPr="005B2A79" w:rsidRDefault="00BD2C93" w:rsidP="005B5EAE">
            <w:pPr>
              <w:pStyle w:val="a0"/>
              <w:spacing w:line="200" w:lineRule="exact"/>
              <w:ind w:left="-104" w:right="0"/>
              <w:rPr>
                <w:rFonts w:cs="Arial"/>
                <w:color w:val="000000" w:themeColor="text1"/>
                <w:sz w:val="18"/>
                <w:szCs w:val="18"/>
                <w:lang w:val="en-GB"/>
              </w:rPr>
            </w:pP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BD2C93" w:rsidRPr="005B2A79" w:rsidTr="00AE7B76">
        <w:tc>
          <w:tcPr>
            <w:tcW w:w="3974" w:type="dxa"/>
            <w:vAlign w:val="bottom"/>
          </w:tcPr>
          <w:p w:rsidR="00BD2C93" w:rsidRPr="005B2A79" w:rsidRDefault="00BD2C93" w:rsidP="005B5EAE">
            <w:pPr>
              <w:pStyle w:val="a0"/>
              <w:spacing w:line="200" w:lineRule="exact"/>
              <w:ind w:left="-104" w:right="0"/>
              <w:rPr>
                <w:rFonts w:cs="Arial"/>
                <w:color w:val="000000" w:themeColor="text1"/>
                <w:sz w:val="18"/>
                <w:szCs w:val="18"/>
                <w:cs/>
              </w:rPr>
            </w:pP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r>
      <w:tr w:rsidR="00BD2C93" w:rsidRPr="005B2A79" w:rsidTr="00AE7B76">
        <w:trPr>
          <w:trHeight w:val="63"/>
        </w:trPr>
        <w:tc>
          <w:tcPr>
            <w:tcW w:w="3974" w:type="dxa"/>
            <w:vAlign w:val="bottom"/>
          </w:tcPr>
          <w:p w:rsidR="00BD2C93" w:rsidRPr="005B2A79" w:rsidRDefault="00BD2C93" w:rsidP="005B5EAE">
            <w:pPr>
              <w:pStyle w:val="a0"/>
              <w:spacing w:line="140" w:lineRule="exact"/>
              <w:ind w:left="-104" w:right="0"/>
              <w:rPr>
                <w:rFonts w:cs="Arial"/>
                <w:color w:val="000000" w:themeColor="text1"/>
                <w:sz w:val="18"/>
                <w:szCs w:val="18"/>
                <w:cs/>
              </w:rPr>
            </w:pPr>
          </w:p>
        </w:tc>
        <w:tc>
          <w:tcPr>
            <w:tcW w:w="1368" w:type="dxa"/>
            <w:tcBorders>
              <w:top w:val="single" w:sz="4" w:space="0" w:color="auto"/>
            </w:tcBorders>
            <w:shd w:val="clear" w:color="auto" w:fill="FAFAFA"/>
            <w:vAlign w:val="bottom"/>
          </w:tcPr>
          <w:p w:rsidR="00BD2C93" w:rsidRPr="005B2A79" w:rsidRDefault="00BD2C93" w:rsidP="005B5EAE">
            <w:pPr>
              <w:pStyle w:val="a0"/>
              <w:spacing w:line="140" w:lineRule="exact"/>
              <w:ind w:right="-72"/>
              <w:jc w:val="right"/>
              <w:rPr>
                <w:rFonts w:cs="Arial"/>
                <w:color w:val="000000" w:themeColor="text1"/>
                <w:sz w:val="18"/>
                <w:szCs w:val="18"/>
                <w:cs/>
              </w:rPr>
            </w:pPr>
          </w:p>
        </w:tc>
        <w:tc>
          <w:tcPr>
            <w:tcW w:w="1368" w:type="dxa"/>
            <w:tcBorders>
              <w:top w:val="single" w:sz="4" w:space="0" w:color="auto"/>
            </w:tcBorders>
            <w:vAlign w:val="bottom"/>
          </w:tcPr>
          <w:p w:rsidR="00BD2C93" w:rsidRPr="005B2A79" w:rsidRDefault="00BD2C93" w:rsidP="005B5EAE">
            <w:pPr>
              <w:pStyle w:val="a0"/>
              <w:spacing w:line="140" w:lineRule="exact"/>
              <w:ind w:right="-72"/>
              <w:jc w:val="right"/>
              <w:rPr>
                <w:rFonts w:cs="Arial"/>
                <w:color w:val="000000" w:themeColor="text1"/>
                <w:sz w:val="18"/>
                <w:szCs w:val="18"/>
                <w:cs/>
              </w:rPr>
            </w:pPr>
          </w:p>
        </w:tc>
        <w:tc>
          <w:tcPr>
            <w:tcW w:w="1368" w:type="dxa"/>
            <w:tcBorders>
              <w:top w:val="single" w:sz="4" w:space="0" w:color="auto"/>
            </w:tcBorders>
            <w:shd w:val="clear" w:color="auto" w:fill="FAFAFA"/>
            <w:vAlign w:val="bottom"/>
          </w:tcPr>
          <w:p w:rsidR="00BD2C93" w:rsidRPr="005B2A79" w:rsidRDefault="00BD2C93" w:rsidP="005B5EAE">
            <w:pPr>
              <w:pStyle w:val="a0"/>
              <w:spacing w:line="140" w:lineRule="exact"/>
              <w:ind w:right="-72"/>
              <w:jc w:val="right"/>
              <w:rPr>
                <w:rFonts w:cs="Arial"/>
                <w:color w:val="000000" w:themeColor="text1"/>
                <w:sz w:val="18"/>
                <w:szCs w:val="18"/>
                <w:cs/>
              </w:rPr>
            </w:pPr>
          </w:p>
        </w:tc>
        <w:tc>
          <w:tcPr>
            <w:tcW w:w="1368" w:type="dxa"/>
            <w:tcBorders>
              <w:top w:val="single" w:sz="4" w:space="0" w:color="auto"/>
            </w:tcBorders>
            <w:vAlign w:val="bottom"/>
          </w:tcPr>
          <w:p w:rsidR="00BD2C93" w:rsidRPr="005B2A79" w:rsidRDefault="00BD2C93" w:rsidP="005B5EAE">
            <w:pPr>
              <w:pStyle w:val="a0"/>
              <w:spacing w:line="140" w:lineRule="exact"/>
              <w:ind w:right="-72"/>
              <w:jc w:val="right"/>
              <w:rPr>
                <w:rFonts w:cs="Arial"/>
                <w:color w:val="000000" w:themeColor="text1"/>
                <w:sz w:val="18"/>
                <w:szCs w:val="18"/>
                <w:cs/>
              </w:rPr>
            </w:pPr>
          </w:p>
        </w:tc>
      </w:tr>
      <w:tr w:rsidR="00C9169A" w:rsidRPr="005B2A79" w:rsidTr="00AE7B76">
        <w:tc>
          <w:tcPr>
            <w:tcW w:w="3974" w:type="dxa"/>
            <w:vAlign w:val="bottom"/>
          </w:tcPr>
          <w:p w:rsidR="00C9169A" w:rsidRPr="005B2A79" w:rsidRDefault="00C9169A" w:rsidP="005B5EAE">
            <w:pPr>
              <w:tabs>
                <w:tab w:val="left" w:pos="525"/>
              </w:tabs>
              <w:spacing w:line="200" w:lineRule="exact"/>
              <w:ind w:left="-104"/>
              <w:rPr>
                <w:rFonts w:ascii="Arial" w:hAnsi="Arial" w:cs="Arial"/>
                <w:color w:val="000000" w:themeColor="text1"/>
                <w:sz w:val="18"/>
                <w:szCs w:val="18"/>
              </w:rPr>
            </w:pPr>
            <w:r w:rsidRPr="005B2A79">
              <w:rPr>
                <w:rFonts w:ascii="Arial" w:hAnsi="Arial" w:cs="Arial"/>
                <w:color w:val="000000" w:themeColor="text1"/>
                <w:sz w:val="18"/>
                <w:szCs w:val="18"/>
              </w:rPr>
              <w:t xml:space="preserve">Not yet due </w:t>
            </w:r>
          </w:p>
        </w:tc>
        <w:tc>
          <w:tcPr>
            <w:tcW w:w="1368" w:type="dxa"/>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526,631,48</w:t>
            </w:r>
            <w:r w:rsidR="008A04EC" w:rsidRPr="005B2A79">
              <w:rPr>
                <w:rFonts w:ascii="Arial" w:eastAsia="Arial Unicode MS" w:hAnsi="Arial" w:cs="Arial"/>
                <w:color w:val="000000" w:themeColor="text1"/>
                <w:sz w:val="18"/>
                <w:szCs w:val="18"/>
              </w:rPr>
              <w:t>6</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468,042,044</w:t>
            </w:r>
          </w:p>
        </w:tc>
        <w:tc>
          <w:tcPr>
            <w:tcW w:w="1368" w:type="dxa"/>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393,</w:t>
            </w:r>
            <w:r w:rsidR="008A04EC" w:rsidRPr="005B2A79">
              <w:rPr>
                <w:rFonts w:ascii="Arial" w:eastAsia="Arial Unicode MS" w:hAnsi="Arial" w:cs="Arial"/>
                <w:color w:val="000000" w:themeColor="text1"/>
                <w:sz w:val="18"/>
                <w:szCs w:val="18"/>
              </w:rPr>
              <w:t>042,459</w:t>
            </w:r>
          </w:p>
        </w:tc>
        <w:tc>
          <w:tcPr>
            <w:tcW w:w="1368" w:type="dxa"/>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366,119,020</w:t>
            </w:r>
          </w:p>
        </w:tc>
      </w:tr>
      <w:tr w:rsidR="00C9169A" w:rsidRPr="005B2A79" w:rsidTr="00AE7B76">
        <w:tc>
          <w:tcPr>
            <w:tcW w:w="3974" w:type="dxa"/>
            <w:vAlign w:val="bottom"/>
          </w:tcPr>
          <w:p w:rsidR="00C9169A" w:rsidRPr="005B2A79" w:rsidRDefault="00C9169A" w:rsidP="005B5EAE">
            <w:pPr>
              <w:tabs>
                <w:tab w:val="left" w:pos="525"/>
              </w:tabs>
              <w:spacing w:line="200" w:lineRule="exact"/>
              <w:ind w:left="-104"/>
              <w:rPr>
                <w:rFonts w:ascii="Arial" w:hAnsi="Arial" w:cs="Arial"/>
                <w:color w:val="000000" w:themeColor="text1"/>
                <w:sz w:val="18"/>
                <w:szCs w:val="18"/>
              </w:rPr>
            </w:pPr>
            <w:r w:rsidRPr="005B2A79">
              <w:rPr>
                <w:rFonts w:ascii="Arial" w:hAnsi="Arial" w:cs="Arial"/>
                <w:color w:val="000000" w:themeColor="text1"/>
                <w:sz w:val="18"/>
                <w:szCs w:val="18"/>
              </w:rPr>
              <w:t>Up to 3 months</w:t>
            </w:r>
          </w:p>
        </w:tc>
        <w:tc>
          <w:tcPr>
            <w:tcW w:w="1368" w:type="dxa"/>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203,</w:t>
            </w:r>
            <w:r w:rsidR="008A04EC" w:rsidRPr="005B2A79">
              <w:rPr>
                <w:rFonts w:ascii="Arial" w:eastAsia="Arial Unicode MS" w:hAnsi="Arial" w:cs="Arial"/>
                <w:color w:val="000000" w:themeColor="text1"/>
                <w:sz w:val="18"/>
                <w:szCs w:val="18"/>
              </w:rPr>
              <w:t>941,327</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179,886,856</w:t>
            </w:r>
          </w:p>
        </w:tc>
        <w:tc>
          <w:tcPr>
            <w:tcW w:w="1368" w:type="dxa"/>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192,</w:t>
            </w:r>
            <w:r w:rsidR="008A04EC" w:rsidRPr="005B2A79">
              <w:rPr>
                <w:rFonts w:ascii="Arial" w:eastAsia="Arial Unicode MS" w:hAnsi="Arial" w:cs="Arial"/>
                <w:color w:val="000000" w:themeColor="text1"/>
                <w:sz w:val="18"/>
                <w:szCs w:val="18"/>
              </w:rPr>
              <w:t>965,243</w:t>
            </w:r>
          </w:p>
        </w:tc>
        <w:tc>
          <w:tcPr>
            <w:tcW w:w="1368" w:type="dxa"/>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179,929,043</w:t>
            </w:r>
          </w:p>
        </w:tc>
      </w:tr>
      <w:tr w:rsidR="00C9169A" w:rsidRPr="005B2A79" w:rsidTr="00AE7B76">
        <w:tc>
          <w:tcPr>
            <w:tcW w:w="3974" w:type="dxa"/>
            <w:vAlign w:val="bottom"/>
          </w:tcPr>
          <w:p w:rsidR="00C9169A" w:rsidRPr="005B2A79" w:rsidRDefault="00C9169A" w:rsidP="005B5EAE">
            <w:pPr>
              <w:tabs>
                <w:tab w:val="left" w:pos="525"/>
              </w:tabs>
              <w:spacing w:line="200" w:lineRule="exact"/>
              <w:ind w:left="-104"/>
              <w:rPr>
                <w:rFonts w:ascii="Arial" w:hAnsi="Arial" w:cs="Arial"/>
                <w:color w:val="000000" w:themeColor="text1"/>
                <w:sz w:val="18"/>
                <w:szCs w:val="18"/>
              </w:rPr>
            </w:pPr>
            <w:r w:rsidRPr="005B2A79">
              <w:rPr>
                <w:rFonts w:ascii="Arial" w:hAnsi="Arial" w:cs="Arial"/>
                <w:color w:val="000000" w:themeColor="text1"/>
                <w:sz w:val="18"/>
                <w:szCs w:val="18"/>
              </w:rPr>
              <w:t xml:space="preserve">3 </w:t>
            </w:r>
            <w:r w:rsidRPr="005B2A79">
              <w:rPr>
                <w:rFonts w:ascii="Arial" w:hAnsi="Arial" w:cs="Arial"/>
                <w:color w:val="000000" w:themeColor="text1"/>
                <w:sz w:val="18"/>
                <w:szCs w:val="18"/>
                <w:cs/>
              </w:rPr>
              <w:t xml:space="preserve">- </w:t>
            </w:r>
            <w:r w:rsidRPr="005B2A79">
              <w:rPr>
                <w:rFonts w:ascii="Arial" w:hAnsi="Arial" w:cs="Arial"/>
                <w:color w:val="000000" w:themeColor="text1"/>
                <w:sz w:val="18"/>
                <w:szCs w:val="18"/>
              </w:rPr>
              <w:t>6 months</w:t>
            </w:r>
          </w:p>
        </w:tc>
        <w:tc>
          <w:tcPr>
            <w:tcW w:w="1368" w:type="dxa"/>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22</w:t>
            </w:r>
            <w:r w:rsidR="00B67E28">
              <w:rPr>
                <w:rFonts w:ascii="Arial" w:eastAsia="Arial Unicode MS" w:hAnsi="Arial" w:cs="Arial"/>
                <w:color w:val="000000" w:themeColor="text1"/>
                <w:sz w:val="18"/>
                <w:szCs w:val="18"/>
              </w:rPr>
              <w:t>,</w:t>
            </w:r>
            <w:r w:rsidR="008A04EC" w:rsidRPr="005B2A79">
              <w:rPr>
                <w:rFonts w:ascii="Arial" w:eastAsia="Arial Unicode MS" w:hAnsi="Arial" w:cs="Arial"/>
                <w:color w:val="000000" w:themeColor="text1"/>
                <w:sz w:val="18"/>
                <w:szCs w:val="18"/>
              </w:rPr>
              <w:t>786,661</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20,100,898</w:t>
            </w:r>
          </w:p>
        </w:tc>
        <w:tc>
          <w:tcPr>
            <w:tcW w:w="1368" w:type="dxa"/>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42,</w:t>
            </w:r>
            <w:r w:rsidR="008A04EC" w:rsidRPr="005B2A79">
              <w:rPr>
                <w:rFonts w:ascii="Arial" w:eastAsia="Arial Unicode MS" w:hAnsi="Arial" w:cs="Arial"/>
                <w:color w:val="000000" w:themeColor="text1"/>
                <w:sz w:val="18"/>
                <w:szCs w:val="18"/>
              </w:rPr>
              <w:t>348,001</w:t>
            </w:r>
          </w:p>
        </w:tc>
        <w:tc>
          <w:tcPr>
            <w:tcW w:w="1368" w:type="dxa"/>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36,141,634</w:t>
            </w:r>
          </w:p>
        </w:tc>
      </w:tr>
      <w:tr w:rsidR="00C9169A" w:rsidRPr="005B2A79" w:rsidTr="00AE7B76">
        <w:tc>
          <w:tcPr>
            <w:tcW w:w="3974" w:type="dxa"/>
            <w:vAlign w:val="bottom"/>
          </w:tcPr>
          <w:p w:rsidR="00C9169A" w:rsidRPr="005B2A79" w:rsidRDefault="00C9169A" w:rsidP="005B5EAE">
            <w:pPr>
              <w:tabs>
                <w:tab w:val="left" w:pos="525"/>
              </w:tabs>
              <w:spacing w:line="200" w:lineRule="exact"/>
              <w:ind w:left="-104"/>
              <w:rPr>
                <w:rFonts w:ascii="Arial" w:hAnsi="Arial" w:cs="Arial"/>
                <w:color w:val="000000" w:themeColor="text1"/>
                <w:sz w:val="18"/>
                <w:szCs w:val="18"/>
              </w:rPr>
            </w:pPr>
            <w:r w:rsidRPr="005B2A79">
              <w:rPr>
                <w:rFonts w:ascii="Arial" w:hAnsi="Arial" w:cs="Arial"/>
                <w:color w:val="000000" w:themeColor="text1"/>
                <w:sz w:val="18"/>
                <w:szCs w:val="18"/>
              </w:rPr>
              <w:t xml:space="preserve">6 </w:t>
            </w:r>
            <w:r w:rsidRPr="005B2A79">
              <w:rPr>
                <w:rFonts w:ascii="Arial" w:hAnsi="Arial" w:cs="Arial"/>
                <w:color w:val="000000" w:themeColor="text1"/>
                <w:sz w:val="18"/>
                <w:szCs w:val="18"/>
                <w:cs/>
              </w:rPr>
              <w:t xml:space="preserve">- </w:t>
            </w:r>
            <w:r w:rsidRPr="005B2A79">
              <w:rPr>
                <w:rFonts w:ascii="Arial" w:hAnsi="Arial" w:cs="Arial"/>
                <w:color w:val="000000" w:themeColor="text1"/>
                <w:sz w:val="18"/>
                <w:szCs w:val="18"/>
              </w:rPr>
              <w:t>12 months</w:t>
            </w:r>
          </w:p>
        </w:tc>
        <w:tc>
          <w:tcPr>
            <w:tcW w:w="1368" w:type="dxa"/>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3,964,11</w:t>
            </w:r>
            <w:r w:rsidR="008A04EC" w:rsidRPr="005B2A79">
              <w:rPr>
                <w:rFonts w:ascii="Arial" w:eastAsia="Arial Unicode MS" w:hAnsi="Arial" w:cs="Arial"/>
                <w:color w:val="000000" w:themeColor="text1"/>
                <w:sz w:val="18"/>
                <w:szCs w:val="18"/>
              </w:rPr>
              <w:t>0</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11,344,634</w:t>
            </w:r>
          </w:p>
        </w:tc>
        <w:tc>
          <w:tcPr>
            <w:tcW w:w="1368" w:type="dxa"/>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29,</w:t>
            </w:r>
            <w:r w:rsidR="008A04EC" w:rsidRPr="005B2A79">
              <w:rPr>
                <w:rFonts w:ascii="Arial" w:eastAsia="Arial Unicode MS" w:hAnsi="Arial" w:cs="Arial"/>
                <w:color w:val="000000" w:themeColor="text1"/>
                <w:sz w:val="18"/>
                <w:szCs w:val="18"/>
              </w:rPr>
              <w:t>864,716</w:t>
            </w:r>
          </w:p>
        </w:tc>
        <w:tc>
          <w:tcPr>
            <w:tcW w:w="1368" w:type="dxa"/>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8,928,297</w:t>
            </w:r>
          </w:p>
        </w:tc>
      </w:tr>
      <w:tr w:rsidR="00C9169A" w:rsidRPr="005B2A79" w:rsidTr="00AE7B76">
        <w:tc>
          <w:tcPr>
            <w:tcW w:w="3974" w:type="dxa"/>
            <w:vAlign w:val="bottom"/>
          </w:tcPr>
          <w:p w:rsidR="00C9169A" w:rsidRPr="005B2A79" w:rsidRDefault="00C9169A" w:rsidP="005B5EAE">
            <w:pPr>
              <w:tabs>
                <w:tab w:val="left" w:pos="525"/>
                <w:tab w:val="center" w:pos="2734"/>
              </w:tabs>
              <w:spacing w:line="200" w:lineRule="exact"/>
              <w:ind w:left="-104"/>
              <w:rPr>
                <w:rFonts w:ascii="Arial" w:hAnsi="Arial" w:cs="Arial"/>
                <w:color w:val="000000" w:themeColor="text1"/>
                <w:sz w:val="18"/>
                <w:szCs w:val="18"/>
              </w:rPr>
            </w:pPr>
            <w:r w:rsidRPr="005B2A79">
              <w:rPr>
                <w:rFonts w:ascii="Arial" w:hAnsi="Arial" w:cs="Arial"/>
                <w:color w:val="000000" w:themeColor="text1"/>
                <w:sz w:val="18"/>
                <w:szCs w:val="18"/>
              </w:rPr>
              <w:t>Over 12 months</w:t>
            </w:r>
          </w:p>
        </w:tc>
        <w:tc>
          <w:tcPr>
            <w:tcW w:w="1368" w:type="dxa"/>
            <w:tcBorders>
              <w:bottom w:val="single" w:sz="4" w:space="0" w:color="auto"/>
            </w:tcBorders>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29,2</w:t>
            </w:r>
            <w:r w:rsidR="008A04EC" w:rsidRPr="005B2A79">
              <w:rPr>
                <w:rFonts w:ascii="Arial" w:eastAsia="Arial Unicode MS" w:hAnsi="Arial" w:cs="Arial"/>
                <w:color w:val="000000" w:themeColor="text1"/>
                <w:sz w:val="18"/>
                <w:szCs w:val="18"/>
              </w:rPr>
              <w:t>19,753</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15,446,554</w:t>
            </w:r>
          </w:p>
        </w:tc>
        <w:tc>
          <w:tcPr>
            <w:tcW w:w="1368" w:type="dxa"/>
            <w:tcBorders>
              <w:bottom w:val="single" w:sz="4" w:space="0" w:color="auto"/>
            </w:tcBorders>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24,</w:t>
            </w:r>
            <w:r w:rsidR="008A04EC" w:rsidRPr="005B2A79">
              <w:rPr>
                <w:rFonts w:ascii="Arial" w:eastAsia="Arial Unicode MS" w:hAnsi="Arial" w:cs="Arial"/>
                <w:color w:val="000000" w:themeColor="text1"/>
                <w:sz w:val="18"/>
                <w:szCs w:val="18"/>
              </w:rPr>
              <w:t>860,594</w:t>
            </w:r>
          </w:p>
        </w:tc>
        <w:tc>
          <w:tcPr>
            <w:tcW w:w="1368" w:type="dxa"/>
            <w:tcBorders>
              <w:bottom w:val="single" w:sz="4" w:space="0" w:color="auto"/>
            </w:tcBorders>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13,039,803</w:t>
            </w:r>
          </w:p>
        </w:tc>
      </w:tr>
      <w:tr w:rsidR="009D5EE3" w:rsidRPr="005B2A79" w:rsidTr="00AE7B76">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9D5EE3" w:rsidRPr="005B2A79" w:rsidTr="00AE7B76">
        <w:tc>
          <w:tcPr>
            <w:tcW w:w="3974" w:type="dxa"/>
            <w:vAlign w:val="bottom"/>
          </w:tcPr>
          <w:p w:rsidR="009D5EE3" w:rsidRPr="005B2A79" w:rsidRDefault="009D5EE3" w:rsidP="005B5EAE">
            <w:pPr>
              <w:tabs>
                <w:tab w:val="left" w:pos="525"/>
                <w:tab w:val="center" w:pos="2734"/>
              </w:tabs>
              <w:spacing w:line="200" w:lineRule="exact"/>
              <w:ind w:left="-104"/>
              <w:rPr>
                <w:rFonts w:ascii="Arial" w:hAnsi="Arial" w:cs="Arial"/>
                <w:color w:val="000000" w:themeColor="text1"/>
                <w:sz w:val="18"/>
                <w:szCs w:val="18"/>
              </w:rPr>
            </w:pPr>
          </w:p>
        </w:tc>
        <w:tc>
          <w:tcPr>
            <w:tcW w:w="1368" w:type="dxa"/>
            <w:tcBorders>
              <w:bottom w:val="single" w:sz="4" w:space="0" w:color="auto"/>
            </w:tcBorders>
            <w:shd w:val="clear" w:color="auto" w:fill="FAFAFA"/>
            <w:vAlign w:val="bottom"/>
          </w:tcPr>
          <w:p w:rsidR="009D5EE3"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786,543,33</w:t>
            </w:r>
            <w:r w:rsidR="008A04EC" w:rsidRPr="005B2A79">
              <w:rPr>
                <w:rFonts w:ascii="Arial" w:eastAsia="Arial Unicode MS" w:hAnsi="Arial" w:cs="Arial"/>
                <w:color w:val="000000" w:themeColor="text1"/>
                <w:sz w:val="18"/>
                <w:szCs w:val="18"/>
              </w:rPr>
              <w:t>7</w:t>
            </w:r>
          </w:p>
        </w:tc>
        <w:tc>
          <w:tcPr>
            <w:tcW w:w="1368" w:type="dxa"/>
            <w:tcBorders>
              <w:bottom w:val="single" w:sz="4" w:space="0" w:color="auto"/>
            </w:tcBorders>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694,820,986</w:t>
            </w:r>
          </w:p>
        </w:tc>
        <w:tc>
          <w:tcPr>
            <w:tcW w:w="1368" w:type="dxa"/>
            <w:tcBorders>
              <w:bottom w:val="single" w:sz="4" w:space="0" w:color="auto"/>
            </w:tcBorders>
            <w:shd w:val="clear" w:color="auto" w:fill="FAFAFA"/>
            <w:vAlign w:val="bottom"/>
          </w:tcPr>
          <w:p w:rsidR="009D5EE3"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683,081,013</w:t>
            </w:r>
          </w:p>
        </w:tc>
        <w:tc>
          <w:tcPr>
            <w:tcW w:w="1368" w:type="dxa"/>
            <w:tcBorders>
              <w:bottom w:val="single" w:sz="4" w:space="0" w:color="auto"/>
            </w:tcBorders>
            <w:shd w:val="clear" w:color="auto" w:fill="auto"/>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604,157,797</w:t>
            </w:r>
          </w:p>
        </w:tc>
      </w:tr>
      <w:tr w:rsidR="00787EBA" w:rsidRPr="005B2A79" w:rsidTr="00AE7B76">
        <w:tc>
          <w:tcPr>
            <w:tcW w:w="3974" w:type="dxa"/>
            <w:vAlign w:val="bottom"/>
          </w:tcPr>
          <w:p w:rsidR="00787EBA" w:rsidRPr="005B2A79" w:rsidRDefault="00787EBA" w:rsidP="005B5EAE">
            <w:pPr>
              <w:tabs>
                <w:tab w:val="left" w:pos="525"/>
                <w:tab w:val="center" w:pos="2734"/>
              </w:tabs>
              <w:spacing w:line="140" w:lineRule="exact"/>
              <w:ind w:left="-104"/>
              <w:rPr>
                <w:rFonts w:ascii="Arial" w:hAnsi="Arial" w:cs="Arial"/>
                <w:color w:val="000000" w:themeColor="text1"/>
                <w:spacing w:val="-2"/>
                <w:sz w:val="18"/>
                <w:szCs w:val="18"/>
                <w:u w:val="single"/>
              </w:rPr>
            </w:pPr>
          </w:p>
        </w:tc>
        <w:tc>
          <w:tcPr>
            <w:tcW w:w="1368" w:type="dxa"/>
            <w:tcBorders>
              <w:top w:val="single" w:sz="4" w:space="0" w:color="auto"/>
            </w:tcBorders>
            <w:shd w:val="clear" w:color="auto" w:fill="FAFAFA"/>
            <w:vAlign w:val="bottom"/>
          </w:tcPr>
          <w:p w:rsidR="00787EBA" w:rsidRPr="005B2A79" w:rsidRDefault="00787EBA" w:rsidP="005B5EAE">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rsidR="00787EBA" w:rsidRPr="005B2A79" w:rsidRDefault="00787EBA" w:rsidP="005B5EAE">
            <w:pPr>
              <w:spacing w:line="140" w:lineRule="exact"/>
              <w:ind w:right="-72"/>
              <w:jc w:val="right"/>
              <w:rPr>
                <w:rFonts w:ascii="Arial" w:eastAsia="Arial Unicode MS" w:hAnsi="Arial" w:cs="Arial"/>
                <w:color w:val="000000" w:themeColor="text1"/>
                <w:sz w:val="18"/>
                <w:szCs w:val="18"/>
                <w:cs/>
              </w:rPr>
            </w:pPr>
          </w:p>
        </w:tc>
        <w:tc>
          <w:tcPr>
            <w:tcW w:w="1368" w:type="dxa"/>
            <w:tcBorders>
              <w:top w:val="single" w:sz="4" w:space="0" w:color="auto"/>
            </w:tcBorders>
            <w:shd w:val="clear" w:color="auto" w:fill="FAFAFA"/>
            <w:vAlign w:val="bottom"/>
          </w:tcPr>
          <w:p w:rsidR="00787EBA" w:rsidRPr="005B2A79" w:rsidRDefault="00787EBA" w:rsidP="005B5EAE">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shd w:val="clear" w:color="auto" w:fill="auto"/>
            <w:vAlign w:val="bottom"/>
          </w:tcPr>
          <w:p w:rsidR="00787EBA" w:rsidRPr="005B2A79" w:rsidRDefault="00787EBA" w:rsidP="005B5EAE">
            <w:pPr>
              <w:spacing w:line="140" w:lineRule="exact"/>
              <w:ind w:right="-72"/>
              <w:jc w:val="right"/>
              <w:rPr>
                <w:rFonts w:ascii="Arial" w:eastAsia="Arial Unicode MS" w:hAnsi="Arial" w:cs="Arial"/>
                <w:color w:val="000000" w:themeColor="text1"/>
                <w:sz w:val="18"/>
                <w:szCs w:val="18"/>
                <w:cs/>
              </w:rPr>
            </w:pPr>
          </w:p>
        </w:tc>
      </w:tr>
      <w:tr w:rsidR="00C9169A" w:rsidRPr="005B2A79" w:rsidTr="00AE7B76">
        <w:tc>
          <w:tcPr>
            <w:tcW w:w="3974" w:type="dxa"/>
            <w:vAlign w:val="bottom"/>
          </w:tcPr>
          <w:p w:rsidR="00C9169A" w:rsidRPr="005B2A79" w:rsidRDefault="00C9169A" w:rsidP="005B5EAE">
            <w:pPr>
              <w:tabs>
                <w:tab w:val="left" w:pos="525"/>
                <w:tab w:val="center" w:pos="2734"/>
              </w:tabs>
              <w:spacing w:line="200" w:lineRule="exact"/>
              <w:ind w:left="-104"/>
              <w:rPr>
                <w:rFonts w:ascii="Arial" w:hAnsi="Arial" w:cs="Arial"/>
                <w:color w:val="000000" w:themeColor="text1"/>
                <w:spacing w:val="-2"/>
                <w:sz w:val="18"/>
                <w:szCs w:val="18"/>
                <w:u w:val="single"/>
              </w:rPr>
            </w:pPr>
            <w:proofErr w:type="gramStart"/>
            <w:r w:rsidRPr="005B2A79">
              <w:rPr>
                <w:rFonts w:ascii="Arial" w:hAnsi="Arial" w:cs="Arial"/>
                <w:color w:val="000000" w:themeColor="text1"/>
                <w:spacing w:val="-2"/>
                <w:sz w:val="18"/>
                <w:szCs w:val="18"/>
                <w:u w:val="single"/>
              </w:rPr>
              <w:t>Less</w:t>
            </w:r>
            <w:r w:rsidRPr="005B2A79">
              <w:rPr>
                <w:rFonts w:ascii="Arial" w:hAnsi="Arial" w:cs="Arial"/>
                <w:color w:val="000000" w:themeColor="text1"/>
                <w:spacing w:val="-2"/>
                <w:sz w:val="18"/>
                <w:szCs w:val="18"/>
              </w:rPr>
              <w:t xml:space="preserve">  Allowance</w:t>
            </w:r>
            <w:proofErr w:type="gramEnd"/>
            <w:r w:rsidRPr="005B2A79">
              <w:rPr>
                <w:rFonts w:ascii="Arial" w:hAnsi="Arial" w:cs="Arial"/>
                <w:color w:val="000000" w:themeColor="text1"/>
                <w:spacing w:val="-2"/>
                <w:sz w:val="18"/>
                <w:szCs w:val="18"/>
              </w:rPr>
              <w:t xml:space="preserve"> for doubtful accounts</w:t>
            </w:r>
          </w:p>
        </w:tc>
        <w:tc>
          <w:tcPr>
            <w:tcW w:w="1368" w:type="dxa"/>
            <w:shd w:val="clear" w:color="auto" w:fill="FAFAFA"/>
            <w:vAlign w:val="bottom"/>
          </w:tcPr>
          <w:p w:rsidR="00C9169A" w:rsidRPr="005B2A79" w:rsidRDefault="002B4E55"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r w:rsidRPr="005B2A79">
              <w:rPr>
                <w:rFonts w:ascii="Arial" w:eastAsia="Arial Unicode MS" w:hAnsi="Arial" w:cs="Arial"/>
                <w:color w:val="000000" w:themeColor="text1"/>
                <w:sz w:val="18"/>
                <w:szCs w:val="18"/>
              </w:rPr>
              <w:t>15,446,554</w:t>
            </w:r>
            <w:r w:rsidRPr="005B2A79">
              <w:rPr>
                <w:rFonts w:ascii="Arial" w:eastAsia="Arial Unicode MS" w:hAnsi="Arial" w:cs="Arial"/>
                <w:color w:val="000000" w:themeColor="text1"/>
                <w:sz w:val="18"/>
                <w:szCs w:val="18"/>
                <w:cs/>
              </w:rPr>
              <w:t>)</w:t>
            </w:r>
          </w:p>
        </w:tc>
        <w:tc>
          <w:tcPr>
            <w:tcW w:w="1368" w:type="dxa"/>
            <w:shd w:val="clear" w:color="auto" w:fill="FAFAFA"/>
            <w:vAlign w:val="bottom"/>
          </w:tcPr>
          <w:p w:rsidR="00C9169A" w:rsidRPr="005B2A79" w:rsidRDefault="00021FD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c>
          <w:tcPr>
            <w:tcW w:w="1368" w:type="dxa"/>
            <w:shd w:val="clear" w:color="auto" w:fill="auto"/>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r w:rsidRPr="005B2A79">
              <w:rPr>
                <w:rFonts w:ascii="Arial" w:eastAsia="Arial Unicode MS" w:hAnsi="Arial" w:cs="Arial"/>
                <w:color w:val="000000" w:themeColor="text1"/>
                <w:sz w:val="18"/>
                <w:szCs w:val="18"/>
              </w:rPr>
              <w:t>13,039,803</w:t>
            </w:r>
            <w:r w:rsidRPr="005B2A79">
              <w:rPr>
                <w:rFonts w:ascii="Arial" w:eastAsia="Arial Unicode MS" w:hAnsi="Arial" w:cs="Arial"/>
                <w:color w:val="000000" w:themeColor="text1"/>
                <w:sz w:val="18"/>
                <w:szCs w:val="18"/>
                <w:cs/>
              </w:rPr>
              <w:t>)</w:t>
            </w:r>
          </w:p>
        </w:tc>
      </w:tr>
      <w:tr w:rsidR="00AF5B10" w:rsidRPr="005B2A79" w:rsidTr="00AE7B76">
        <w:tc>
          <w:tcPr>
            <w:tcW w:w="3974" w:type="dxa"/>
            <w:vAlign w:val="bottom"/>
          </w:tcPr>
          <w:p w:rsidR="00AF5B10" w:rsidRPr="005B2A79" w:rsidRDefault="00AF5B10" w:rsidP="00AF5B10">
            <w:pPr>
              <w:spacing w:line="200" w:lineRule="exact"/>
              <w:ind w:left="-104" w:right="-18"/>
              <w:rPr>
                <w:rFonts w:ascii="Arial" w:hAnsi="Arial" w:cs="Arial"/>
                <w:color w:val="000000" w:themeColor="text1"/>
                <w:spacing w:val="-2"/>
                <w:sz w:val="18"/>
                <w:szCs w:val="18"/>
                <w:lang w:val="en-GB"/>
              </w:rPr>
            </w:pPr>
            <w:proofErr w:type="gramStart"/>
            <w:r w:rsidRPr="005B2A79">
              <w:rPr>
                <w:rFonts w:ascii="Arial" w:hAnsi="Arial" w:cs="Arial"/>
                <w:color w:val="000000" w:themeColor="text1"/>
                <w:spacing w:val="-2"/>
                <w:sz w:val="18"/>
                <w:szCs w:val="18"/>
                <w:u w:val="single"/>
                <w:lang w:val="en-GB"/>
              </w:rPr>
              <w:t>Less</w:t>
            </w:r>
            <w:r w:rsidRPr="005B2A79">
              <w:rPr>
                <w:rFonts w:ascii="Arial" w:hAnsi="Arial" w:cs="Arial"/>
                <w:color w:val="000000" w:themeColor="text1"/>
                <w:spacing w:val="-2"/>
                <w:sz w:val="18"/>
                <w:szCs w:val="18"/>
                <w:lang w:val="en-GB"/>
              </w:rPr>
              <w:t xml:space="preserve">  Net</w:t>
            </w:r>
            <w:proofErr w:type="gramEnd"/>
            <w:r w:rsidRPr="005B2A79">
              <w:rPr>
                <w:rFonts w:ascii="Arial" w:hAnsi="Arial" w:cs="Arial"/>
                <w:color w:val="000000" w:themeColor="text1"/>
                <w:spacing w:val="-2"/>
                <w:sz w:val="18"/>
                <w:szCs w:val="18"/>
                <w:lang w:val="en-GB"/>
              </w:rPr>
              <w:t xml:space="preserve"> impairment losses on financial assets</w:t>
            </w:r>
          </w:p>
        </w:tc>
        <w:tc>
          <w:tcPr>
            <w:tcW w:w="1368" w:type="dxa"/>
            <w:tcBorders>
              <w:bottom w:val="single" w:sz="4" w:space="0" w:color="auto"/>
            </w:tcBorders>
            <w:shd w:val="clear" w:color="auto" w:fill="FAFAFA"/>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r w:rsidRPr="005B2A79">
              <w:rPr>
                <w:rFonts w:ascii="Arial" w:eastAsia="Arial Unicode MS" w:hAnsi="Arial" w:cs="Arial"/>
                <w:color w:val="000000" w:themeColor="text1"/>
                <w:sz w:val="18"/>
                <w:szCs w:val="18"/>
              </w:rPr>
              <w:t>2</w:t>
            </w:r>
            <w:r w:rsidR="00F55428" w:rsidRPr="005B2A79">
              <w:rPr>
                <w:rFonts w:ascii="Arial" w:eastAsia="Arial Unicode MS" w:hAnsi="Arial" w:cs="Arial"/>
                <w:color w:val="000000" w:themeColor="text1"/>
                <w:sz w:val="18"/>
                <w:szCs w:val="18"/>
              </w:rPr>
              <w:t>4</w:t>
            </w:r>
            <w:r w:rsidRPr="005B2A79">
              <w:rPr>
                <w:rFonts w:ascii="Arial" w:eastAsia="Arial Unicode MS" w:hAnsi="Arial" w:cs="Arial"/>
                <w:color w:val="000000" w:themeColor="text1"/>
                <w:sz w:val="18"/>
                <w:szCs w:val="18"/>
              </w:rPr>
              <w:t>,154,208</w:t>
            </w:r>
            <w:r w:rsidRPr="005B2A79">
              <w:rPr>
                <w:rFonts w:ascii="Arial" w:eastAsia="Arial Unicode MS" w:hAnsi="Arial" w:cs="Arial"/>
                <w:color w:val="000000" w:themeColor="text1"/>
                <w:sz w:val="18"/>
                <w:szCs w:val="18"/>
                <w:cs/>
              </w:rPr>
              <w:t>)</w:t>
            </w:r>
          </w:p>
        </w:tc>
        <w:tc>
          <w:tcPr>
            <w:tcW w:w="1368" w:type="dxa"/>
            <w:tcBorders>
              <w:bottom w:val="single" w:sz="4" w:space="0" w:color="auto"/>
            </w:tcBorders>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c>
          <w:tcPr>
            <w:tcW w:w="1368" w:type="dxa"/>
            <w:tcBorders>
              <w:bottom w:val="single" w:sz="4" w:space="0" w:color="auto"/>
            </w:tcBorders>
            <w:shd w:val="clear" w:color="auto" w:fill="FAFAFA"/>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r w:rsidR="00F55428" w:rsidRPr="005B2A79">
              <w:rPr>
                <w:rFonts w:ascii="Arial" w:eastAsia="Arial Unicode MS" w:hAnsi="Arial" w:cs="Arial"/>
                <w:color w:val="000000" w:themeColor="text1"/>
                <w:sz w:val="18"/>
                <w:szCs w:val="18"/>
              </w:rPr>
              <w:t>21</w:t>
            </w:r>
            <w:r w:rsidRPr="005B2A79">
              <w:rPr>
                <w:rFonts w:ascii="Arial" w:eastAsia="Arial Unicode MS" w:hAnsi="Arial" w:cs="Arial"/>
                <w:color w:val="000000" w:themeColor="text1"/>
                <w:sz w:val="18"/>
                <w:szCs w:val="18"/>
              </w:rPr>
              <w:t>,753,175</w:t>
            </w:r>
            <w:r w:rsidRPr="005B2A79">
              <w:rPr>
                <w:rFonts w:ascii="Arial" w:eastAsia="Arial Unicode MS" w:hAnsi="Arial" w:cs="Arial"/>
                <w:color w:val="000000" w:themeColor="text1"/>
                <w:sz w:val="18"/>
                <w:szCs w:val="18"/>
                <w:cs/>
              </w:rPr>
              <w:t>)</w:t>
            </w:r>
          </w:p>
        </w:tc>
        <w:tc>
          <w:tcPr>
            <w:tcW w:w="1368" w:type="dxa"/>
            <w:tcBorders>
              <w:bottom w:val="single" w:sz="4" w:space="0" w:color="auto"/>
            </w:tcBorders>
            <w:shd w:val="clear" w:color="auto" w:fill="auto"/>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r>
      <w:tr w:rsidR="00AF5B10" w:rsidRPr="005B2A79" w:rsidTr="00AE7B76">
        <w:tc>
          <w:tcPr>
            <w:tcW w:w="3974" w:type="dxa"/>
            <w:vAlign w:val="bottom"/>
          </w:tcPr>
          <w:p w:rsidR="00AF5B10" w:rsidRPr="005B2A79" w:rsidRDefault="00AF5B10" w:rsidP="00AF5B10">
            <w:pPr>
              <w:spacing w:line="140" w:lineRule="exact"/>
              <w:ind w:left="-104"/>
              <w:rPr>
                <w:rFonts w:ascii="Arial" w:hAnsi="Arial" w:cs="Arial"/>
                <w:color w:val="000000" w:themeColor="text1"/>
                <w:sz w:val="18"/>
                <w:szCs w:val="18"/>
              </w:rPr>
            </w:pPr>
          </w:p>
        </w:tc>
        <w:tc>
          <w:tcPr>
            <w:tcW w:w="1368" w:type="dxa"/>
            <w:tcBorders>
              <w:top w:val="single" w:sz="4" w:space="0" w:color="auto"/>
            </w:tcBorders>
            <w:shd w:val="clear" w:color="auto" w:fill="FAFAFA"/>
            <w:vAlign w:val="bottom"/>
          </w:tcPr>
          <w:p w:rsidR="00AF5B10" w:rsidRPr="005B2A79" w:rsidRDefault="00AF5B10" w:rsidP="00AF5B10">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rsidR="00AF5B10" w:rsidRPr="005B2A79" w:rsidRDefault="00AF5B10" w:rsidP="00AF5B10">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AF5B10" w:rsidRPr="005B2A79" w:rsidRDefault="00AF5B10" w:rsidP="00AF5B10">
            <w:pPr>
              <w:spacing w:line="140" w:lineRule="exact"/>
              <w:ind w:right="-72"/>
              <w:jc w:val="right"/>
              <w:rPr>
                <w:rFonts w:ascii="Arial" w:eastAsia="Arial Unicode MS" w:hAnsi="Arial" w:cs="Arial"/>
                <w:color w:val="000000" w:themeColor="text1"/>
                <w:sz w:val="18"/>
                <w:szCs w:val="18"/>
              </w:rPr>
            </w:pPr>
          </w:p>
        </w:tc>
        <w:tc>
          <w:tcPr>
            <w:tcW w:w="1368" w:type="dxa"/>
            <w:tcBorders>
              <w:top w:val="single" w:sz="4" w:space="0" w:color="auto"/>
            </w:tcBorders>
            <w:vAlign w:val="bottom"/>
          </w:tcPr>
          <w:p w:rsidR="00AF5B10" w:rsidRPr="005B2A79" w:rsidRDefault="00AF5B10" w:rsidP="00AF5B10">
            <w:pPr>
              <w:spacing w:line="140" w:lineRule="exact"/>
              <w:ind w:right="-72"/>
              <w:jc w:val="right"/>
              <w:rPr>
                <w:rFonts w:ascii="Arial" w:eastAsia="Arial Unicode MS" w:hAnsi="Arial" w:cs="Arial"/>
                <w:color w:val="000000" w:themeColor="text1"/>
                <w:sz w:val="18"/>
                <w:szCs w:val="18"/>
                <w:lang w:val="en-GB"/>
              </w:rPr>
            </w:pPr>
          </w:p>
        </w:tc>
      </w:tr>
      <w:tr w:rsidR="00AF5B10" w:rsidRPr="005B2A79" w:rsidTr="00AE7B76">
        <w:tc>
          <w:tcPr>
            <w:tcW w:w="3974" w:type="dxa"/>
            <w:vAlign w:val="bottom"/>
          </w:tcPr>
          <w:p w:rsidR="00AF5B10" w:rsidRPr="005B2A79" w:rsidRDefault="00AF5B10" w:rsidP="00AF5B10">
            <w:pPr>
              <w:tabs>
                <w:tab w:val="left" w:pos="525"/>
              </w:tabs>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Total</w:t>
            </w:r>
          </w:p>
        </w:tc>
        <w:tc>
          <w:tcPr>
            <w:tcW w:w="1368" w:type="dxa"/>
            <w:tcBorders>
              <w:bottom w:val="single" w:sz="4" w:space="0" w:color="auto"/>
            </w:tcBorders>
            <w:shd w:val="clear" w:color="auto" w:fill="FAFAFA"/>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76</w:t>
            </w:r>
            <w:r w:rsidR="00F55428" w:rsidRPr="005B2A79">
              <w:rPr>
                <w:rFonts w:ascii="Arial" w:eastAsia="Arial Unicode MS" w:hAnsi="Arial" w:cs="Arial"/>
                <w:color w:val="000000" w:themeColor="text1"/>
                <w:sz w:val="18"/>
                <w:szCs w:val="18"/>
              </w:rPr>
              <w:t>2</w:t>
            </w:r>
            <w:r w:rsidRPr="005B2A79">
              <w:rPr>
                <w:rFonts w:ascii="Arial" w:eastAsia="Arial Unicode MS" w:hAnsi="Arial" w:cs="Arial"/>
                <w:color w:val="000000" w:themeColor="text1"/>
                <w:sz w:val="18"/>
                <w:szCs w:val="18"/>
              </w:rPr>
              <w:t>,389,129</w:t>
            </w:r>
          </w:p>
        </w:tc>
        <w:tc>
          <w:tcPr>
            <w:tcW w:w="1368" w:type="dxa"/>
            <w:tcBorders>
              <w:bottom w:val="single" w:sz="4" w:space="0" w:color="auto"/>
            </w:tcBorders>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679,374,432</w:t>
            </w:r>
          </w:p>
        </w:tc>
        <w:tc>
          <w:tcPr>
            <w:tcW w:w="1368" w:type="dxa"/>
            <w:tcBorders>
              <w:bottom w:val="single" w:sz="4" w:space="0" w:color="auto"/>
            </w:tcBorders>
            <w:shd w:val="clear" w:color="auto" w:fill="FAFAFA"/>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66</w:t>
            </w:r>
            <w:r w:rsidR="00F55428" w:rsidRPr="005B2A79">
              <w:rPr>
                <w:rFonts w:ascii="Arial" w:eastAsia="Arial Unicode MS" w:hAnsi="Arial" w:cs="Arial"/>
                <w:color w:val="000000" w:themeColor="text1"/>
                <w:sz w:val="18"/>
                <w:szCs w:val="18"/>
              </w:rPr>
              <w:t>1</w:t>
            </w:r>
            <w:r w:rsidRPr="005B2A79">
              <w:rPr>
                <w:rFonts w:ascii="Arial" w:eastAsia="Arial Unicode MS" w:hAnsi="Arial" w:cs="Arial"/>
                <w:color w:val="000000" w:themeColor="text1"/>
                <w:sz w:val="18"/>
                <w:szCs w:val="18"/>
              </w:rPr>
              <w:t>,327,838</w:t>
            </w:r>
          </w:p>
        </w:tc>
        <w:tc>
          <w:tcPr>
            <w:tcW w:w="1368" w:type="dxa"/>
            <w:tcBorders>
              <w:bottom w:val="single" w:sz="4" w:space="0" w:color="auto"/>
            </w:tcBorders>
            <w:shd w:val="clear" w:color="auto" w:fill="auto"/>
            <w:vAlign w:val="bottom"/>
          </w:tcPr>
          <w:p w:rsidR="00AF5B10" w:rsidRPr="005B2A79" w:rsidRDefault="00AF5B10" w:rsidP="00AF5B10">
            <w:pPr>
              <w:spacing w:line="200" w:lineRule="exact"/>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591,117,994</w:t>
            </w:r>
          </w:p>
        </w:tc>
      </w:tr>
    </w:tbl>
    <w:p w:rsidR="00A81BC4" w:rsidRPr="005B2A79" w:rsidRDefault="00A81BC4" w:rsidP="00382126">
      <w:pPr>
        <w:jc w:val="both"/>
        <w:rPr>
          <w:rFonts w:ascii="Arial" w:hAnsi="Arial" w:cs="Arial"/>
          <w:sz w:val="18"/>
          <w:szCs w:val="18"/>
          <w:lang w:val="en-GB"/>
        </w:rPr>
      </w:pPr>
    </w:p>
    <w:p w:rsidR="00537F04" w:rsidRPr="005B2A79" w:rsidRDefault="00537F04" w:rsidP="0038212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B2A79" w:rsidTr="00422BED">
        <w:trPr>
          <w:trHeight w:val="386"/>
        </w:trPr>
        <w:tc>
          <w:tcPr>
            <w:tcW w:w="9459" w:type="dxa"/>
            <w:shd w:val="clear" w:color="auto" w:fill="FFA543"/>
            <w:vAlign w:val="center"/>
          </w:tcPr>
          <w:p w:rsidR="008F5349" w:rsidRPr="005B2A79" w:rsidRDefault="00723482"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03096A" w:rsidRPr="005B2A79">
              <w:rPr>
                <w:rFonts w:ascii="Arial" w:eastAsia="Arial Unicode MS" w:hAnsi="Arial" w:cs="Arial"/>
                <w:b/>
                <w:bCs/>
                <w:color w:val="FFFFFF" w:themeColor="background1"/>
                <w:sz w:val="18"/>
                <w:szCs w:val="18"/>
                <w:lang w:val="en-GB"/>
              </w:rPr>
              <w:t>0</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Inventories</w:t>
            </w:r>
          </w:p>
        </w:tc>
      </w:tr>
    </w:tbl>
    <w:p w:rsidR="008F5349" w:rsidRPr="005B2A79" w:rsidRDefault="008F5349" w:rsidP="00422BED">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5B2A79" w:rsidTr="00FB6257">
        <w:trPr>
          <w:trHeight w:val="20"/>
        </w:trPr>
        <w:tc>
          <w:tcPr>
            <w:tcW w:w="3974" w:type="dxa"/>
            <w:vAlign w:val="bottom"/>
          </w:tcPr>
          <w:p w:rsidR="00BD2C93" w:rsidRPr="005B2A79" w:rsidRDefault="00BD2C93" w:rsidP="005B5EAE">
            <w:pPr>
              <w:spacing w:line="200" w:lineRule="exact"/>
              <w:ind w:left="-104"/>
              <w:rPr>
                <w:rFonts w:ascii="Arial" w:hAnsi="Arial" w:cs="Arial"/>
                <w:color w:val="000000" w:themeColor="text1"/>
                <w:sz w:val="18"/>
                <w:szCs w:val="18"/>
                <w:lang w:val="en-GB"/>
              </w:rPr>
            </w:pPr>
          </w:p>
        </w:tc>
        <w:tc>
          <w:tcPr>
            <w:tcW w:w="2736" w:type="dxa"/>
            <w:gridSpan w:val="2"/>
            <w:tcBorders>
              <w:top w:val="single" w:sz="4" w:space="0" w:color="auto"/>
              <w:bottom w:val="single" w:sz="4" w:space="0" w:color="auto"/>
            </w:tcBorders>
            <w:vAlign w:val="bottom"/>
          </w:tcPr>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736" w:type="dxa"/>
            <w:gridSpan w:val="2"/>
            <w:tcBorders>
              <w:top w:val="single" w:sz="4" w:space="0" w:color="auto"/>
              <w:bottom w:val="single" w:sz="4" w:space="0" w:color="auto"/>
            </w:tcBorders>
            <w:vAlign w:val="bottom"/>
          </w:tcPr>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BD2C93" w:rsidRPr="005B2A79" w:rsidRDefault="00BD2C93" w:rsidP="005B5EAE">
            <w:pPr>
              <w:spacing w:line="200" w:lineRule="exact"/>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BD2C93" w:rsidRPr="005B2A79" w:rsidTr="00FB6257">
        <w:trPr>
          <w:trHeight w:val="20"/>
        </w:trPr>
        <w:tc>
          <w:tcPr>
            <w:tcW w:w="3974" w:type="dxa"/>
            <w:vAlign w:val="bottom"/>
          </w:tcPr>
          <w:p w:rsidR="00BD2C93" w:rsidRPr="005B2A79" w:rsidRDefault="00BD2C93" w:rsidP="005B5EAE">
            <w:pPr>
              <w:spacing w:line="200" w:lineRule="exact"/>
              <w:ind w:left="-104"/>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615F9D"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68" w:type="dxa"/>
            <w:tcBorders>
              <w:top w:val="single" w:sz="4" w:space="0" w:color="auto"/>
            </w:tcBorders>
            <w:vAlign w:val="bottom"/>
          </w:tcPr>
          <w:p w:rsidR="00BD2C93" w:rsidRPr="005B2A79" w:rsidRDefault="00615F9D"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68" w:type="dxa"/>
            <w:tcBorders>
              <w:top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BD2C93" w:rsidRPr="005B2A79" w:rsidTr="00FB6257">
        <w:trPr>
          <w:trHeight w:val="20"/>
        </w:trPr>
        <w:tc>
          <w:tcPr>
            <w:tcW w:w="3974" w:type="dxa"/>
            <w:vAlign w:val="bottom"/>
          </w:tcPr>
          <w:p w:rsidR="00BD2C93" w:rsidRPr="005B2A79" w:rsidRDefault="00BD2C93" w:rsidP="005B5EAE">
            <w:pPr>
              <w:spacing w:line="200" w:lineRule="exact"/>
              <w:ind w:left="-104"/>
              <w:rPr>
                <w:rFonts w:ascii="Arial" w:hAnsi="Arial" w:cs="Arial"/>
                <w:color w:val="000000" w:themeColor="text1"/>
                <w:sz w:val="18"/>
                <w:szCs w:val="18"/>
                <w:lang w:val="en-GB"/>
              </w:rPr>
            </w:pP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68" w:type="dxa"/>
            <w:vAlign w:val="bottom"/>
          </w:tcPr>
          <w:p w:rsidR="00BD2C93" w:rsidRPr="005B2A79" w:rsidRDefault="00BD2C93" w:rsidP="005B5EAE">
            <w:pPr>
              <w:spacing w:line="200" w:lineRule="exact"/>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BD2C93" w:rsidRPr="005B2A79" w:rsidTr="00FB6257">
        <w:trPr>
          <w:trHeight w:val="20"/>
        </w:trPr>
        <w:tc>
          <w:tcPr>
            <w:tcW w:w="3974" w:type="dxa"/>
            <w:vAlign w:val="bottom"/>
          </w:tcPr>
          <w:p w:rsidR="00BD2C93" w:rsidRPr="005B2A79" w:rsidRDefault="00BD2C93" w:rsidP="005B5EAE">
            <w:pPr>
              <w:spacing w:line="200" w:lineRule="exact"/>
              <w:ind w:left="-104"/>
              <w:rPr>
                <w:rFonts w:ascii="Arial" w:hAnsi="Arial" w:cs="Arial"/>
                <w:color w:val="000000" w:themeColor="text1"/>
                <w:sz w:val="18"/>
                <w:szCs w:val="18"/>
                <w:lang w:val="en-GB"/>
              </w:rPr>
            </w:pP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c>
          <w:tcPr>
            <w:tcW w:w="1368" w:type="dxa"/>
            <w:tcBorders>
              <w:bottom w:val="single" w:sz="4" w:space="0" w:color="auto"/>
            </w:tcBorders>
            <w:vAlign w:val="bottom"/>
          </w:tcPr>
          <w:p w:rsidR="00BD2C93" w:rsidRPr="005B2A79" w:rsidRDefault="00BD2C93" w:rsidP="005B5EAE">
            <w:pPr>
              <w:spacing w:line="200" w:lineRule="exact"/>
              <w:ind w:right="-72"/>
              <w:jc w:val="right"/>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Baht</w:t>
            </w:r>
          </w:p>
        </w:tc>
      </w:tr>
      <w:tr w:rsidR="00BD2C93" w:rsidRPr="005B2A79" w:rsidTr="00FB6257">
        <w:trPr>
          <w:trHeight w:val="20"/>
        </w:trPr>
        <w:tc>
          <w:tcPr>
            <w:tcW w:w="3974" w:type="dxa"/>
            <w:vAlign w:val="bottom"/>
          </w:tcPr>
          <w:p w:rsidR="00BD2C93" w:rsidRPr="005B2A79" w:rsidRDefault="00BD2C9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BD2C93" w:rsidRPr="005B2A79" w:rsidRDefault="00BD2C93" w:rsidP="005B5EAE">
            <w:pPr>
              <w:tabs>
                <w:tab w:val="decimal" w:pos="1152"/>
              </w:tabs>
              <w:spacing w:line="140" w:lineRule="exact"/>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BD2C93" w:rsidP="005B5EAE">
            <w:pPr>
              <w:tabs>
                <w:tab w:val="decimal" w:pos="1152"/>
              </w:tabs>
              <w:spacing w:line="140" w:lineRule="exact"/>
              <w:ind w:right="-72"/>
              <w:jc w:val="both"/>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BD2C93" w:rsidRPr="005B2A79" w:rsidRDefault="00BD2C93" w:rsidP="005B5EAE">
            <w:pPr>
              <w:tabs>
                <w:tab w:val="decimal" w:pos="1152"/>
              </w:tabs>
              <w:spacing w:line="140" w:lineRule="exact"/>
              <w:ind w:right="-72"/>
              <w:jc w:val="both"/>
              <w:rPr>
                <w:rFonts w:ascii="Arial" w:hAnsi="Arial" w:cs="Arial"/>
                <w:color w:val="000000" w:themeColor="text1"/>
                <w:sz w:val="18"/>
                <w:szCs w:val="18"/>
                <w:lang w:val="en-GB"/>
              </w:rPr>
            </w:pPr>
          </w:p>
        </w:tc>
        <w:tc>
          <w:tcPr>
            <w:tcW w:w="1368" w:type="dxa"/>
            <w:tcBorders>
              <w:top w:val="single" w:sz="4" w:space="0" w:color="auto"/>
            </w:tcBorders>
            <w:vAlign w:val="bottom"/>
          </w:tcPr>
          <w:p w:rsidR="00BD2C93" w:rsidRPr="005B2A79" w:rsidRDefault="00BD2C93" w:rsidP="005B5EAE">
            <w:pPr>
              <w:tabs>
                <w:tab w:val="decimal" w:pos="1152"/>
              </w:tabs>
              <w:spacing w:line="140" w:lineRule="exact"/>
              <w:ind w:right="-72"/>
              <w:jc w:val="both"/>
              <w:rPr>
                <w:rFonts w:ascii="Arial" w:hAnsi="Arial" w:cs="Arial"/>
                <w:color w:val="000000" w:themeColor="text1"/>
                <w:sz w:val="18"/>
                <w:szCs w:val="18"/>
                <w:lang w:val="en-GB"/>
              </w:rPr>
            </w:pPr>
          </w:p>
        </w:tc>
      </w:tr>
      <w:tr w:rsidR="00DF2572" w:rsidRPr="005B2A79" w:rsidTr="00FB6257">
        <w:trPr>
          <w:trHeight w:val="20"/>
        </w:trPr>
        <w:tc>
          <w:tcPr>
            <w:tcW w:w="3974" w:type="dxa"/>
            <w:vAlign w:val="bottom"/>
          </w:tcPr>
          <w:p w:rsidR="00DF2572" w:rsidRPr="005B2A79" w:rsidRDefault="00DF2572"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Finished goods</w:t>
            </w:r>
          </w:p>
        </w:tc>
        <w:tc>
          <w:tcPr>
            <w:tcW w:w="1368" w:type="dxa"/>
            <w:shd w:val="clear" w:color="auto" w:fill="FAFAFA"/>
            <w:vAlign w:val="bottom"/>
          </w:tcPr>
          <w:p w:rsidR="00DF2572" w:rsidRPr="005B2A79" w:rsidRDefault="00A95D05"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369,002,615</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380,792,754</w:t>
            </w:r>
          </w:p>
        </w:tc>
        <w:tc>
          <w:tcPr>
            <w:tcW w:w="1368" w:type="dxa"/>
            <w:shd w:val="clear" w:color="auto" w:fill="FAFAFA"/>
            <w:vAlign w:val="bottom"/>
          </w:tcPr>
          <w:p w:rsidR="00DF2572"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248,196,321</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248,045,894</w:t>
            </w:r>
          </w:p>
        </w:tc>
      </w:tr>
      <w:tr w:rsidR="00DF2572" w:rsidRPr="005B2A79" w:rsidTr="00FB6257">
        <w:trPr>
          <w:trHeight w:val="20"/>
        </w:trPr>
        <w:tc>
          <w:tcPr>
            <w:tcW w:w="3974" w:type="dxa"/>
            <w:vAlign w:val="bottom"/>
          </w:tcPr>
          <w:p w:rsidR="00DF2572" w:rsidRPr="005B2A79" w:rsidRDefault="00DF2572"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Raw materials </w:t>
            </w:r>
          </w:p>
        </w:tc>
        <w:tc>
          <w:tcPr>
            <w:tcW w:w="1368" w:type="dxa"/>
            <w:shd w:val="clear" w:color="auto" w:fill="FAFAFA"/>
            <w:vAlign w:val="bottom"/>
          </w:tcPr>
          <w:p w:rsidR="00DF2572" w:rsidRPr="005B2A79" w:rsidRDefault="00A95D05"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318,081,748</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236,457,242</w:t>
            </w:r>
          </w:p>
        </w:tc>
        <w:tc>
          <w:tcPr>
            <w:tcW w:w="1368" w:type="dxa"/>
            <w:shd w:val="clear" w:color="auto" w:fill="FAFAFA"/>
            <w:vAlign w:val="bottom"/>
          </w:tcPr>
          <w:p w:rsidR="00DF2572"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145,607,721</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102,172,695</w:t>
            </w:r>
          </w:p>
        </w:tc>
      </w:tr>
      <w:tr w:rsidR="00DF2572" w:rsidRPr="005B2A79" w:rsidTr="00FB6257">
        <w:trPr>
          <w:trHeight w:val="20"/>
        </w:trPr>
        <w:tc>
          <w:tcPr>
            <w:tcW w:w="3974" w:type="dxa"/>
            <w:vAlign w:val="bottom"/>
          </w:tcPr>
          <w:p w:rsidR="00DF2572" w:rsidRPr="005B2A79" w:rsidRDefault="00DF2572"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Packing materials</w:t>
            </w:r>
          </w:p>
        </w:tc>
        <w:tc>
          <w:tcPr>
            <w:tcW w:w="1368" w:type="dxa"/>
            <w:shd w:val="clear" w:color="auto" w:fill="FAFAFA"/>
            <w:vAlign w:val="bottom"/>
          </w:tcPr>
          <w:p w:rsidR="00DF2572" w:rsidRPr="005B2A79" w:rsidRDefault="00A95D05"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50,567,4</w:t>
            </w:r>
            <w:r w:rsidR="00CF2D4F" w:rsidRPr="005B2A79">
              <w:rPr>
                <w:rFonts w:ascii="Arial" w:eastAsia="Arial Unicode MS" w:hAnsi="Arial" w:cs="Arial"/>
                <w:color w:val="000000" w:themeColor="text1"/>
                <w:sz w:val="18"/>
                <w:szCs w:val="18"/>
                <w:lang w:val="en-GB"/>
              </w:rPr>
              <w:t>49</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43,340,733</w:t>
            </w:r>
          </w:p>
        </w:tc>
        <w:tc>
          <w:tcPr>
            <w:tcW w:w="1368" w:type="dxa"/>
            <w:shd w:val="clear" w:color="auto" w:fill="FAFAFA"/>
            <w:vAlign w:val="bottom"/>
          </w:tcPr>
          <w:p w:rsidR="00DF2572"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39,415,000</w:t>
            </w:r>
          </w:p>
        </w:tc>
        <w:tc>
          <w:tcPr>
            <w:tcW w:w="1368" w:type="dxa"/>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32,869,302</w:t>
            </w:r>
          </w:p>
        </w:tc>
      </w:tr>
      <w:tr w:rsidR="00DF2572" w:rsidRPr="005B2A79" w:rsidTr="00FB6257">
        <w:trPr>
          <w:trHeight w:val="20"/>
        </w:trPr>
        <w:tc>
          <w:tcPr>
            <w:tcW w:w="3974" w:type="dxa"/>
            <w:vAlign w:val="bottom"/>
          </w:tcPr>
          <w:p w:rsidR="00DF2572" w:rsidRPr="005B2A79" w:rsidRDefault="00DF2572"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Supplies</w:t>
            </w:r>
          </w:p>
        </w:tc>
        <w:tc>
          <w:tcPr>
            <w:tcW w:w="1368" w:type="dxa"/>
            <w:tcBorders>
              <w:bottom w:val="single" w:sz="4" w:space="0" w:color="auto"/>
            </w:tcBorders>
            <w:shd w:val="clear" w:color="auto" w:fill="FAFAFA"/>
            <w:vAlign w:val="bottom"/>
          </w:tcPr>
          <w:p w:rsidR="00DF2572" w:rsidRPr="005B2A79" w:rsidRDefault="00A95D05"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14,949,002</w:t>
            </w:r>
          </w:p>
        </w:tc>
        <w:tc>
          <w:tcPr>
            <w:tcW w:w="1368" w:type="dxa"/>
            <w:tcBorders>
              <w:bottom w:val="single" w:sz="4" w:space="0" w:color="auto"/>
            </w:tcBorders>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11,513,110</w:t>
            </w:r>
          </w:p>
        </w:tc>
        <w:tc>
          <w:tcPr>
            <w:tcW w:w="1368" w:type="dxa"/>
            <w:tcBorders>
              <w:bottom w:val="single" w:sz="4" w:space="0" w:color="auto"/>
            </w:tcBorders>
            <w:shd w:val="clear" w:color="auto" w:fill="FAFAFA"/>
            <w:vAlign w:val="bottom"/>
          </w:tcPr>
          <w:p w:rsidR="00DF2572"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12,816,327</w:t>
            </w:r>
          </w:p>
        </w:tc>
        <w:tc>
          <w:tcPr>
            <w:tcW w:w="1368" w:type="dxa"/>
            <w:tcBorders>
              <w:bottom w:val="single" w:sz="4" w:space="0" w:color="auto"/>
            </w:tcBorders>
            <w:vAlign w:val="bottom"/>
          </w:tcPr>
          <w:p w:rsidR="00DF2572" w:rsidRPr="005B2A79" w:rsidRDefault="00DF2572"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9,839,274</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Total</w:t>
            </w:r>
          </w:p>
        </w:tc>
        <w:tc>
          <w:tcPr>
            <w:tcW w:w="1368" w:type="dxa"/>
            <w:shd w:val="clear" w:color="auto" w:fill="FAFAFA"/>
            <w:vAlign w:val="bottom"/>
          </w:tcPr>
          <w:p w:rsidR="00C9169A" w:rsidRPr="005B2A79" w:rsidRDefault="00A95D05"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752,600</w:t>
            </w:r>
            <w:r w:rsidR="00583AF4" w:rsidRPr="005B2A79">
              <w:rPr>
                <w:rFonts w:ascii="Arial" w:eastAsia="Arial Unicode MS" w:hAnsi="Arial" w:cs="Arial"/>
                <w:color w:val="000000" w:themeColor="text1"/>
                <w:sz w:val="18"/>
                <w:szCs w:val="18"/>
                <w:lang w:val="en-GB"/>
              </w:rPr>
              <w:t>,81</w:t>
            </w:r>
            <w:r w:rsidR="00CF2D4F" w:rsidRPr="005B2A79">
              <w:rPr>
                <w:rFonts w:ascii="Arial" w:eastAsia="Arial Unicode MS" w:hAnsi="Arial" w:cs="Arial"/>
                <w:color w:val="000000" w:themeColor="text1"/>
                <w:sz w:val="18"/>
                <w:szCs w:val="18"/>
                <w:lang w:val="en-GB"/>
              </w:rPr>
              <w:t>4</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672,103,839</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446,035,369</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392,927,165</w:t>
            </w:r>
          </w:p>
        </w:tc>
      </w:tr>
      <w:tr w:rsidR="009D5EE3" w:rsidRPr="005B2A79" w:rsidTr="00FB6257">
        <w:trPr>
          <w:trHeight w:val="20"/>
        </w:trPr>
        <w:tc>
          <w:tcPr>
            <w:tcW w:w="3974" w:type="dxa"/>
            <w:vAlign w:val="bottom"/>
          </w:tcPr>
          <w:p w:rsidR="009D5EE3" w:rsidRPr="005B2A79" w:rsidRDefault="009D5EE3" w:rsidP="005B5EAE">
            <w:pPr>
              <w:spacing w:line="200" w:lineRule="exact"/>
              <w:ind w:left="-104"/>
              <w:rPr>
                <w:rFonts w:ascii="Arial" w:hAnsi="Arial" w:cs="Arial"/>
                <w:color w:val="000000" w:themeColor="text1"/>
                <w:sz w:val="18"/>
                <w:szCs w:val="18"/>
                <w:u w:val="single"/>
                <w:lang w:val="en-GB"/>
              </w:rPr>
            </w:pPr>
            <w:proofErr w:type="gramStart"/>
            <w:r w:rsidRPr="005B2A79">
              <w:rPr>
                <w:rFonts w:ascii="Arial" w:hAnsi="Arial" w:cs="Arial"/>
                <w:color w:val="000000" w:themeColor="text1"/>
                <w:sz w:val="18"/>
                <w:szCs w:val="18"/>
                <w:u w:val="single"/>
                <w:lang w:val="en-GB"/>
              </w:rPr>
              <w:t>Less</w:t>
            </w:r>
            <w:r w:rsidRPr="005B2A79">
              <w:rPr>
                <w:rFonts w:ascii="Arial" w:hAnsi="Arial" w:cs="Arial"/>
                <w:color w:val="000000" w:themeColor="text1"/>
                <w:sz w:val="18"/>
                <w:szCs w:val="18"/>
                <w:lang w:val="en-GB"/>
              </w:rPr>
              <w:t xml:space="preserve">  Allowances</w:t>
            </w:r>
            <w:proofErr w:type="gramEnd"/>
            <w:r w:rsidRPr="005B2A79">
              <w:rPr>
                <w:rFonts w:ascii="Arial" w:hAnsi="Arial" w:cs="Arial"/>
                <w:color w:val="000000" w:themeColor="text1"/>
                <w:sz w:val="18"/>
                <w:szCs w:val="18"/>
                <w:lang w:val="en-GB"/>
              </w:rPr>
              <w:t xml:space="preserve"> for decrease in value</w:t>
            </w:r>
          </w:p>
        </w:tc>
        <w:tc>
          <w:tcPr>
            <w:tcW w:w="1368" w:type="dxa"/>
            <w:shd w:val="clear" w:color="auto" w:fill="FAFAFA"/>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p>
        </w:tc>
        <w:tc>
          <w:tcPr>
            <w:tcW w:w="1368" w:type="dxa"/>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p>
        </w:tc>
        <w:tc>
          <w:tcPr>
            <w:tcW w:w="1368" w:type="dxa"/>
            <w:shd w:val="clear" w:color="auto" w:fill="FAFAFA"/>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p>
        </w:tc>
        <w:tc>
          <w:tcPr>
            <w:tcW w:w="1368" w:type="dxa"/>
            <w:vAlign w:val="bottom"/>
          </w:tcPr>
          <w:p w:rsidR="009D5EE3" w:rsidRPr="005B2A79" w:rsidRDefault="009D5EE3" w:rsidP="005B5EAE">
            <w:pPr>
              <w:spacing w:line="200" w:lineRule="exact"/>
              <w:ind w:right="-72"/>
              <w:jc w:val="right"/>
              <w:rPr>
                <w:rFonts w:ascii="Arial" w:eastAsia="Arial Unicode MS"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343"/>
              <w:rPr>
                <w:rFonts w:ascii="Arial" w:hAnsi="Arial" w:cs="Arial"/>
                <w:color w:val="000000" w:themeColor="text1"/>
                <w:sz w:val="18"/>
                <w:szCs w:val="18"/>
                <w:u w:val="single"/>
                <w:lang w:val="en-GB"/>
              </w:rPr>
            </w:pPr>
            <w:r w:rsidRPr="005B2A79">
              <w:rPr>
                <w:rFonts w:ascii="Arial" w:hAnsi="Arial" w:cs="Arial"/>
                <w:color w:val="000000" w:themeColor="text1"/>
                <w:sz w:val="18"/>
                <w:szCs w:val="18"/>
                <w:lang w:val="en-GB"/>
              </w:rPr>
              <w:t xml:space="preserve">   of inventories</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4,336,6</w:t>
            </w:r>
            <w:r w:rsidR="00CF2D4F" w:rsidRPr="005B2A79">
              <w:rPr>
                <w:rFonts w:ascii="Arial" w:eastAsia="Arial Unicode MS" w:hAnsi="Arial" w:cs="Arial"/>
                <w:color w:val="000000" w:themeColor="text1"/>
                <w:sz w:val="18"/>
                <w:szCs w:val="18"/>
                <w:lang w:val="en-GB"/>
              </w:rPr>
              <w:t>59</w:t>
            </w:r>
            <w:r w:rsidRPr="005B2A79">
              <w:rPr>
                <w:rFonts w:ascii="Arial" w:eastAsia="Arial Unicode MS" w:hAnsi="Arial" w:cs="Arial"/>
                <w:color w:val="000000" w:themeColor="text1"/>
                <w:sz w:val="18"/>
                <w:szCs w:val="18"/>
                <w:cs/>
                <w:lang w:val="en-GB"/>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3,367,350</w:t>
            </w:r>
            <w:r w:rsidRPr="005B2A79">
              <w:rPr>
                <w:rFonts w:ascii="Arial" w:eastAsia="Arial Unicode MS" w:hAnsi="Arial" w:cs="Arial"/>
                <w:color w:val="000000" w:themeColor="text1"/>
                <w:sz w:val="18"/>
                <w:szCs w:val="18"/>
                <w:cs/>
                <w:lang w:val="en-GB"/>
              </w:rPr>
              <w:t>)</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3,819,233</w:t>
            </w:r>
            <w:r w:rsidRPr="005B2A79">
              <w:rPr>
                <w:rFonts w:ascii="Arial" w:eastAsia="Arial Unicode MS" w:hAnsi="Arial" w:cs="Arial"/>
                <w:color w:val="000000" w:themeColor="text1"/>
                <w:sz w:val="18"/>
                <w:szCs w:val="18"/>
                <w:cs/>
                <w:lang w:val="en-GB"/>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2,803,764</w:t>
            </w:r>
            <w:r w:rsidRPr="005B2A79">
              <w:rPr>
                <w:rFonts w:ascii="Arial" w:eastAsia="Arial Unicode MS" w:hAnsi="Arial" w:cs="Arial"/>
                <w:color w:val="000000" w:themeColor="text1"/>
                <w:sz w:val="18"/>
                <w:szCs w:val="18"/>
                <w:cs/>
                <w:lang w:val="en-GB"/>
              </w:rPr>
              <w:t>)</w:t>
            </w:r>
          </w:p>
        </w:tc>
      </w:tr>
      <w:tr w:rsidR="00C9169A" w:rsidRPr="005B2A79" w:rsidTr="00FB6257">
        <w:trPr>
          <w:trHeight w:val="20"/>
        </w:trPr>
        <w:tc>
          <w:tcPr>
            <w:tcW w:w="3974" w:type="dxa"/>
            <w:vAlign w:val="bottom"/>
          </w:tcPr>
          <w:p w:rsidR="00C9169A" w:rsidRPr="005B2A79" w:rsidRDefault="00C9169A" w:rsidP="005B5EAE">
            <w:pPr>
              <w:spacing w:line="200" w:lineRule="exact"/>
              <w:ind w:left="-104" w:right="-21"/>
              <w:rPr>
                <w:rFonts w:ascii="Arial" w:hAnsi="Arial" w:cs="Arial"/>
                <w:color w:val="000000" w:themeColor="text1"/>
                <w:sz w:val="18"/>
                <w:szCs w:val="18"/>
                <w:u w:val="single"/>
                <w:lang w:val="en-GB"/>
              </w:rPr>
            </w:pPr>
            <w:proofErr w:type="gramStart"/>
            <w:r w:rsidRPr="005B2A79">
              <w:rPr>
                <w:rFonts w:ascii="Arial" w:hAnsi="Arial" w:cs="Arial"/>
                <w:color w:val="000000" w:themeColor="text1"/>
                <w:sz w:val="18"/>
                <w:szCs w:val="18"/>
                <w:u w:val="single"/>
                <w:lang w:val="en-GB"/>
              </w:rPr>
              <w:t>Less</w:t>
            </w:r>
            <w:r w:rsidRPr="005B2A79">
              <w:rPr>
                <w:rFonts w:ascii="Arial" w:hAnsi="Arial" w:cs="Arial"/>
                <w:color w:val="000000" w:themeColor="text1"/>
                <w:sz w:val="18"/>
                <w:szCs w:val="18"/>
                <w:lang w:val="en-GB"/>
              </w:rPr>
              <w:t xml:space="preserve">  Allowances</w:t>
            </w:r>
            <w:proofErr w:type="gramEnd"/>
            <w:r w:rsidRPr="005B2A79">
              <w:rPr>
                <w:rFonts w:ascii="Arial" w:hAnsi="Arial" w:cs="Arial"/>
                <w:color w:val="000000" w:themeColor="text1"/>
                <w:sz w:val="18"/>
                <w:szCs w:val="18"/>
                <w:lang w:val="en-GB"/>
              </w:rPr>
              <w:t xml:space="preserve"> for inventory obsolescence</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23,647,352</w:t>
            </w:r>
            <w:r w:rsidRPr="005B2A79">
              <w:rPr>
                <w:rFonts w:ascii="Arial" w:eastAsia="Arial Unicode MS" w:hAnsi="Arial" w:cs="Arial"/>
                <w:color w:val="000000" w:themeColor="text1"/>
                <w:sz w:val="18"/>
                <w:szCs w:val="18"/>
                <w:cs/>
                <w:lang w:val="en-GB"/>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32,588,762</w:t>
            </w:r>
            <w:r w:rsidRPr="005B2A79">
              <w:rPr>
                <w:rFonts w:ascii="Arial" w:eastAsia="Arial Unicode MS" w:hAnsi="Arial" w:cs="Arial"/>
                <w:color w:val="000000" w:themeColor="text1"/>
                <w:sz w:val="18"/>
                <w:szCs w:val="18"/>
                <w:cs/>
                <w:lang w:val="en-GB"/>
              </w:rPr>
              <w:t>)</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16,091,976</w:t>
            </w:r>
            <w:r w:rsidRPr="005B2A79">
              <w:rPr>
                <w:rFonts w:ascii="Arial" w:eastAsia="Arial Unicode MS" w:hAnsi="Arial" w:cs="Arial"/>
                <w:color w:val="000000" w:themeColor="text1"/>
                <w:sz w:val="18"/>
                <w:szCs w:val="18"/>
                <w:cs/>
                <w:lang w:val="en-GB"/>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15,996,116</w:t>
            </w:r>
            <w:r w:rsidRPr="005B2A79">
              <w:rPr>
                <w:rFonts w:ascii="Arial" w:eastAsia="Arial Unicode MS" w:hAnsi="Arial" w:cs="Arial"/>
                <w:color w:val="000000" w:themeColor="text1"/>
                <w:sz w:val="18"/>
                <w:szCs w:val="18"/>
                <w:cs/>
                <w:lang w:val="en-GB"/>
              </w:rPr>
              <w:t>)</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u w:val="single"/>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Total</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724,616,803</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636,147,727</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426,124,160</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374,127,285</w:t>
            </w: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Goods in transit</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66,707,701</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43,400,046</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54,634,952</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38,076,181</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pacing w:val="-4"/>
                <w:sz w:val="18"/>
                <w:szCs w:val="18"/>
                <w:lang w:val="en-GB"/>
              </w:rPr>
            </w:pPr>
            <w:r w:rsidRPr="005B2A79">
              <w:rPr>
                <w:rFonts w:ascii="Arial" w:hAnsi="Arial" w:cs="Arial"/>
                <w:color w:val="000000" w:themeColor="text1"/>
                <w:spacing w:val="-4"/>
                <w:sz w:val="18"/>
                <w:szCs w:val="18"/>
                <w:lang w:val="en-GB"/>
              </w:rPr>
              <w:t xml:space="preserve">Total inventories </w:t>
            </w:r>
            <w:r w:rsidRPr="005B2A79">
              <w:rPr>
                <w:rFonts w:ascii="Arial" w:hAnsi="Arial" w:cs="Arial"/>
                <w:color w:val="000000" w:themeColor="text1"/>
                <w:spacing w:val="-4"/>
                <w:sz w:val="18"/>
                <w:szCs w:val="18"/>
                <w:cs/>
                <w:lang w:val="en-GB"/>
              </w:rPr>
              <w:t xml:space="preserve">- </w:t>
            </w:r>
            <w:r w:rsidRPr="005B2A79">
              <w:rPr>
                <w:rFonts w:ascii="Arial" w:hAnsi="Arial" w:cs="Arial"/>
                <w:color w:val="000000" w:themeColor="text1"/>
                <w:spacing w:val="-4"/>
                <w:sz w:val="18"/>
                <w:szCs w:val="18"/>
                <w:lang w:val="en-GB"/>
              </w:rPr>
              <w:t>trading business</w:t>
            </w:r>
            <w:r w:rsidRPr="005B2A79">
              <w:rPr>
                <w:rFonts w:ascii="Arial" w:hAnsi="Arial" w:cs="Arial"/>
                <w:color w:val="000000" w:themeColor="text1"/>
                <w:spacing w:val="-4"/>
                <w:sz w:val="18"/>
                <w:szCs w:val="18"/>
                <w:cs/>
                <w:lang w:val="en-GB"/>
              </w:rPr>
              <w:t xml:space="preserve"> -</w:t>
            </w:r>
            <w:r w:rsidRPr="005B2A79">
              <w:rPr>
                <w:rFonts w:ascii="Arial" w:hAnsi="Arial" w:cs="Arial"/>
                <w:color w:val="000000" w:themeColor="text1"/>
                <w:spacing w:val="-4"/>
                <w:sz w:val="18"/>
                <w:szCs w:val="18"/>
                <w:lang w:val="en-GB"/>
              </w:rPr>
              <w:t xml:space="preserve"> net</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791,324,504</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679,547,773</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480,759,112</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412,203,466</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Food and beverages</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794,694</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1,081,920</w:t>
            </w:r>
          </w:p>
        </w:tc>
        <w:tc>
          <w:tcPr>
            <w:tcW w:w="1368" w:type="dxa"/>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68" w:type="dxa"/>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Supplies</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1,839,613</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1,883,320</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Total inventories </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hotel business</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 xml:space="preserve"> net</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2,634,307</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2,965,240</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r>
      <w:tr w:rsidR="009D5EE3" w:rsidRPr="005B2A79" w:rsidTr="00FB6257">
        <w:trPr>
          <w:trHeight w:val="20"/>
        </w:trPr>
        <w:tc>
          <w:tcPr>
            <w:tcW w:w="3974" w:type="dxa"/>
            <w:vAlign w:val="bottom"/>
          </w:tcPr>
          <w:p w:rsidR="009D5EE3" w:rsidRPr="005B2A79" w:rsidRDefault="009D5EE3" w:rsidP="005B5EAE">
            <w:pPr>
              <w:spacing w:line="140" w:lineRule="exact"/>
              <w:ind w:left="-104"/>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c>
          <w:tcPr>
            <w:tcW w:w="1368" w:type="dxa"/>
            <w:tcBorders>
              <w:top w:val="single" w:sz="4" w:space="0" w:color="auto"/>
            </w:tcBorders>
            <w:shd w:val="clear" w:color="auto" w:fill="FAFAFA"/>
            <w:vAlign w:val="bottom"/>
          </w:tcPr>
          <w:p w:rsidR="009D5EE3" w:rsidRPr="005B2A79" w:rsidRDefault="009D5EE3" w:rsidP="005B5EAE">
            <w:pPr>
              <w:spacing w:line="140" w:lineRule="exact"/>
              <w:ind w:right="-72"/>
              <w:jc w:val="right"/>
              <w:rPr>
                <w:rFonts w:ascii="Arial" w:eastAsia="Arial Unicode MS" w:hAnsi="Arial" w:cs="Arial"/>
                <w:color w:val="000000" w:themeColor="text1"/>
                <w:sz w:val="18"/>
                <w:szCs w:val="18"/>
                <w:lang w:val="en-GB"/>
              </w:rPr>
            </w:pPr>
          </w:p>
        </w:tc>
        <w:tc>
          <w:tcPr>
            <w:tcW w:w="1368" w:type="dxa"/>
            <w:tcBorders>
              <w:top w:val="single" w:sz="4" w:space="0" w:color="auto"/>
            </w:tcBorders>
            <w:vAlign w:val="bottom"/>
          </w:tcPr>
          <w:p w:rsidR="009D5EE3" w:rsidRPr="005B2A79" w:rsidRDefault="009D5EE3" w:rsidP="005B5EAE">
            <w:pPr>
              <w:spacing w:line="140" w:lineRule="exact"/>
              <w:ind w:right="-72"/>
              <w:jc w:val="right"/>
              <w:rPr>
                <w:rFonts w:ascii="Arial" w:hAnsi="Arial" w:cs="Arial"/>
                <w:color w:val="000000" w:themeColor="text1"/>
                <w:sz w:val="18"/>
                <w:szCs w:val="18"/>
                <w:lang w:val="en-GB"/>
              </w:rPr>
            </w:pPr>
          </w:p>
        </w:tc>
      </w:tr>
      <w:tr w:rsidR="00C9169A" w:rsidRPr="005B2A79" w:rsidTr="00FB6257">
        <w:trPr>
          <w:trHeight w:val="20"/>
        </w:trPr>
        <w:tc>
          <w:tcPr>
            <w:tcW w:w="3974" w:type="dxa"/>
            <w:vAlign w:val="bottom"/>
          </w:tcPr>
          <w:p w:rsidR="00C9169A" w:rsidRPr="005B2A79" w:rsidRDefault="00C9169A" w:rsidP="005B5EAE">
            <w:pPr>
              <w:spacing w:line="200" w:lineRule="exact"/>
              <w:ind w:left="-104"/>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Total inventories </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net</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793,958,811</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682,513,013</w:t>
            </w:r>
          </w:p>
        </w:tc>
        <w:tc>
          <w:tcPr>
            <w:tcW w:w="1368" w:type="dxa"/>
            <w:tcBorders>
              <w:bottom w:val="single" w:sz="4" w:space="0" w:color="auto"/>
            </w:tcBorders>
            <w:shd w:val="clear" w:color="auto" w:fill="FAFAFA"/>
            <w:vAlign w:val="bottom"/>
          </w:tcPr>
          <w:p w:rsidR="00C9169A" w:rsidRPr="005B2A79" w:rsidRDefault="00583AF4" w:rsidP="005B5EAE">
            <w:pPr>
              <w:spacing w:line="200" w:lineRule="exact"/>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480,759,112</w:t>
            </w:r>
          </w:p>
        </w:tc>
        <w:tc>
          <w:tcPr>
            <w:tcW w:w="1368" w:type="dxa"/>
            <w:tcBorders>
              <w:bottom w:val="single" w:sz="4" w:space="0" w:color="auto"/>
            </w:tcBorders>
            <w:vAlign w:val="bottom"/>
          </w:tcPr>
          <w:p w:rsidR="00C9169A" w:rsidRPr="005B2A79" w:rsidRDefault="00C9169A" w:rsidP="005B5EAE">
            <w:pPr>
              <w:spacing w:line="200" w:lineRule="exact"/>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412,203,466</w:t>
            </w:r>
          </w:p>
        </w:tc>
      </w:tr>
    </w:tbl>
    <w:p w:rsidR="00BD2C93" w:rsidRPr="005B2A79" w:rsidRDefault="00BD2C93" w:rsidP="00422BED">
      <w:pPr>
        <w:jc w:val="both"/>
        <w:rPr>
          <w:rFonts w:ascii="Arial" w:hAnsi="Arial" w:cs="Arial"/>
          <w:sz w:val="18"/>
          <w:szCs w:val="18"/>
          <w:lang w:val="en-GB"/>
        </w:rPr>
      </w:pPr>
    </w:p>
    <w:p w:rsidR="00BD2C93" w:rsidRPr="005B2A79" w:rsidRDefault="00BD2C93" w:rsidP="00BD2C93">
      <w:pPr>
        <w:jc w:val="thaiDistribute"/>
        <w:rPr>
          <w:rFonts w:ascii="Arial" w:hAnsi="Arial" w:cs="Arial"/>
          <w:sz w:val="18"/>
          <w:szCs w:val="18"/>
          <w:lang w:val="en-GB"/>
        </w:rPr>
      </w:pPr>
      <w:r w:rsidRPr="005B2A79">
        <w:rPr>
          <w:rFonts w:ascii="Arial" w:hAnsi="Arial" w:cs="Arial"/>
          <w:spacing w:val="-4"/>
          <w:sz w:val="18"/>
          <w:szCs w:val="18"/>
          <w:lang w:val="en-GB"/>
        </w:rPr>
        <w:t xml:space="preserve">During </w:t>
      </w:r>
      <w:r w:rsidR="004E2015" w:rsidRPr="005B2A79">
        <w:rPr>
          <w:rFonts w:ascii="Arial" w:hAnsi="Arial" w:cs="Arial"/>
          <w:spacing w:val="-4"/>
          <w:sz w:val="18"/>
          <w:szCs w:val="18"/>
          <w:lang w:val="en-GB"/>
        </w:rPr>
        <w:t>nine</w:t>
      </w:r>
      <w:r w:rsidR="00D91CB8" w:rsidRPr="005B2A79">
        <w:rPr>
          <w:rFonts w:ascii="Arial" w:hAnsi="Arial" w:cs="Arial"/>
          <w:spacing w:val="-4"/>
          <w:sz w:val="18"/>
          <w:szCs w:val="18"/>
          <w:cs/>
          <w:lang w:val="en-GB"/>
        </w:rPr>
        <w:t>-</w:t>
      </w:r>
      <w:r w:rsidR="00D91CB8" w:rsidRPr="005B2A79">
        <w:rPr>
          <w:rFonts w:ascii="Arial" w:hAnsi="Arial" w:cs="Arial"/>
          <w:spacing w:val="-4"/>
          <w:sz w:val="18"/>
          <w:szCs w:val="18"/>
          <w:lang w:val="en-GB"/>
        </w:rPr>
        <w:t xml:space="preserve">month </w:t>
      </w:r>
      <w:r w:rsidRPr="005B2A79">
        <w:rPr>
          <w:rFonts w:ascii="Arial" w:hAnsi="Arial" w:cs="Arial"/>
          <w:spacing w:val="-4"/>
          <w:sz w:val="18"/>
          <w:szCs w:val="18"/>
          <w:lang w:val="en-GB"/>
        </w:rPr>
        <w:t xml:space="preserve">period ended </w:t>
      </w:r>
      <w:r w:rsidR="00615F9D" w:rsidRPr="005B2A79">
        <w:rPr>
          <w:rFonts w:ascii="Arial" w:hAnsi="Arial" w:cs="Arial"/>
          <w:spacing w:val="-4"/>
          <w:sz w:val="18"/>
          <w:szCs w:val="18"/>
          <w:lang w:val="en-GB"/>
        </w:rPr>
        <w:t xml:space="preserve">30 </w:t>
      </w:r>
      <w:r w:rsidR="004E2015" w:rsidRPr="005B2A79">
        <w:rPr>
          <w:rFonts w:ascii="Arial" w:hAnsi="Arial" w:cs="Arial"/>
          <w:spacing w:val="-4"/>
          <w:sz w:val="18"/>
          <w:szCs w:val="18"/>
          <w:lang w:val="en-GB"/>
        </w:rPr>
        <w:t>September</w:t>
      </w:r>
      <w:r w:rsidR="00615F9D"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 xml:space="preserve">2020, the Group </w:t>
      </w:r>
      <w:r w:rsidR="00FE23F5" w:rsidRPr="005B2A79">
        <w:rPr>
          <w:rFonts w:ascii="Arial" w:hAnsi="Arial" w:cs="Arial"/>
          <w:spacing w:val="-4"/>
          <w:sz w:val="18"/>
          <w:szCs w:val="18"/>
          <w:lang w:val="en-GB"/>
        </w:rPr>
        <w:t xml:space="preserve">and the Company recognised </w:t>
      </w:r>
      <w:r w:rsidR="007B4364" w:rsidRPr="005B2A79">
        <w:rPr>
          <w:rFonts w:ascii="Arial" w:hAnsi="Arial" w:cs="Arial"/>
          <w:spacing w:val="-4"/>
          <w:sz w:val="18"/>
          <w:szCs w:val="18"/>
          <w:lang w:val="en-GB"/>
        </w:rPr>
        <w:t xml:space="preserve">the allowance for diminution in value of inventories amounting to Baht </w:t>
      </w:r>
      <w:r w:rsidR="00583AF4" w:rsidRPr="005B2A79">
        <w:rPr>
          <w:rFonts w:ascii="Arial" w:hAnsi="Arial" w:cs="Arial"/>
          <w:spacing w:val="-4"/>
          <w:sz w:val="18"/>
          <w:szCs w:val="18"/>
          <w:lang w:val="en-GB"/>
        </w:rPr>
        <w:t>969,309</w:t>
      </w:r>
      <w:r w:rsidR="007B4364" w:rsidRPr="005B2A79">
        <w:rPr>
          <w:rFonts w:ascii="Arial" w:hAnsi="Arial" w:cs="Arial"/>
          <w:spacing w:val="-4"/>
          <w:sz w:val="18"/>
          <w:szCs w:val="18"/>
          <w:lang w:val="en-GB"/>
        </w:rPr>
        <w:t xml:space="preserve"> and </w:t>
      </w:r>
      <w:r w:rsidRPr="005B2A79">
        <w:rPr>
          <w:rFonts w:ascii="Arial" w:hAnsi="Arial" w:cs="Arial"/>
          <w:spacing w:val="-4"/>
          <w:sz w:val="18"/>
          <w:szCs w:val="18"/>
          <w:lang w:val="en-GB"/>
        </w:rPr>
        <w:t xml:space="preserve">Baht </w:t>
      </w:r>
      <w:r w:rsidR="00583AF4" w:rsidRPr="005B2A79">
        <w:rPr>
          <w:rFonts w:ascii="Arial" w:hAnsi="Arial" w:cs="Arial"/>
          <w:spacing w:val="-4"/>
          <w:sz w:val="18"/>
          <w:szCs w:val="18"/>
          <w:lang w:val="en-GB"/>
        </w:rPr>
        <w:t>1,015,469</w:t>
      </w:r>
      <w:r w:rsidR="00FE23F5" w:rsidRPr="005B2A79">
        <w:rPr>
          <w:rFonts w:ascii="Arial" w:hAnsi="Arial" w:cs="Arial"/>
          <w:spacing w:val="-4"/>
          <w:sz w:val="18"/>
          <w:szCs w:val="18"/>
          <w:lang w:val="en-GB"/>
        </w:rPr>
        <w:t xml:space="preserve"> respectively</w:t>
      </w:r>
      <w:r w:rsidR="00FE23F5" w:rsidRPr="005B2A79">
        <w:rPr>
          <w:rFonts w:ascii="Arial" w:hAnsi="Arial" w:cs="Arial"/>
          <w:spacing w:val="-4"/>
          <w:sz w:val="18"/>
          <w:szCs w:val="18"/>
          <w:cs/>
          <w:lang w:val="en-GB"/>
        </w:rPr>
        <w:t>.</w:t>
      </w:r>
      <w:r w:rsidRPr="005B2A79">
        <w:rPr>
          <w:rFonts w:ascii="Arial" w:hAnsi="Arial" w:cs="Arial"/>
          <w:spacing w:val="-4"/>
          <w:sz w:val="18"/>
          <w:szCs w:val="18"/>
          <w:cs/>
          <w:lang w:val="en-GB"/>
        </w:rPr>
        <w:t xml:space="preserve"> </w:t>
      </w:r>
      <w:r w:rsidR="00C84531" w:rsidRPr="005B2A79">
        <w:rPr>
          <w:rFonts w:ascii="Arial" w:hAnsi="Arial" w:cs="Arial"/>
          <w:spacing w:val="-4"/>
          <w:sz w:val="18"/>
          <w:szCs w:val="18"/>
          <w:cs/>
          <w:lang w:val="en-GB"/>
        </w:rPr>
        <w:t>(</w:t>
      </w:r>
      <w:r w:rsidRPr="005B2A79">
        <w:rPr>
          <w:rFonts w:ascii="Arial" w:hAnsi="Arial" w:cs="Arial"/>
          <w:spacing w:val="-4"/>
          <w:sz w:val="18"/>
          <w:szCs w:val="18"/>
          <w:lang w:val="en-GB"/>
        </w:rPr>
        <w:t xml:space="preserve">During </w:t>
      </w:r>
      <w:r w:rsidR="004E2015" w:rsidRPr="005B2A79">
        <w:rPr>
          <w:rFonts w:ascii="Arial" w:hAnsi="Arial" w:cs="Arial"/>
          <w:spacing w:val="-4"/>
          <w:sz w:val="18"/>
          <w:szCs w:val="18"/>
          <w:lang w:val="en-GB"/>
        </w:rPr>
        <w:t>nine</w:t>
      </w:r>
      <w:r w:rsidR="00D91CB8" w:rsidRPr="005B2A79">
        <w:rPr>
          <w:rFonts w:ascii="Arial" w:hAnsi="Arial" w:cs="Arial"/>
          <w:spacing w:val="-4"/>
          <w:sz w:val="18"/>
          <w:szCs w:val="18"/>
          <w:cs/>
          <w:lang w:val="en-GB"/>
        </w:rPr>
        <w:t>-</w:t>
      </w:r>
      <w:r w:rsidR="00D91CB8" w:rsidRPr="005B2A79">
        <w:rPr>
          <w:rFonts w:ascii="Arial" w:hAnsi="Arial" w:cs="Arial"/>
          <w:spacing w:val="-4"/>
          <w:sz w:val="18"/>
          <w:szCs w:val="18"/>
          <w:lang w:val="en-GB"/>
        </w:rPr>
        <w:t xml:space="preserve">month </w:t>
      </w:r>
      <w:r w:rsidRPr="005B2A79">
        <w:rPr>
          <w:rFonts w:ascii="Arial" w:hAnsi="Arial" w:cs="Arial"/>
          <w:spacing w:val="-4"/>
          <w:sz w:val="18"/>
          <w:szCs w:val="18"/>
          <w:lang w:val="en-GB"/>
        </w:rPr>
        <w:t xml:space="preserve">period ended </w:t>
      </w:r>
      <w:r w:rsidR="00CC1D4D" w:rsidRPr="005B2A79">
        <w:rPr>
          <w:rFonts w:ascii="Arial" w:hAnsi="Arial" w:cs="Arial"/>
          <w:spacing w:val="-4"/>
          <w:sz w:val="18"/>
          <w:szCs w:val="18"/>
          <w:lang w:val="en-GB"/>
        </w:rPr>
        <w:br/>
      </w:r>
      <w:r w:rsidR="00615F9D" w:rsidRPr="005B2A79">
        <w:rPr>
          <w:rFonts w:ascii="Arial" w:hAnsi="Arial" w:cs="Arial"/>
          <w:spacing w:val="-4"/>
          <w:sz w:val="18"/>
          <w:szCs w:val="18"/>
          <w:lang w:val="en-GB"/>
        </w:rPr>
        <w:t xml:space="preserve">30 </w:t>
      </w:r>
      <w:r w:rsidR="004E2015" w:rsidRPr="005B2A79">
        <w:rPr>
          <w:rFonts w:ascii="Arial" w:hAnsi="Arial" w:cs="Arial"/>
          <w:spacing w:val="-4"/>
          <w:sz w:val="18"/>
          <w:szCs w:val="18"/>
          <w:lang w:val="en-GB"/>
        </w:rPr>
        <w:t>September</w:t>
      </w:r>
      <w:r w:rsidRPr="005B2A79">
        <w:rPr>
          <w:rFonts w:ascii="Arial" w:hAnsi="Arial" w:cs="Arial"/>
          <w:spacing w:val="-4"/>
          <w:sz w:val="18"/>
          <w:szCs w:val="18"/>
          <w:cs/>
          <w:lang w:val="en-GB"/>
        </w:rPr>
        <w:t xml:space="preserve"> </w:t>
      </w:r>
      <w:r w:rsidRPr="005B2A79">
        <w:rPr>
          <w:rFonts w:ascii="Arial" w:hAnsi="Arial" w:cs="Arial"/>
          <w:sz w:val="18"/>
          <w:szCs w:val="18"/>
          <w:lang w:val="en-GB"/>
        </w:rPr>
        <w:t>2019</w:t>
      </w:r>
      <w:r w:rsidRPr="005B2A79">
        <w:rPr>
          <w:rFonts w:ascii="Arial" w:hAnsi="Arial" w:cs="Arial"/>
          <w:sz w:val="18"/>
          <w:szCs w:val="18"/>
          <w:cs/>
          <w:lang w:val="en-GB"/>
        </w:rPr>
        <w:t>:</w:t>
      </w:r>
      <w:r w:rsidR="007B4364" w:rsidRPr="005B2A79">
        <w:rPr>
          <w:rFonts w:ascii="Arial" w:hAnsi="Arial" w:cs="Arial"/>
          <w:sz w:val="18"/>
          <w:szCs w:val="18"/>
          <w:cs/>
          <w:lang w:val="en-GB"/>
        </w:rPr>
        <w:t xml:space="preserve"> </w:t>
      </w:r>
      <w:r w:rsidR="00C84531" w:rsidRPr="005B2A79">
        <w:rPr>
          <w:rFonts w:ascii="Arial" w:hAnsi="Arial" w:cs="Arial"/>
          <w:sz w:val="18"/>
          <w:szCs w:val="18"/>
          <w:lang w:val="en-GB"/>
        </w:rPr>
        <w:t>the Group and the Company reversed their allowance for diminution in value of inventories to net realisable value amounting to Baht 1,486,396 and Baht 3,071,102, respectively</w:t>
      </w:r>
      <w:r w:rsidRPr="005B2A79">
        <w:rPr>
          <w:rFonts w:ascii="Arial" w:hAnsi="Arial" w:cs="Arial"/>
          <w:sz w:val="18"/>
          <w:szCs w:val="18"/>
          <w:cs/>
          <w:lang w:val="en-GB"/>
        </w:rPr>
        <w:t xml:space="preserve">) </w:t>
      </w:r>
      <w:r w:rsidRPr="005B2A79">
        <w:rPr>
          <w:rFonts w:ascii="Arial" w:hAnsi="Arial" w:cs="Arial"/>
          <w:sz w:val="18"/>
          <w:szCs w:val="18"/>
          <w:lang w:val="en-GB"/>
        </w:rPr>
        <w:t>in the consolidated and separate statements of comprehensive income</w:t>
      </w:r>
      <w:r w:rsidR="008273D6" w:rsidRPr="005B2A79">
        <w:rPr>
          <w:rFonts w:ascii="Arial" w:hAnsi="Arial" w:cs="Arial"/>
          <w:sz w:val="18"/>
          <w:szCs w:val="18"/>
          <w:cs/>
          <w:lang w:val="en-GB"/>
        </w:rPr>
        <w:t>.</w:t>
      </w:r>
      <w:r w:rsidRPr="005B2A79">
        <w:rPr>
          <w:rFonts w:ascii="Arial" w:hAnsi="Arial" w:cs="Arial"/>
          <w:sz w:val="18"/>
          <w:szCs w:val="18"/>
          <w:cs/>
          <w:lang w:val="en-GB"/>
        </w:rPr>
        <w:t xml:space="preserve"> </w:t>
      </w:r>
    </w:p>
    <w:p w:rsidR="00C84531" w:rsidRPr="005B2A79" w:rsidRDefault="00C84531" w:rsidP="00BD2C93">
      <w:pPr>
        <w:jc w:val="thaiDistribute"/>
        <w:rPr>
          <w:rFonts w:ascii="Arial" w:hAnsi="Arial" w:cs="Arial"/>
          <w:sz w:val="18"/>
          <w:szCs w:val="18"/>
          <w:lang w:val="en-GB"/>
        </w:rPr>
      </w:pPr>
    </w:p>
    <w:p w:rsidR="00BD2C93" w:rsidRPr="005B2A79" w:rsidRDefault="00BD2C93" w:rsidP="00BD2C93">
      <w:pPr>
        <w:jc w:val="thaiDistribute"/>
        <w:rPr>
          <w:rFonts w:ascii="Arial" w:hAnsi="Arial" w:cs="Arial"/>
          <w:spacing w:val="-4"/>
          <w:sz w:val="18"/>
          <w:szCs w:val="18"/>
          <w:lang w:val="en-GB"/>
        </w:rPr>
      </w:pPr>
      <w:r w:rsidRPr="005B2A79">
        <w:rPr>
          <w:rFonts w:ascii="Arial" w:hAnsi="Arial" w:cs="Arial"/>
          <w:spacing w:val="-4"/>
          <w:sz w:val="18"/>
          <w:szCs w:val="18"/>
          <w:lang w:val="en-GB"/>
        </w:rPr>
        <w:t xml:space="preserve">During </w:t>
      </w:r>
      <w:r w:rsidR="004E2015" w:rsidRPr="005B2A79">
        <w:rPr>
          <w:rFonts w:ascii="Arial" w:hAnsi="Arial" w:cs="Arial"/>
          <w:spacing w:val="-4"/>
          <w:sz w:val="18"/>
          <w:szCs w:val="18"/>
          <w:lang w:val="en-GB"/>
        </w:rPr>
        <w:t>nine</w:t>
      </w:r>
      <w:r w:rsidR="00D91CB8" w:rsidRPr="005B2A79">
        <w:rPr>
          <w:rFonts w:ascii="Arial" w:hAnsi="Arial" w:cs="Arial"/>
          <w:spacing w:val="-4"/>
          <w:sz w:val="18"/>
          <w:szCs w:val="18"/>
          <w:cs/>
          <w:lang w:val="en-GB"/>
        </w:rPr>
        <w:t>-</w:t>
      </w:r>
      <w:r w:rsidR="00D91CB8" w:rsidRPr="005B2A79">
        <w:rPr>
          <w:rFonts w:ascii="Arial" w:hAnsi="Arial" w:cs="Arial"/>
          <w:spacing w:val="-4"/>
          <w:sz w:val="18"/>
          <w:szCs w:val="18"/>
          <w:lang w:val="en-GB"/>
        </w:rPr>
        <w:t xml:space="preserve">month </w:t>
      </w:r>
      <w:r w:rsidRPr="005B2A79">
        <w:rPr>
          <w:rFonts w:ascii="Arial" w:hAnsi="Arial" w:cs="Arial"/>
          <w:spacing w:val="-4"/>
          <w:sz w:val="18"/>
          <w:szCs w:val="18"/>
          <w:lang w:val="en-GB"/>
        </w:rPr>
        <w:t xml:space="preserve">period ended </w:t>
      </w:r>
      <w:r w:rsidR="00615F9D" w:rsidRPr="005B2A79">
        <w:rPr>
          <w:rFonts w:ascii="Arial" w:hAnsi="Arial" w:cs="Arial"/>
          <w:spacing w:val="-4"/>
          <w:sz w:val="18"/>
          <w:szCs w:val="18"/>
          <w:lang w:val="en-GB"/>
        </w:rPr>
        <w:t xml:space="preserve">30 </w:t>
      </w:r>
      <w:r w:rsidR="004E2015" w:rsidRPr="005B2A79">
        <w:rPr>
          <w:rFonts w:ascii="Arial" w:hAnsi="Arial" w:cs="Arial"/>
          <w:spacing w:val="-4"/>
          <w:sz w:val="18"/>
          <w:szCs w:val="18"/>
          <w:lang w:val="en-GB"/>
        </w:rPr>
        <w:t>September</w:t>
      </w:r>
      <w:r w:rsidR="00615F9D"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 xml:space="preserve">2020, the Group </w:t>
      </w:r>
      <w:r w:rsidR="00FE23F5" w:rsidRPr="005B2A79">
        <w:rPr>
          <w:rFonts w:ascii="Arial" w:hAnsi="Arial" w:cs="Arial"/>
          <w:spacing w:val="-4"/>
          <w:sz w:val="18"/>
          <w:szCs w:val="18"/>
          <w:lang w:val="en-GB"/>
        </w:rPr>
        <w:t xml:space="preserve">reversed the allowance for obsolete inventories amounting </w:t>
      </w:r>
      <w:r w:rsidR="00FE23F5" w:rsidRPr="005B2A79">
        <w:rPr>
          <w:rFonts w:ascii="Arial" w:hAnsi="Arial" w:cs="Arial"/>
          <w:spacing w:val="-6"/>
          <w:sz w:val="18"/>
          <w:szCs w:val="18"/>
          <w:lang w:val="en-GB"/>
        </w:rPr>
        <w:t xml:space="preserve">to Baht </w:t>
      </w:r>
      <w:r w:rsidR="00583AF4" w:rsidRPr="005B2A79">
        <w:rPr>
          <w:rFonts w:ascii="Arial" w:hAnsi="Arial" w:cs="Arial"/>
          <w:spacing w:val="-6"/>
          <w:sz w:val="18"/>
          <w:szCs w:val="18"/>
          <w:lang w:val="en-GB"/>
        </w:rPr>
        <w:t>8,</w:t>
      </w:r>
      <w:r w:rsidR="00DC2325">
        <w:rPr>
          <w:rFonts w:ascii="Arial" w:hAnsi="Arial" w:cs="Arial"/>
          <w:spacing w:val="-6"/>
          <w:sz w:val="18"/>
          <w:szCs w:val="18"/>
          <w:lang w:val="en-GB"/>
        </w:rPr>
        <w:t>618,283</w:t>
      </w:r>
      <w:r w:rsidR="00FE23F5"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and the Company recognised the allowance for obsolete inventories amounting to</w:t>
      </w:r>
      <w:r w:rsidR="00FE23F5"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Baht</w:t>
      </w:r>
      <w:r w:rsidR="007B4364" w:rsidRPr="005B2A79">
        <w:rPr>
          <w:rFonts w:ascii="Arial" w:hAnsi="Arial" w:cs="Arial"/>
          <w:spacing w:val="-6"/>
          <w:sz w:val="18"/>
          <w:szCs w:val="18"/>
          <w:cs/>
          <w:lang w:val="en-GB"/>
        </w:rPr>
        <w:t xml:space="preserve"> </w:t>
      </w:r>
      <w:r w:rsidR="00583AF4" w:rsidRPr="005B2A79">
        <w:rPr>
          <w:rFonts w:ascii="Arial" w:hAnsi="Arial" w:cs="Arial"/>
          <w:spacing w:val="-6"/>
          <w:sz w:val="18"/>
          <w:szCs w:val="18"/>
          <w:lang w:val="en-GB"/>
        </w:rPr>
        <w:t>95,</w:t>
      </w:r>
      <w:r w:rsidR="00CF2D4F" w:rsidRPr="005B2A79">
        <w:rPr>
          <w:rFonts w:ascii="Arial" w:hAnsi="Arial" w:cs="Arial"/>
          <w:spacing w:val="-6"/>
          <w:sz w:val="18"/>
          <w:szCs w:val="18"/>
          <w:lang w:val="en-GB"/>
        </w:rPr>
        <w:t>8</w:t>
      </w:r>
      <w:r w:rsidR="00AA5649" w:rsidRPr="005B2A79">
        <w:rPr>
          <w:rFonts w:ascii="Arial" w:hAnsi="Arial" w:cs="Arial"/>
          <w:spacing w:val="-6"/>
          <w:sz w:val="18"/>
          <w:szCs w:val="18"/>
          <w:lang w:val="en-GB"/>
        </w:rPr>
        <w:t>60,</w:t>
      </w:r>
      <w:r w:rsidR="00D91CB8"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respectively</w:t>
      </w:r>
      <w:r w:rsidRPr="005B2A79">
        <w:rPr>
          <w:rFonts w:ascii="Arial" w:hAnsi="Arial" w:cs="Arial"/>
          <w:spacing w:val="-4"/>
          <w:sz w:val="18"/>
          <w:szCs w:val="18"/>
          <w:lang w:val="en-GB"/>
        </w:rPr>
        <w:t xml:space="preserve"> </w:t>
      </w:r>
      <w:r w:rsidR="00C84531" w:rsidRPr="005B2A79">
        <w:rPr>
          <w:rFonts w:ascii="Arial" w:hAnsi="Arial" w:cs="Arial"/>
          <w:spacing w:val="-4"/>
          <w:sz w:val="18"/>
          <w:szCs w:val="18"/>
          <w:cs/>
          <w:lang w:val="en-GB"/>
        </w:rPr>
        <w:t>(</w:t>
      </w:r>
      <w:r w:rsidRPr="005B2A79">
        <w:rPr>
          <w:rFonts w:ascii="Arial" w:hAnsi="Arial" w:cs="Arial"/>
          <w:spacing w:val="-4"/>
          <w:sz w:val="18"/>
          <w:szCs w:val="18"/>
          <w:lang w:val="en-GB"/>
        </w:rPr>
        <w:t>During</w:t>
      </w:r>
      <w:r w:rsidRPr="005B2A79">
        <w:rPr>
          <w:rFonts w:ascii="Arial" w:hAnsi="Arial" w:cs="Arial"/>
          <w:spacing w:val="-4"/>
          <w:sz w:val="18"/>
          <w:szCs w:val="18"/>
          <w:cs/>
          <w:lang w:val="en-GB"/>
        </w:rPr>
        <w:t xml:space="preserve"> </w:t>
      </w:r>
      <w:r w:rsidR="004E2015" w:rsidRPr="005B2A79">
        <w:rPr>
          <w:rFonts w:ascii="Arial" w:hAnsi="Arial" w:cs="Arial"/>
          <w:spacing w:val="-4"/>
          <w:sz w:val="18"/>
          <w:szCs w:val="18"/>
          <w:lang w:val="en-GB"/>
        </w:rPr>
        <w:t>nine</w:t>
      </w:r>
      <w:r w:rsidR="00D91CB8" w:rsidRPr="005B2A79">
        <w:rPr>
          <w:rFonts w:ascii="Arial" w:hAnsi="Arial" w:cs="Arial"/>
          <w:spacing w:val="-4"/>
          <w:sz w:val="18"/>
          <w:szCs w:val="18"/>
          <w:cs/>
          <w:lang w:val="en-GB"/>
        </w:rPr>
        <w:t>-</w:t>
      </w:r>
      <w:r w:rsidR="00D91CB8" w:rsidRPr="005B2A79">
        <w:rPr>
          <w:rFonts w:ascii="Arial" w:hAnsi="Arial" w:cs="Arial"/>
          <w:spacing w:val="-4"/>
          <w:sz w:val="18"/>
          <w:szCs w:val="18"/>
          <w:lang w:val="en-GB"/>
        </w:rPr>
        <w:t xml:space="preserve">month </w:t>
      </w:r>
      <w:r w:rsidRPr="005B2A79">
        <w:rPr>
          <w:rFonts w:ascii="Arial" w:hAnsi="Arial" w:cs="Arial"/>
          <w:spacing w:val="-4"/>
          <w:sz w:val="18"/>
          <w:szCs w:val="18"/>
          <w:lang w:val="en-GB"/>
        </w:rPr>
        <w:t xml:space="preserve">period ended </w:t>
      </w:r>
      <w:r w:rsidR="00615F9D" w:rsidRPr="005B2A79">
        <w:rPr>
          <w:rFonts w:ascii="Arial" w:hAnsi="Arial" w:cs="Arial"/>
          <w:spacing w:val="-4"/>
          <w:sz w:val="18"/>
          <w:szCs w:val="18"/>
          <w:lang w:val="en-GB"/>
        </w:rPr>
        <w:t xml:space="preserve">30 </w:t>
      </w:r>
      <w:r w:rsidR="004E2015" w:rsidRPr="005B2A79">
        <w:rPr>
          <w:rFonts w:ascii="Arial" w:hAnsi="Arial" w:cs="Arial"/>
          <w:spacing w:val="-4"/>
          <w:sz w:val="18"/>
          <w:szCs w:val="18"/>
          <w:lang w:val="en-GB"/>
        </w:rPr>
        <w:t>September</w:t>
      </w:r>
      <w:r w:rsidR="00615F9D"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2019</w:t>
      </w:r>
      <w:r w:rsidRPr="005B2A79">
        <w:rPr>
          <w:rFonts w:ascii="Arial" w:hAnsi="Arial" w:cs="Arial"/>
          <w:spacing w:val="-4"/>
          <w:sz w:val="18"/>
          <w:szCs w:val="18"/>
          <w:cs/>
          <w:lang w:val="en-GB"/>
        </w:rPr>
        <w:t xml:space="preserve">: </w:t>
      </w:r>
      <w:r w:rsidR="00C84531" w:rsidRPr="005B2A79">
        <w:rPr>
          <w:rFonts w:ascii="Arial" w:hAnsi="Arial" w:cs="Arial"/>
          <w:spacing w:val="-4"/>
          <w:sz w:val="18"/>
          <w:szCs w:val="18"/>
          <w:lang w:val="en-GB"/>
        </w:rPr>
        <w:t>the Group and the Company recognised their allowance for obsolete inventories amounting to Baht 3,008,634 and Baht 3,270,426, respectively</w:t>
      </w:r>
      <w:r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in the consolidated and separate statements of comprehensive income</w:t>
      </w:r>
      <w:r w:rsidR="008273D6" w:rsidRPr="005B2A79">
        <w:rPr>
          <w:rFonts w:ascii="Arial" w:hAnsi="Arial" w:cs="Arial"/>
          <w:spacing w:val="-4"/>
          <w:sz w:val="18"/>
          <w:szCs w:val="18"/>
          <w:cs/>
          <w:lang w:val="en-GB"/>
        </w:rPr>
        <w:t>.</w:t>
      </w:r>
    </w:p>
    <w:p w:rsidR="0005561D" w:rsidRPr="005B2A79" w:rsidRDefault="0005561D" w:rsidP="00BD2C93">
      <w:pPr>
        <w:jc w:val="thaiDistribute"/>
        <w:rPr>
          <w:rFonts w:ascii="Arial" w:hAnsi="Arial" w:cs="Arial"/>
          <w:spacing w:val="-4"/>
          <w:sz w:val="18"/>
          <w:szCs w:val="18"/>
          <w:lang w:val="en-GB"/>
        </w:rPr>
      </w:pPr>
    </w:p>
    <w:p w:rsidR="002E61D1" w:rsidRPr="005B2A79" w:rsidRDefault="002E61D1" w:rsidP="00BD2C93">
      <w:pPr>
        <w:jc w:val="thaiDistribute"/>
        <w:rPr>
          <w:rFonts w:ascii="Arial" w:hAnsi="Arial" w:cs="Arial"/>
          <w:spacing w:val="-4"/>
          <w:sz w:val="18"/>
          <w:szCs w:val="18"/>
          <w:lang w:val="en-GB"/>
        </w:rPr>
      </w:pPr>
      <w:r w:rsidRPr="005B2A79">
        <w:rPr>
          <w:rFonts w:ascii="Arial" w:hAnsi="Arial" w:cs="Arial"/>
          <w:spacing w:val="-4"/>
          <w:sz w:val="18"/>
          <w:szCs w:val="18"/>
          <w:lang w:val="en-GB"/>
        </w:rPr>
        <w:t>During nine</w:t>
      </w:r>
      <w:r w:rsidRPr="005B2A79">
        <w:rPr>
          <w:rFonts w:ascii="Arial" w:hAnsi="Arial" w:cs="Arial"/>
          <w:spacing w:val="-4"/>
          <w:sz w:val="18"/>
          <w:szCs w:val="18"/>
          <w:cs/>
          <w:lang w:val="en-GB"/>
        </w:rPr>
        <w:t>-</w:t>
      </w:r>
      <w:r w:rsidRPr="005B2A79">
        <w:rPr>
          <w:rFonts w:ascii="Arial" w:hAnsi="Arial" w:cs="Arial"/>
          <w:spacing w:val="-4"/>
          <w:sz w:val="18"/>
          <w:szCs w:val="18"/>
          <w:lang w:val="en-GB"/>
        </w:rPr>
        <w:t>month period ended 30 September</w:t>
      </w:r>
      <w:r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 xml:space="preserve">2020, the Group reversed the allowance for </w:t>
      </w:r>
      <w:r w:rsidR="00E13CC5" w:rsidRPr="005B2A79">
        <w:rPr>
          <w:rFonts w:ascii="Arial" w:hAnsi="Arial" w:cs="Arial"/>
          <w:spacing w:val="-4"/>
          <w:sz w:val="18"/>
          <w:szCs w:val="18"/>
          <w:lang w:val="en-GB"/>
        </w:rPr>
        <w:t>obsolete inventories</w:t>
      </w:r>
      <w:r w:rsidR="00400788" w:rsidRPr="005B2A79">
        <w:rPr>
          <w:rFonts w:ascii="Arial" w:hAnsi="Arial" w:cs="Arial"/>
          <w:spacing w:val="-4"/>
          <w:sz w:val="18"/>
          <w:szCs w:val="18"/>
          <w:lang w:val="en-GB"/>
        </w:rPr>
        <w:t xml:space="preserve"> </w:t>
      </w:r>
      <w:r w:rsidRPr="005B2A79">
        <w:rPr>
          <w:rFonts w:ascii="Arial" w:hAnsi="Arial" w:cs="Arial"/>
          <w:spacing w:val="-4"/>
          <w:sz w:val="18"/>
          <w:szCs w:val="18"/>
          <w:lang w:val="en-GB"/>
        </w:rPr>
        <w:t>amounting to Baht 323,12</w:t>
      </w:r>
      <w:r w:rsidR="00AA5649" w:rsidRPr="005B2A79">
        <w:rPr>
          <w:rFonts w:ascii="Arial" w:hAnsi="Arial" w:cs="Arial"/>
          <w:spacing w:val="-4"/>
          <w:sz w:val="18"/>
          <w:szCs w:val="18"/>
          <w:lang w:val="en-GB"/>
        </w:rPr>
        <w:t>7</w:t>
      </w:r>
      <w:r w:rsidR="00400788" w:rsidRPr="005B2A79">
        <w:rPr>
          <w:rFonts w:ascii="Arial" w:hAnsi="Arial" w:cs="Arial"/>
          <w:spacing w:val="-4"/>
          <w:sz w:val="18"/>
          <w:szCs w:val="18"/>
          <w:lang w:val="en-GB"/>
        </w:rPr>
        <w:t xml:space="preserve"> as the Company had destroyed and written-down those inventories at original cost.</w:t>
      </w:r>
    </w:p>
    <w:p w:rsidR="005361F0" w:rsidRPr="005B2A79" w:rsidRDefault="005361F0" w:rsidP="00BD2C93">
      <w:pPr>
        <w:jc w:val="thaiDistribute"/>
        <w:rPr>
          <w:rFonts w:ascii="Arial" w:hAnsi="Arial" w:cs="Arial"/>
          <w:spacing w:val="-4"/>
          <w:sz w:val="18"/>
          <w:szCs w:val="18"/>
          <w:lang w:val="en-GB"/>
        </w:rPr>
      </w:pPr>
    </w:p>
    <w:p w:rsidR="005B5EAE" w:rsidRPr="005B2A79" w:rsidRDefault="002E61D1" w:rsidP="005B5EAE">
      <w:pPr>
        <w:jc w:val="both"/>
        <w:rPr>
          <w:rFonts w:ascii="Arial" w:hAnsi="Arial" w:cs="Arial"/>
          <w:spacing w:val="-4"/>
          <w:sz w:val="18"/>
          <w:szCs w:val="18"/>
          <w:cs/>
          <w:lang w:val="en-GB"/>
        </w:rPr>
      </w:pPr>
      <w:r w:rsidRPr="005B2A79">
        <w:rPr>
          <w:rFonts w:ascii="Arial" w:hAnsi="Arial" w:cs="Arial"/>
          <w:spacing w:val="-4"/>
          <w:sz w:val="18"/>
          <w:szCs w:val="18"/>
          <w:lang w:val="en-GB"/>
        </w:rPr>
        <w:t>During nine</w:t>
      </w:r>
      <w:r w:rsidRPr="005B2A79">
        <w:rPr>
          <w:rFonts w:ascii="Arial" w:hAnsi="Arial" w:cs="Arial"/>
          <w:spacing w:val="-4"/>
          <w:sz w:val="18"/>
          <w:szCs w:val="18"/>
          <w:cs/>
          <w:lang w:val="en-GB"/>
        </w:rPr>
        <w:t>-</w:t>
      </w:r>
      <w:r w:rsidRPr="005B2A79">
        <w:rPr>
          <w:rFonts w:ascii="Arial" w:hAnsi="Arial" w:cs="Arial"/>
          <w:spacing w:val="-4"/>
          <w:sz w:val="18"/>
          <w:szCs w:val="18"/>
          <w:lang w:val="en-GB"/>
        </w:rPr>
        <w:t>month period ended 30 September</w:t>
      </w:r>
      <w:r w:rsidRPr="005B2A79">
        <w:rPr>
          <w:rFonts w:ascii="Arial" w:hAnsi="Arial" w:cs="Arial"/>
          <w:spacing w:val="-4"/>
          <w:sz w:val="18"/>
          <w:szCs w:val="18"/>
          <w:cs/>
          <w:lang w:val="en-GB"/>
        </w:rPr>
        <w:t xml:space="preserve"> </w:t>
      </w:r>
      <w:r w:rsidRPr="005B2A79">
        <w:rPr>
          <w:rFonts w:ascii="Arial" w:hAnsi="Arial" w:cs="Arial"/>
          <w:spacing w:val="-4"/>
          <w:sz w:val="18"/>
          <w:szCs w:val="18"/>
          <w:lang w:val="en-GB"/>
        </w:rPr>
        <w:t xml:space="preserve">2020, the Group recognised loss on </w:t>
      </w:r>
      <w:r w:rsidR="005C22B0" w:rsidRPr="005B2A79">
        <w:rPr>
          <w:rFonts w:ascii="Arial" w:hAnsi="Arial" w:cs="Arial"/>
          <w:spacing w:val="-4"/>
          <w:sz w:val="18"/>
          <w:szCs w:val="22"/>
          <w:lang w:val="en-GB"/>
        </w:rPr>
        <w:t>i</w:t>
      </w:r>
      <w:r w:rsidR="005C22B0" w:rsidRPr="005B2A79">
        <w:rPr>
          <w:rFonts w:ascii="Arial" w:hAnsi="Arial" w:cs="Arial"/>
          <w:spacing w:val="-4"/>
          <w:sz w:val="18"/>
          <w:szCs w:val="18"/>
          <w:lang w:val="en-GB"/>
        </w:rPr>
        <w:t>nventories destruction amounting to Baht 84,643.</w:t>
      </w:r>
      <w:r w:rsidR="005C22B0" w:rsidRPr="005B2A79">
        <w:rPr>
          <w:rFonts w:ascii="Arial" w:hAnsi="Arial" w:cs="Arial"/>
          <w:spacing w:val="-4"/>
          <w:sz w:val="18"/>
          <w:szCs w:val="18"/>
          <w:cs/>
          <w:lang w:val="en-GB"/>
        </w:rPr>
        <w:t xml:space="preserve"> </w:t>
      </w:r>
      <w:r w:rsidR="005B5EAE" w:rsidRPr="005B2A79">
        <w:rPr>
          <w:rFonts w:ascii="Arial" w:hAnsi="Arial" w:cs="Arial"/>
          <w:spacing w:val="-4"/>
          <w:sz w:val="18"/>
          <w:szCs w:val="18"/>
          <w:cs/>
          <w:lang w:val="en-GB"/>
        </w:rPr>
        <w:br w:type="page"/>
      </w:r>
    </w:p>
    <w:p w:rsidR="005930ED" w:rsidRPr="005B2A79" w:rsidRDefault="005930ED" w:rsidP="00382126">
      <w:pPr>
        <w:jc w:val="thaiDistribute"/>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5B2A79" w:rsidTr="00422BED">
        <w:trPr>
          <w:trHeight w:val="386"/>
        </w:trPr>
        <w:tc>
          <w:tcPr>
            <w:tcW w:w="9458" w:type="dxa"/>
            <w:shd w:val="clear" w:color="auto" w:fill="FFA543"/>
            <w:vAlign w:val="center"/>
          </w:tcPr>
          <w:p w:rsidR="008F5349" w:rsidRPr="005B2A79" w:rsidRDefault="00723482"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5361F0" w:rsidRPr="005B2A79">
              <w:rPr>
                <w:rFonts w:ascii="Arial" w:eastAsia="Arial Unicode MS" w:hAnsi="Arial" w:cs="Arial"/>
                <w:b/>
                <w:bCs/>
                <w:color w:val="FFFFFF" w:themeColor="background1"/>
                <w:sz w:val="18"/>
                <w:szCs w:val="18"/>
                <w:lang w:val="en-GB"/>
              </w:rPr>
              <w:t>1</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Investments in subsidiaries</w:t>
            </w:r>
          </w:p>
        </w:tc>
      </w:tr>
    </w:tbl>
    <w:p w:rsidR="008F5349" w:rsidRPr="005B2A79" w:rsidRDefault="008F5349" w:rsidP="00E403FC">
      <w:pPr>
        <w:jc w:val="thaiDistribute"/>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6210"/>
        <w:gridCol w:w="1620"/>
        <w:gridCol w:w="1620"/>
      </w:tblGrid>
      <w:tr w:rsidR="00A830CB" w:rsidRPr="005B2A79" w:rsidTr="007E22E7">
        <w:trPr>
          <w:cantSplit/>
        </w:trPr>
        <w:tc>
          <w:tcPr>
            <w:tcW w:w="6210" w:type="dxa"/>
          </w:tcPr>
          <w:p w:rsidR="00A90363" w:rsidRPr="005B2A79" w:rsidRDefault="00A90363" w:rsidP="001F495A">
            <w:pPr>
              <w:ind w:left="-100"/>
              <w:rPr>
                <w:rFonts w:ascii="Arial" w:hAnsi="Arial" w:cs="Arial"/>
                <w:sz w:val="18"/>
                <w:szCs w:val="18"/>
              </w:rPr>
            </w:pPr>
          </w:p>
        </w:tc>
        <w:tc>
          <w:tcPr>
            <w:tcW w:w="3240" w:type="dxa"/>
            <w:gridSpan w:val="2"/>
            <w:tcBorders>
              <w:top w:val="single" w:sz="4" w:space="0" w:color="auto"/>
              <w:bottom w:val="single" w:sz="4" w:space="0" w:color="auto"/>
            </w:tcBorders>
          </w:tcPr>
          <w:p w:rsidR="00A90363" w:rsidRPr="005B2A79"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5B2A79">
              <w:rPr>
                <w:rFonts w:ascii="Arial" w:hAnsi="Arial" w:cs="Arial"/>
                <w:b/>
                <w:bCs/>
                <w:sz w:val="18"/>
                <w:szCs w:val="18"/>
                <w:shd w:val="clear" w:color="auto" w:fill="FFFFFF"/>
              </w:rPr>
              <w:t>Separate financial information</w:t>
            </w:r>
          </w:p>
        </w:tc>
      </w:tr>
      <w:tr w:rsidR="00A830CB" w:rsidRPr="005B2A79" w:rsidTr="007E22E7">
        <w:tc>
          <w:tcPr>
            <w:tcW w:w="6210" w:type="dxa"/>
          </w:tcPr>
          <w:p w:rsidR="00A90363" w:rsidRPr="005B2A79" w:rsidRDefault="00A90363" w:rsidP="001F495A">
            <w:pPr>
              <w:ind w:left="-100"/>
              <w:rPr>
                <w:rFonts w:ascii="Arial" w:hAnsi="Arial" w:cs="Arial"/>
                <w:b/>
                <w:bCs/>
                <w:sz w:val="18"/>
                <w:szCs w:val="18"/>
              </w:rPr>
            </w:pPr>
          </w:p>
        </w:tc>
        <w:tc>
          <w:tcPr>
            <w:tcW w:w="1620" w:type="dxa"/>
            <w:tcBorders>
              <w:top w:val="single" w:sz="4" w:space="0" w:color="auto"/>
            </w:tcBorders>
            <w:vAlign w:val="bottom"/>
          </w:tcPr>
          <w:p w:rsidR="00A90363" w:rsidRPr="005B2A79" w:rsidRDefault="00615F9D" w:rsidP="00697736">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w:t>
            </w:r>
            <w:r w:rsidR="004E2015" w:rsidRPr="005B2A79">
              <w:rPr>
                <w:rFonts w:ascii="Arial" w:hAnsi="Arial" w:cs="Arial"/>
                <w:b/>
                <w:bCs/>
                <w:sz w:val="18"/>
                <w:szCs w:val="18"/>
                <w:shd w:val="clear" w:color="auto" w:fill="FFFFFF"/>
                <w:lang w:val="en-GB"/>
              </w:rPr>
              <w:t>September</w:t>
            </w:r>
            <w:r w:rsidRPr="005B2A79">
              <w:rPr>
                <w:rFonts w:ascii="Arial" w:hAnsi="Arial" w:cs="Arial"/>
                <w:b/>
                <w:bCs/>
                <w:sz w:val="18"/>
                <w:szCs w:val="18"/>
                <w:shd w:val="clear" w:color="auto" w:fill="FFFFFF"/>
                <w:cs/>
                <w:lang w:val="en-GB"/>
              </w:rPr>
              <w:t xml:space="preserve"> </w:t>
            </w:r>
          </w:p>
        </w:tc>
        <w:tc>
          <w:tcPr>
            <w:tcW w:w="1620" w:type="dxa"/>
            <w:tcBorders>
              <w:top w:val="single" w:sz="4" w:space="0" w:color="auto"/>
            </w:tcBorders>
            <w:vAlign w:val="bottom"/>
          </w:tcPr>
          <w:p w:rsidR="00A90363" w:rsidRPr="005B2A79" w:rsidRDefault="009B2EA3" w:rsidP="0031049C">
            <w:pPr>
              <w:ind w:right="-72"/>
              <w:jc w:val="right"/>
              <w:rPr>
                <w:rFonts w:ascii="Arial" w:hAnsi="Arial" w:cs="Arial"/>
                <w:b/>
                <w:bCs/>
                <w:sz w:val="18"/>
                <w:szCs w:val="18"/>
              </w:rPr>
            </w:pPr>
            <w:r w:rsidRPr="005B2A79">
              <w:rPr>
                <w:rFonts w:ascii="Arial" w:hAnsi="Arial" w:cs="Arial"/>
                <w:b/>
                <w:bCs/>
                <w:sz w:val="18"/>
                <w:szCs w:val="18"/>
                <w:lang w:val="en-GB"/>
              </w:rPr>
              <w:t>31</w:t>
            </w:r>
            <w:r w:rsidR="00A90363" w:rsidRPr="005B2A79">
              <w:rPr>
                <w:rFonts w:ascii="Arial" w:hAnsi="Arial" w:cs="Arial"/>
                <w:b/>
                <w:bCs/>
                <w:sz w:val="18"/>
                <w:szCs w:val="18"/>
              </w:rPr>
              <w:t xml:space="preserve"> December</w:t>
            </w:r>
          </w:p>
        </w:tc>
      </w:tr>
      <w:tr w:rsidR="00A830CB" w:rsidRPr="005B2A79" w:rsidTr="007E22E7">
        <w:tc>
          <w:tcPr>
            <w:tcW w:w="6210" w:type="dxa"/>
          </w:tcPr>
          <w:p w:rsidR="008860ED" w:rsidRPr="005B2A79" w:rsidRDefault="008860ED" w:rsidP="001F495A">
            <w:pPr>
              <w:ind w:left="-100"/>
              <w:rPr>
                <w:rFonts w:ascii="Arial" w:hAnsi="Arial" w:cs="Arial"/>
                <w:b/>
                <w:bCs/>
                <w:sz w:val="18"/>
                <w:szCs w:val="18"/>
              </w:rPr>
            </w:pPr>
          </w:p>
        </w:tc>
        <w:tc>
          <w:tcPr>
            <w:tcW w:w="1620" w:type="dxa"/>
            <w:vAlign w:val="bottom"/>
          </w:tcPr>
          <w:p w:rsidR="008860ED" w:rsidRPr="005B2A79" w:rsidRDefault="008860ED" w:rsidP="0031049C">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w:t>
            </w:r>
            <w:r w:rsidR="00BD2C93" w:rsidRPr="005B2A79">
              <w:rPr>
                <w:rFonts w:ascii="Arial" w:hAnsi="Arial" w:cs="Arial"/>
                <w:b/>
                <w:bCs/>
                <w:sz w:val="18"/>
                <w:szCs w:val="18"/>
                <w:shd w:val="clear" w:color="auto" w:fill="FFFFFF"/>
                <w:lang w:val="en-GB"/>
              </w:rPr>
              <w:t>20</w:t>
            </w:r>
          </w:p>
        </w:tc>
        <w:tc>
          <w:tcPr>
            <w:tcW w:w="1620" w:type="dxa"/>
            <w:vAlign w:val="bottom"/>
          </w:tcPr>
          <w:p w:rsidR="008860ED" w:rsidRPr="005B2A79" w:rsidRDefault="008860ED" w:rsidP="0031049C">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w:t>
            </w:r>
            <w:r w:rsidR="00BD2C93" w:rsidRPr="005B2A79">
              <w:rPr>
                <w:rFonts w:ascii="Arial" w:hAnsi="Arial" w:cs="Arial"/>
                <w:b/>
                <w:bCs/>
                <w:sz w:val="18"/>
                <w:szCs w:val="18"/>
                <w:shd w:val="clear" w:color="auto" w:fill="FFFFFF"/>
                <w:lang w:val="en-GB"/>
              </w:rPr>
              <w:t>9</w:t>
            </w:r>
          </w:p>
        </w:tc>
      </w:tr>
      <w:tr w:rsidR="00A830CB" w:rsidRPr="005B2A79" w:rsidTr="007E22E7">
        <w:tc>
          <w:tcPr>
            <w:tcW w:w="6210" w:type="dxa"/>
          </w:tcPr>
          <w:p w:rsidR="00A90363" w:rsidRPr="005B2A79" w:rsidRDefault="00A90363" w:rsidP="001F495A">
            <w:pPr>
              <w:pStyle w:val="Header"/>
              <w:tabs>
                <w:tab w:val="clear" w:pos="4153"/>
                <w:tab w:val="clear" w:pos="8306"/>
              </w:tabs>
              <w:ind w:left="-100"/>
              <w:rPr>
                <w:rFonts w:ascii="Arial" w:hAnsi="Arial" w:cs="Arial"/>
                <w:sz w:val="18"/>
                <w:szCs w:val="18"/>
              </w:rPr>
            </w:pPr>
          </w:p>
        </w:tc>
        <w:tc>
          <w:tcPr>
            <w:tcW w:w="1620" w:type="dxa"/>
            <w:tcBorders>
              <w:bottom w:val="single" w:sz="4" w:space="0" w:color="auto"/>
            </w:tcBorders>
          </w:tcPr>
          <w:p w:rsidR="00A90363" w:rsidRPr="005B2A79"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5B2A79">
              <w:rPr>
                <w:rFonts w:ascii="Arial" w:hAnsi="Arial" w:cs="Arial"/>
                <w:b/>
                <w:bCs/>
                <w:sz w:val="18"/>
                <w:szCs w:val="18"/>
              </w:rPr>
              <w:t>Baht</w:t>
            </w:r>
          </w:p>
        </w:tc>
        <w:tc>
          <w:tcPr>
            <w:tcW w:w="1620" w:type="dxa"/>
            <w:tcBorders>
              <w:bottom w:val="single" w:sz="4" w:space="0" w:color="auto"/>
            </w:tcBorders>
          </w:tcPr>
          <w:p w:rsidR="00A90363" w:rsidRPr="005B2A79" w:rsidRDefault="00A90363" w:rsidP="0031049C">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5B2A79">
              <w:rPr>
                <w:rFonts w:ascii="Arial" w:hAnsi="Arial" w:cs="Arial"/>
                <w:b/>
                <w:bCs/>
                <w:sz w:val="18"/>
                <w:szCs w:val="18"/>
              </w:rPr>
              <w:t>Baht</w:t>
            </w:r>
          </w:p>
        </w:tc>
      </w:tr>
      <w:tr w:rsidR="00A830CB" w:rsidRPr="005B2A79" w:rsidTr="000B68BD">
        <w:tc>
          <w:tcPr>
            <w:tcW w:w="6210" w:type="dxa"/>
          </w:tcPr>
          <w:p w:rsidR="00A90363" w:rsidRPr="005B2A79" w:rsidRDefault="00A90363" w:rsidP="001F495A">
            <w:pPr>
              <w:ind w:left="-100"/>
              <w:rPr>
                <w:rFonts w:ascii="Arial" w:hAnsi="Arial" w:cs="Arial"/>
                <w:sz w:val="18"/>
                <w:szCs w:val="18"/>
              </w:rPr>
            </w:pPr>
          </w:p>
        </w:tc>
        <w:tc>
          <w:tcPr>
            <w:tcW w:w="1620" w:type="dxa"/>
            <w:tcBorders>
              <w:top w:val="single" w:sz="4" w:space="0" w:color="auto"/>
            </w:tcBorders>
            <w:shd w:val="clear" w:color="auto" w:fill="FAFAFA"/>
          </w:tcPr>
          <w:p w:rsidR="00A90363" w:rsidRPr="005B2A79" w:rsidRDefault="00A90363" w:rsidP="0031049C">
            <w:pPr>
              <w:ind w:right="-72"/>
              <w:jc w:val="right"/>
              <w:rPr>
                <w:rFonts w:ascii="Arial" w:eastAsia="Arial Unicode MS" w:hAnsi="Arial" w:cs="Arial"/>
                <w:sz w:val="18"/>
                <w:szCs w:val="18"/>
              </w:rPr>
            </w:pPr>
          </w:p>
        </w:tc>
        <w:tc>
          <w:tcPr>
            <w:tcW w:w="1620" w:type="dxa"/>
            <w:tcBorders>
              <w:top w:val="single" w:sz="4" w:space="0" w:color="auto"/>
            </w:tcBorders>
          </w:tcPr>
          <w:p w:rsidR="00A90363" w:rsidRPr="005B2A79" w:rsidRDefault="00A90363" w:rsidP="0031049C">
            <w:pPr>
              <w:ind w:right="-72"/>
              <w:jc w:val="right"/>
              <w:rPr>
                <w:rFonts w:ascii="Arial" w:eastAsia="Arial Unicode MS" w:hAnsi="Arial" w:cs="Arial"/>
                <w:sz w:val="18"/>
                <w:szCs w:val="18"/>
              </w:rPr>
            </w:pPr>
          </w:p>
        </w:tc>
      </w:tr>
      <w:tr w:rsidR="000B68BD" w:rsidRPr="005B2A79" w:rsidTr="000B68BD">
        <w:tc>
          <w:tcPr>
            <w:tcW w:w="6210" w:type="dxa"/>
          </w:tcPr>
          <w:p w:rsidR="000B68BD" w:rsidRPr="005B2A79" w:rsidRDefault="000B68BD" w:rsidP="001F495A">
            <w:pPr>
              <w:ind w:left="-100"/>
              <w:rPr>
                <w:rFonts w:ascii="Arial" w:hAnsi="Arial" w:cs="Arial"/>
                <w:sz w:val="18"/>
                <w:szCs w:val="18"/>
              </w:rPr>
            </w:pPr>
            <w:r w:rsidRPr="005B2A79">
              <w:rPr>
                <w:rFonts w:ascii="Arial" w:hAnsi="Arial" w:cs="Arial"/>
                <w:sz w:val="18"/>
                <w:szCs w:val="18"/>
              </w:rPr>
              <w:t>Opening net book value</w:t>
            </w:r>
          </w:p>
        </w:tc>
        <w:tc>
          <w:tcPr>
            <w:tcW w:w="1620" w:type="dxa"/>
            <w:shd w:val="clear" w:color="auto" w:fill="FAFAFA"/>
          </w:tcPr>
          <w:p w:rsidR="000B68BD" w:rsidRPr="005B2A79" w:rsidRDefault="003C07A6" w:rsidP="0031049C">
            <w:pPr>
              <w:ind w:right="-72"/>
              <w:jc w:val="right"/>
              <w:rPr>
                <w:rFonts w:ascii="Arial" w:eastAsia="Arial Unicode MS" w:hAnsi="Arial" w:cs="Arial"/>
                <w:sz w:val="18"/>
                <w:szCs w:val="18"/>
              </w:rPr>
            </w:pPr>
            <w:r w:rsidRPr="005B2A79">
              <w:rPr>
                <w:rFonts w:ascii="Arial" w:eastAsia="Arial Unicode MS" w:hAnsi="Arial" w:cs="Arial"/>
                <w:sz w:val="18"/>
                <w:szCs w:val="18"/>
              </w:rPr>
              <w:t>756,023,624</w:t>
            </w:r>
          </w:p>
        </w:tc>
        <w:tc>
          <w:tcPr>
            <w:tcW w:w="1620" w:type="dxa"/>
          </w:tcPr>
          <w:p w:rsidR="000B68BD" w:rsidRPr="005B2A79" w:rsidRDefault="000B68BD" w:rsidP="0031049C">
            <w:pPr>
              <w:ind w:right="-72"/>
              <w:jc w:val="right"/>
              <w:rPr>
                <w:rFonts w:ascii="Arial" w:eastAsia="Arial Unicode MS" w:hAnsi="Arial" w:cs="Arial"/>
                <w:sz w:val="18"/>
                <w:szCs w:val="18"/>
              </w:rPr>
            </w:pPr>
            <w:r w:rsidRPr="005B2A79">
              <w:rPr>
                <w:rFonts w:ascii="Arial" w:eastAsia="Arial Unicode MS" w:hAnsi="Arial" w:cs="Arial"/>
                <w:sz w:val="18"/>
                <w:szCs w:val="18"/>
              </w:rPr>
              <w:t>756,023,624</w:t>
            </w:r>
          </w:p>
        </w:tc>
      </w:tr>
      <w:tr w:rsidR="007B4364" w:rsidRPr="005B2A79" w:rsidTr="000B68BD">
        <w:tc>
          <w:tcPr>
            <w:tcW w:w="6210" w:type="dxa"/>
          </w:tcPr>
          <w:p w:rsidR="007B4364" w:rsidRPr="005B2A79" w:rsidRDefault="007B4364" w:rsidP="007B4364">
            <w:pPr>
              <w:ind w:left="-100"/>
              <w:rPr>
                <w:rFonts w:ascii="Arial" w:hAnsi="Arial" w:cs="Arial"/>
                <w:sz w:val="18"/>
                <w:szCs w:val="18"/>
              </w:rPr>
            </w:pPr>
            <w:r w:rsidRPr="005B2A79">
              <w:rPr>
                <w:rFonts w:ascii="Arial" w:hAnsi="Arial" w:cs="Arial"/>
                <w:sz w:val="18"/>
                <w:szCs w:val="18"/>
                <w:shd w:val="clear" w:color="auto" w:fill="FFFFFF"/>
              </w:rPr>
              <w:t xml:space="preserve">Adjustment on adoption of TFRS 9 on 1 January 2020 </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Note 5</w:t>
            </w:r>
            <w:r w:rsidRPr="005B2A79">
              <w:rPr>
                <w:rFonts w:ascii="Arial" w:hAnsi="Arial" w:cs="Arial"/>
                <w:sz w:val="18"/>
                <w:szCs w:val="18"/>
                <w:shd w:val="clear" w:color="auto" w:fill="FFFFFF"/>
                <w:cs/>
              </w:rPr>
              <w:t>)</w:t>
            </w:r>
          </w:p>
        </w:tc>
        <w:tc>
          <w:tcPr>
            <w:tcW w:w="1620" w:type="dxa"/>
            <w:shd w:val="clear" w:color="auto" w:fill="FAFAFA"/>
          </w:tcPr>
          <w:p w:rsidR="007B4364" w:rsidRPr="005B2A79" w:rsidRDefault="006A3AD1" w:rsidP="007B4364">
            <w:pPr>
              <w:ind w:right="-72"/>
              <w:jc w:val="right"/>
              <w:rPr>
                <w:rFonts w:ascii="Arial" w:eastAsia="Arial Unicode MS" w:hAnsi="Arial" w:cs="Arial"/>
                <w:sz w:val="18"/>
                <w:szCs w:val="18"/>
              </w:rPr>
            </w:pPr>
            <w:r w:rsidRPr="005B2A79">
              <w:rPr>
                <w:rFonts w:ascii="Arial" w:eastAsia="Arial Unicode MS" w:hAnsi="Arial" w:cs="Arial"/>
                <w:sz w:val="18"/>
                <w:szCs w:val="18"/>
              </w:rPr>
              <w:t>13,740,367</w:t>
            </w:r>
          </w:p>
        </w:tc>
        <w:tc>
          <w:tcPr>
            <w:tcW w:w="1620" w:type="dxa"/>
          </w:tcPr>
          <w:p w:rsidR="007B4364" w:rsidRPr="005B2A79" w:rsidRDefault="007B4364" w:rsidP="007B4364">
            <w:pPr>
              <w:ind w:right="-72"/>
              <w:jc w:val="right"/>
              <w:rPr>
                <w:rFonts w:ascii="Arial" w:eastAsia="Arial Unicode MS" w:hAnsi="Arial" w:cs="Arial"/>
                <w:sz w:val="18"/>
                <w:szCs w:val="18"/>
              </w:rPr>
            </w:pPr>
            <w:r w:rsidRPr="005B2A79">
              <w:rPr>
                <w:rFonts w:ascii="Arial" w:eastAsia="Arial Unicode MS" w:hAnsi="Arial" w:cs="Arial"/>
                <w:sz w:val="18"/>
                <w:szCs w:val="18"/>
                <w:cs/>
              </w:rPr>
              <w:t>-</w:t>
            </w:r>
          </w:p>
        </w:tc>
      </w:tr>
      <w:tr w:rsidR="007B4364" w:rsidRPr="00503BBA" w:rsidTr="000B68BD">
        <w:tc>
          <w:tcPr>
            <w:tcW w:w="6210" w:type="dxa"/>
          </w:tcPr>
          <w:p w:rsidR="007B4364" w:rsidRPr="00503BBA" w:rsidRDefault="007B4364" w:rsidP="007B4364">
            <w:pPr>
              <w:ind w:left="-100"/>
              <w:rPr>
                <w:rFonts w:ascii="Arial" w:hAnsi="Arial" w:cs="Browallia New"/>
                <w:sz w:val="18"/>
                <w:szCs w:val="22"/>
              </w:rPr>
            </w:pPr>
            <w:r w:rsidRPr="00503BBA">
              <w:rPr>
                <w:rFonts w:ascii="Arial" w:hAnsi="Arial" w:cs="Arial"/>
                <w:sz w:val="18"/>
                <w:szCs w:val="18"/>
                <w:shd w:val="clear" w:color="auto" w:fill="FFFFFF"/>
              </w:rPr>
              <w:t xml:space="preserve">Increase in investment in subsidiary by </w:t>
            </w:r>
            <w:r w:rsidR="004E7CCA" w:rsidRPr="00503BBA">
              <w:rPr>
                <w:rFonts w:ascii="Arial" w:hAnsi="Arial" w:cs="Browallia New"/>
                <w:sz w:val="18"/>
                <w:szCs w:val="22"/>
                <w:shd w:val="clear" w:color="auto" w:fill="FFFFFF"/>
              </w:rPr>
              <w:t>adjusted</w:t>
            </w:r>
          </w:p>
        </w:tc>
        <w:tc>
          <w:tcPr>
            <w:tcW w:w="1620" w:type="dxa"/>
            <w:shd w:val="clear" w:color="auto" w:fill="FAFAFA"/>
          </w:tcPr>
          <w:p w:rsidR="007B4364" w:rsidRPr="00503BBA" w:rsidRDefault="007B4364" w:rsidP="007B4364">
            <w:pPr>
              <w:ind w:right="-72"/>
              <w:jc w:val="right"/>
              <w:rPr>
                <w:rFonts w:ascii="Arial" w:eastAsia="Arial Unicode MS" w:hAnsi="Arial" w:cs="Arial"/>
                <w:sz w:val="18"/>
                <w:szCs w:val="18"/>
              </w:rPr>
            </w:pPr>
          </w:p>
        </w:tc>
        <w:tc>
          <w:tcPr>
            <w:tcW w:w="1620" w:type="dxa"/>
          </w:tcPr>
          <w:p w:rsidR="007B4364" w:rsidRPr="00503BBA" w:rsidRDefault="007B4364" w:rsidP="007B4364">
            <w:pPr>
              <w:ind w:right="-72"/>
              <w:jc w:val="right"/>
              <w:rPr>
                <w:rFonts w:ascii="Arial" w:eastAsia="Arial Unicode MS" w:hAnsi="Arial" w:cs="Arial"/>
                <w:sz w:val="18"/>
                <w:szCs w:val="18"/>
              </w:rPr>
            </w:pPr>
          </w:p>
        </w:tc>
      </w:tr>
      <w:tr w:rsidR="007B4364" w:rsidRPr="00503BBA" w:rsidTr="000B68BD">
        <w:tc>
          <w:tcPr>
            <w:tcW w:w="6210" w:type="dxa"/>
          </w:tcPr>
          <w:p w:rsidR="007B4364" w:rsidRPr="00503BBA" w:rsidRDefault="007B4364" w:rsidP="007B4364">
            <w:pPr>
              <w:ind w:left="-100"/>
              <w:rPr>
                <w:rFonts w:ascii="Arial" w:hAnsi="Arial" w:cs="Arial"/>
                <w:sz w:val="18"/>
                <w:szCs w:val="18"/>
                <w:shd w:val="clear" w:color="auto" w:fill="FFFFFF"/>
              </w:rPr>
            </w:pPr>
            <w:r w:rsidRPr="00503BBA">
              <w:rPr>
                <w:rFonts w:ascii="Arial" w:hAnsi="Arial" w:cs="Arial"/>
                <w:sz w:val="18"/>
                <w:szCs w:val="18"/>
                <w:shd w:val="clear" w:color="auto" w:fill="FFFFFF"/>
                <w:cs/>
              </w:rPr>
              <w:t xml:space="preserve">   </w:t>
            </w:r>
            <w:r w:rsidR="003C1199" w:rsidRPr="00503BBA">
              <w:rPr>
                <w:rFonts w:ascii="Arial" w:hAnsi="Arial" w:cs="Arial"/>
                <w:sz w:val="18"/>
                <w:szCs w:val="18"/>
                <w:shd w:val="clear" w:color="auto" w:fill="FFFFFF"/>
              </w:rPr>
              <w:t>f</w:t>
            </w:r>
            <w:r w:rsidR="004E7CCA" w:rsidRPr="00503BBA">
              <w:rPr>
                <w:rFonts w:ascii="Arial" w:hAnsi="Arial" w:cs="Arial"/>
                <w:sz w:val="18"/>
                <w:szCs w:val="18"/>
                <w:shd w:val="clear" w:color="auto" w:fill="FFFFFF"/>
              </w:rPr>
              <w:t xml:space="preserve">air value of </w:t>
            </w:r>
            <w:r w:rsidRPr="00503BBA">
              <w:rPr>
                <w:rFonts w:ascii="Arial" w:hAnsi="Arial" w:cs="Arial"/>
                <w:sz w:val="18"/>
                <w:szCs w:val="18"/>
                <w:shd w:val="clear" w:color="auto" w:fill="FFFFFF"/>
              </w:rPr>
              <w:t>loans to related parties</w:t>
            </w:r>
          </w:p>
        </w:tc>
        <w:tc>
          <w:tcPr>
            <w:tcW w:w="1620" w:type="dxa"/>
            <w:shd w:val="clear" w:color="auto" w:fill="FAFAFA"/>
          </w:tcPr>
          <w:p w:rsidR="007B4364" w:rsidRPr="00503BBA" w:rsidRDefault="006A3AD1" w:rsidP="007B4364">
            <w:pPr>
              <w:ind w:right="-72"/>
              <w:jc w:val="right"/>
              <w:rPr>
                <w:rFonts w:ascii="Arial" w:eastAsia="Arial Unicode MS" w:hAnsi="Arial" w:cs="Arial"/>
                <w:sz w:val="18"/>
                <w:szCs w:val="18"/>
              </w:rPr>
            </w:pPr>
            <w:r w:rsidRPr="00503BBA">
              <w:rPr>
                <w:rFonts w:ascii="Arial" w:eastAsia="Arial Unicode MS" w:hAnsi="Arial" w:cs="Arial"/>
                <w:sz w:val="18"/>
                <w:szCs w:val="18"/>
              </w:rPr>
              <w:t>4,673,477</w:t>
            </w:r>
          </w:p>
        </w:tc>
        <w:tc>
          <w:tcPr>
            <w:tcW w:w="1620" w:type="dxa"/>
          </w:tcPr>
          <w:p w:rsidR="007B4364" w:rsidRPr="00503BBA" w:rsidRDefault="00FC255E" w:rsidP="007B4364">
            <w:pPr>
              <w:ind w:right="-72"/>
              <w:jc w:val="right"/>
              <w:rPr>
                <w:rFonts w:ascii="Arial" w:eastAsia="Arial Unicode MS" w:hAnsi="Arial" w:cs="Arial"/>
                <w:sz w:val="18"/>
                <w:szCs w:val="18"/>
                <w:lang w:val="en-GB"/>
              </w:rPr>
            </w:pPr>
            <w:r w:rsidRPr="00503BBA">
              <w:rPr>
                <w:rFonts w:ascii="Arial" w:eastAsia="Arial Unicode MS" w:hAnsi="Arial" w:cs="Arial"/>
                <w:sz w:val="18"/>
                <w:szCs w:val="18"/>
                <w:lang w:val="en-GB"/>
              </w:rPr>
              <w:t>-</w:t>
            </w:r>
          </w:p>
        </w:tc>
      </w:tr>
      <w:tr w:rsidR="007B4364" w:rsidRPr="005B2A79" w:rsidTr="000B68BD">
        <w:tc>
          <w:tcPr>
            <w:tcW w:w="6210" w:type="dxa"/>
          </w:tcPr>
          <w:p w:rsidR="007B4364" w:rsidRPr="005B2A79" w:rsidRDefault="00FE23F5" w:rsidP="007B4364">
            <w:pPr>
              <w:ind w:left="-100"/>
              <w:rPr>
                <w:rFonts w:ascii="Arial" w:hAnsi="Arial" w:cs="Arial"/>
                <w:sz w:val="18"/>
                <w:szCs w:val="18"/>
                <w:shd w:val="clear" w:color="auto" w:fill="FFFFFF"/>
              </w:rPr>
            </w:pPr>
            <w:r w:rsidRPr="005B2A79">
              <w:rPr>
                <w:rFonts w:ascii="Arial" w:hAnsi="Arial" w:cs="Arial"/>
                <w:sz w:val="18"/>
                <w:szCs w:val="18"/>
                <w:shd w:val="clear" w:color="auto" w:fill="FFFFFF"/>
              </w:rPr>
              <w:t>Effect of changes in interest rates on loan agreements</w:t>
            </w:r>
            <w:r w:rsidR="00C061CA" w:rsidRPr="005B2A79">
              <w:rPr>
                <w:rFonts w:ascii="Arial" w:hAnsi="Arial" w:cs="Arial"/>
                <w:sz w:val="18"/>
                <w:szCs w:val="18"/>
                <w:shd w:val="clear" w:color="auto" w:fill="FFFFFF"/>
                <w:cs/>
              </w:rPr>
              <w:t xml:space="preserve"> (</w:t>
            </w:r>
            <w:r w:rsidR="00C061CA" w:rsidRPr="005B2A79">
              <w:rPr>
                <w:rFonts w:ascii="Arial" w:hAnsi="Arial" w:cs="Arial"/>
                <w:sz w:val="18"/>
                <w:szCs w:val="18"/>
                <w:shd w:val="clear" w:color="auto" w:fill="FFFFFF"/>
              </w:rPr>
              <w:t>Note 2</w:t>
            </w:r>
            <w:r w:rsidR="005C22B0" w:rsidRPr="005B2A79">
              <w:rPr>
                <w:rFonts w:ascii="Arial" w:hAnsi="Arial" w:cs="Arial"/>
                <w:sz w:val="18"/>
                <w:szCs w:val="18"/>
                <w:shd w:val="clear" w:color="auto" w:fill="FFFFFF"/>
              </w:rPr>
              <w:t>4</w:t>
            </w:r>
            <w:r w:rsidR="00C061CA" w:rsidRPr="005B2A79">
              <w:rPr>
                <w:rFonts w:ascii="Arial" w:hAnsi="Arial" w:cs="Arial"/>
                <w:sz w:val="18"/>
                <w:szCs w:val="18"/>
                <w:shd w:val="clear" w:color="auto" w:fill="FFFFFF"/>
                <w:cs/>
              </w:rPr>
              <w:t>)</w:t>
            </w:r>
          </w:p>
        </w:tc>
        <w:tc>
          <w:tcPr>
            <w:tcW w:w="1620" w:type="dxa"/>
            <w:shd w:val="clear" w:color="auto" w:fill="FAFAFA"/>
          </w:tcPr>
          <w:p w:rsidR="007B4364" w:rsidRPr="005B2A79" w:rsidRDefault="006A3AD1" w:rsidP="007B4364">
            <w:pPr>
              <w:ind w:right="-72"/>
              <w:jc w:val="right"/>
              <w:rPr>
                <w:rFonts w:ascii="Arial" w:eastAsia="Arial Unicode MS" w:hAnsi="Arial" w:cs="Arial"/>
                <w:sz w:val="18"/>
                <w:szCs w:val="18"/>
              </w:rPr>
            </w:pPr>
            <w:r w:rsidRPr="005B2A79">
              <w:rPr>
                <w:rFonts w:ascii="Arial" w:eastAsia="Arial Unicode MS" w:hAnsi="Arial" w:cs="Arial"/>
                <w:sz w:val="18"/>
                <w:szCs w:val="18"/>
                <w:cs/>
              </w:rPr>
              <w:t>(</w:t>
            </w:r>
            <w:r w:rsidRPr="005B2A79">
              <w:rPr>
                <w:rFonts w:ascii="Arial" w:eastAsia="Arial Unicode MS" w:hAnsi="Arial" w:cs="Arial"/>
                <w:sz w:val="18"/>
                <w:szCs w:val="18"/>
              </w:rPr>
              <w:t>18,413,844</w:t>
            </w:r>
            <w:r w:rsidRPr="005B2A79">
              <w:rPr>
                <w:rFonts w:ascii="Arial" w:eastAsia="Arial Unicode MS" w:hAnsi="Arial" w:cs="Arial"/>
                <w:sz w:val="18"/>
                <w:szCs w:val="18"/>
                <w:cs/>
              </w:rPr>
              <w:t>)</w:t>
            </w:r>
          </w:p>
        </w:tc>
        <w:tc>
          <w:tcPr>
            <w:tcW w:w="1620" w:type="dxa"/>
          </w:tcPr>
          <w:p w:rsidR="007B4364" w:rsidRPr="005B2A79" w:rsidRDefault="007B4364" w:rsidP="007B4364">
            <w:pPr>
              <w:ind w:right="-72"/>
              <w:jc w:val="right"/>
              <w:rPr>
                <w:rFonts w:ascii="Arial" w:eastAsia="Arial Unicode MS" w:hAnsi="Arial" w:cs="Arial"/>
                <w:sz w:val="18"/>
                <w:szCs w:val="18"/>
                <w:lang w:val="en-GB"/>
              </w:rPr>
            </w:pPr>
            <w:r w:rsidRPr="005B2A79">
              <w:rPr>
                <w:rFonts w:ascii="Arial" w:eastAsia="Arial Unicode MS" w:hAnsi="Arial" w:cs="Arial"/>
                <w:sz w:val="18"/>
                <w:szCs w:val="18"/>
                <w:cs/>
                <w:lang w:val="en-GB"/>
              </w:rPr>
              <w:t>-</w:t>
            </w:r>
          </w:p>
        </w:tc>
      </w:tr>
      <w:tr w:rsidR="007B4364" w:rsidRPr="005B2A79" w:rsidTr="007E22E7">
        <w:tc>
          <w:tcPr>
            <w:tcW w:w="6210" w:type="dxa"/>
          </w:tcPr>
          <w:p w:rsidR="007B4364" w:rsidRPr="005B2A79" w:rsidRDefault="007B4364" w:rsidP="007B4364">
            <w:pPr>
              <w:ind w:left="-100"/>
              <w:rPr>
                <w:rFonts w:ascii="Arial" w:hAnsi="Arial" w:cs="Arial"/>
                <w:sz w:val="18"/>
                <w:szCs w:val="18"/>
              </w:rPr>
            </w:pPr>
          </w:p>
        </w:tc>
        <w:tc>
          <w:tcPr>
            <w:tcW w:w="1620" w:type="dxa"/>
            <w:tcBorders>
              <w:top w:val="single" w:sz="4" w:space="0" w:color="auto"/>
            </w:tcBorders>
            <w:shd w:val="clear" w:color="auto" w:fill="FAFAFA"/>
          </w:tcPr>
          <w:p w:rsidR="007B4364" w:rsidRPr="005B2A79" w:rsidRDefault="007B4364" w:rsidP="007B4364">
            <w:pPr>
              <w:ind w:right="-72"/>
              <w:jc w:val="right"/>
              <w:rPr>
                <w:rFonts w:ascii="Arial" w:eastAsia="Arial Unicode MS" w:hAnsi="Arial" w:cs="Arial"/>
                <w:sz w:val="18"/>
                <w:szCs w:val="18"/>
              </w:rPr>
            </w:pPr>
          </w:p>
        </w:tc>
        <w:tc>
          <w:tcPr>
            <w:tcW w:w="1620" w:type="dxa"/>
            <w:tcBorders>
              <w:top w:val="single" w:sz="4" w:space="0" w:color="auto"/>
            </w:tcBorders>
          </w:tcPr>
          <w:p w:rsidR="007B4364" w:rsidRPr="005B2A79" w:rsidRDefault="007B4364" w:rsidP="007B4364">
            <w:pPr>
              <w:ind w:right="-72"/>
              <w:jc w:val="right"/>
              <w:rPr>
                <w:rFonts w:ascii="Arial" w:eastAsia="Arial Unicode MS" w:hAnsi="Arial" w:cs="Arial"/>
                <w:sz w:val="18"/>
                <w:szCs w:val="18"/>
              </w:rPr>
            </w:pPr>
          </w:p>
        </w:tc>
      </w:tr>
      <w:tr w:rsidR="007B4364" w:rsidRPr="005B2A79" w:rsidTr="007E22E7">
        <w:tc>
          <w:tcPr>
            <w:tcW w:w="6210" w:type="dxa"/>
          </w:tcPr>
          <w:p w:rsidR="007B4364" w:rsidRPr="005B2A79" w:rsidRDefault="007B4364" w:rsidP="007B4364">
            <w:pPr>
              <w:ind w:left="-100"/>
              <w:rPr>
                <w:rFonts w:ascii="Arial" w:hAnsi="Arial" w:cs="Arial"/>
                <w:sz w:val="18"/>
                <w:szCs w:val="18"/>
                <w:lang w:val="en-GB"/>
              </w:rPr>
            </w:pPr>
            <w:r w:rsidRPr="005B2A79">
              <w:rPr>
                <w:rFonts w:ascii="Arial" w:hAnsi="Arial" w:cs="Arial"/>
                <w:sz w:val="18"/>
                <w:szCs w:val="18"/>
              </w:rPr>
              <w:t>Closing net book value</w:t>
            </w:r>
          </w:p>
        </w:tc>
        <w:tc>
          <w:tcPr>
            <w:tcW w:w="1620" w:type="dxa"/>
            <w:tcBorders>
              <w:bottom w:val="single" w:sz="4" w:space="0" w:color="auto"/>
            </w:tcBorders>
            <w:shd w:val="clear" w:color="auto" w:fill="FAFAFA"/>
            <w:vAlign w:val="center"/>
          </w:tcPr>
          <w:p w:rsidR="007B4364" w:rsidRPr="005B2A79" w:rsidRDefault="003C07A6" w:rsidP="007B4364">
            <w:pPr>
              <w:ind w:right="-72"/>
              <w:jc w:val="right"/>
              <w:rPr>
                <w:rFonts w:ascii="Arial" w:eastAsia="Arial Unicode MS" w:hAnsi="Arial" w:cs="Arial"/>
                <w:sz w:val="18"/>
                <w:szCs w:val="18"/>
              </w:rPr>
            </w:pPr>
            <w:r w:rsidRPr="005B2A79">
              <w:rPr>
                <w:rFonts w:ascii="Arial" w:eastAsia="Arial Unicode MS" w:hAnsi="Arial" w:cs="Arial"/>
                <w:sz w:val="18"/>
                <w:szCs w:val="18"/>
              </w:rPr>
              <w:t>756,023,624</w:t>
            </w:r>
          </w:p>
        </w:tc>
        <w:tc>
          <w:tcPr>
            <w:tcW w:w="1620" w:type="dxa"/>
            <w:tcBorders>
              <w:bottom w:val="single" w:sz="4" w:space="0" w:color="auto"/>
            </w:tcBorders>
            <w:vAlign w:val="center"/>
          </w:tcPr>
          <w:p w:rsidR="007B4364" w:rsidRPr="005B2A79" w:rsidRDefault="007B4364" w:rsidP="007B4364">
            <w:pPr>
              <w:ind w:right="-72"/>
              <w:jc w:val="right"/>
              <w:rPr>
                <w:rFonts w:ascii="Arial" w:eastAsia="Arial Unicode MS" w:hAnsi="Arial" w:cs="Arial"/>
                <w:sz w:val="18"/>
                <w:szCs w:val="18"/>
                <w:cs/>
              </w:rPr>
            </w:pPr>
            <w:r w:rsidRPr="005B2A79">
              <w:rPr>
                <w:rFonts w:ascii="Arial" w:eastAsia="Arial Unicode MS" w:hAnsi="Arial" w:cs="Arial"/>
                <w:sz w:val="18"/>
                <w:szCs w:val="18"/>
              </w:rPr>
              <w:t>756,023,624</w:t>
            </w:r>
          </w:p>
        </w:tc>
      </w:tr>
    </w:tbl>
    <w:p w:rsidR="008273D6" w:rsidRPr="005B2A79" w:rsidRDefault="008273D6" w:rsidP="00957B30">
      <w:pPr>
        <w:pStyle w:val="block"/>
        <w:spacing w:after="0" w:line="240" w:lineRule="auto"/>
        <w:ind w:left="0"/>
        <w:jc w:val="both"/>
        <w:rPr>
          <w:rFonts w:ascii="Arial" w:hAnsi="Arial" w:cs="Arial"/>
          <w:sz w:val="18"/>
          <w:szCs w:val="18"/>
          <w:shd w:val="clear" w:color="auto" w:fill="FFFFFF" w:themeFill="background1"/>
        </w:rPr>
      </w:pPr>
    </w:p>
    <w:p w:rsidR="00227BD3" w:rsidRPr="005B2A79"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5B2A79">
        <w:rPr>
          <w:rFonts w:ascii="Arial" w:hAnsi="Arial" w:cs="Arial"/>
          <w:sz w:val="18"/>
          <w:szCs w:val="18"/>
          <w:shd w:val="clear" w:color="auto" w:fill="FFFFFF" w:themeFill="background1"/>
        </w:rPr>
        <w:t xml:space="preserve">The </w:t>
      </w:r>
      <w:r w:rsidR="00A90363" w:rsidRPr="005B2A79">
        <w:rPr>
          <w:rFonts w:ascii="Arial" w:hAnsi="Arial" w:cs="Arial"/>
          <w:sz w:val="18"/>
          <w:szCs w:val="18"/>
          <w:shd w:val="clear" w:color="auto" w:fill="FFFFFF" w:themeFill="background1"/>
        </w:rPr>
        <w:t>inve</w:t>
      </w:r>
      <w:r w:rsidR="007F4989" w:rsidRPr="005B2A79">
        <w:rPr>
          <w:rFonts w:ascii="Arial" w:hAnsi="Arial" w:cs="Arial"/>
          <w:sz w:val="18"/>
          <w:szCs w:val="18"/>
          <w:shd w:val="clear" w:color="auto" w:fill="FFFFFF" w:themeFill="background1"/>
        </w:rPr>
        <w:t>stments of the Company and its subsidiaries</w:t>
      </w:r>
      <w:r w:rsidR="00A90363" w:rsidRPr="005B2A79">
        <w:rPr>
          <w:rFonts w:ascii="Arial" w:hAnsi="Arial" w:cs="Arial"/>
          <w:sz w:val="18"/>
          <w:szCs w:val="18"/>
          <w:shd w:val="clear" w:color="auto" w:fill="FFFFFF" w:themeFill="background1"/>
        </w:rPr>
        <w:t xml:space="preserve"> as at the statements of financial position date are</w:t>
      </w:r>
      <w:r w:rsidRPr="005B2A79">
        <w:rPr>
          <w:rFonts w:ascii="Arial" w:hAnsi="Arial" w:cs="Arial"/>
          <w:sz w:val="18"/>
          <w:szCs w:val="18"/>
          <w:shd w:val="clear" w:color="auto" w:fill="FFFFFF" w:themeFill="background1"/>
        </w:rPr>
        <w:t xml:space="preserve"> as follows</w:t>
      </w:r>
      <w:r w:rsidRPr="005B2A79">
        <w:rPr>
          <w:rFonts w:ascii="Arial" w:hAnsi="Arial" w:cs="Arial"/>
          <w:sz w:val="18"/>
          <w:szCs w:val="18"/>
          <w:shd w:val="clear" w:color="auto" w:fill="FFFFFF" w:themeFill="background1"/>
          <w:cs/>
          <w:lang w:bidi="th-TH"/>
        </w:rPr>
        <w:t>:</w:t>
      </w:r>
    </w:p>
    <w:p w:rsidR="00655F38" w:rsidRPr="005B2A79" w:rsidRDefault="00655F38" w:rsidP="00957B30">
      <w:pPr>
        <w:rPr>
          <w:rFonts w:ascii="Arial" w:hAnsi="Arial" w:cs="Arial"/>
          <w:sz w:val="16"/>
          <w:szCs w:val="16"/>
          <w:lang w:val="en-GB"/>
        </w:rPr>
      </w:pPr>
    </w:p>
    <w:tbl>
      <w:tblPr>
        <w:tblW w:w="9456" w:type="dxa"/>
        <w:tblInd w:w="108" w:type="dxa"/>
        <w:tblLayout w:type="fixed"/>
        <w:tblLook w:val="0000" w:firstRow="0" w:lastRow="0" w:firstColumn="0" w:lastColumn="0" w:noHBand="0" w:noVBand="0"/>
      </w:tblPr>
      <w:tblGrid>
        <w:gridCol w:w="2290"/>
        <w:gridCol w:w="850"/>
        <w:gridCol w:w="1046"/>
        <w:gridCol w:w="864"/>
        <w:gridCol w:w="835"/>
        <w:gridCol w:w="864"/>
        <w:gridCol w:w="835"/>
        <w:gridCol w:w="936"/>
        <w:gridCol w:w="936"/>
      </w:tblGrid>
      <w:tr w:rsidR="00BD2C93" w:rsidRPr="005B2A79" w:rsidTr="00F74DD0">
        <w:trPr>
          <w:trHeight w:val="171"/>
        </w:trPr>
        <w:tc>
          <w:tcPr>
            <w:tcW w:w="2290" w:type="dxa"/>
            <w:tcBorders>
              <w:top w:val="single" w:sz="4" w:space="0" w:color="auto"/>
            </w:tcBorders>
            <w:vAlign w:val="bottom"/>
          </w:tcPr>
          <w:p w:rsidR="00BD2C93" w:rsidRPr="005B2A79" w:rsidRDefault="00BD2C93" w:rsidP="002176EA">
            <w:pPr>
              <w:tabs>
                <w:tab w:val="left" w:pos="0"/>
              </w:tabs>
              <w:ind w:left="-104" w:right="-114"/>
              <w:rPr>
                <w:rFonts w:ascii="Arial" w:hAnsi="Arial" w:cs="Arial"/>
                <w:b/>
                <w:bCs/>
                <w:color w:val="000000" w:themeColor="text1"/>
                <w:sz w:val="12"/>
                <w:szCs w:val="12"/>
              </w:rPr>
            </w:pPr>
          </w:p>
        </w:tc>
        <w:tc>
          <w:tcPr>
            <w:tcW w:w="850" w:type="dxa"/>
            <w:tcBorders>
              <w:top w:val="single" w:sz="4" w:space="0" w:color="auto"/>
            </w:tcBorders>
            <w:vAlign w:val="bottom"/>
          </w:tcPr>
          <w:p w:rsidR="00BD2C93" w:rsidRPr="005B2A79" w:rsidRDefault="00BD2C93" w:rsidP="002176EA">
            <w:pPr>
              <w:pStyle w:val="BodyText"/>
              <w:spacing w:after="0"/>
              <w:ind w:left="-43" w:right="-72"/>
              <w:jc w:val="center"/>
              <w:rPr>
                <w:rFonts w:ascii="Arial" w:hAnsi="Arial" w:cs="Arial"/>
                <w:b/>
                <w:bCs/>
                <w:color w:val="000000" w:themeColor="text1"/>
                <w:spacing w:val="-4"/>
                <w:sz w:val="12"/>
                <w:szCs w:val="12"/>
              </w:rPr>
            </w:pPr>
          </w:p>
        </w:tc>
        <w:tc>
          <w:tcPr>
            <w:tcW w:w="1046" w:type="dxa"/>
            <w:tcBorders>
              <w:top w:val="single" w:sz="4" w:space="0" w:color="auto"/>
            </w:tcBorders>
            <w:vAlign w:val="bottom"/>
          </w:tcPr>
          <w:p w:rsidR="00BD2C93" w:rsidRPr="005B2A79" w:rsidRDefault="00BD2C93" w:rsidP="002176EA">
            <w:pPr>
              <w:pStyle w:val="BodyText"/>
              <w:spacing w:after="0"/>
              <w:ind w:right="-72"/>
              <w:jc w:val="center"/>
              <w:rPr>
                <w:rFonts w:ascii="Arial" w:hAnsi="Arial" w:cs="Arial"/>
                <w:b/>
                <w:bCs/>
                <w:color w:val="000000" w:themeColor="text1"/>
                <w:spacing w:val="-4"/>
                <w:sz w:val="12"/>
                <w:szCs w:val="12"/>
              </w:rPr>
            </w:pPr>
          </w:p>
        </w:tc>
        <w:tc>
          <w:tcPr>
            <w:tcW w:w="1699" w:type="dxa"/>
            <w:gridSpan w:val="2"/>
            <w:tcBorders>
              <w:top w:val="single" w:sz="4" w:space="0" w:color="auto"/>
              <w:bottom w:val="single" w:sz="4" w:space="0" w:color="auto"/>
            </w:tcBorders>
            <w:vAlign w:val="bottom"/>
          </w:tcPr>
          <w:p w:rsidR="00BD2C93" w:rsidRPr="005B2A79" w:rsidRDefault="00BD2C93" w:rsidP="002176EA">
            <w:pPr>
              <w:pStyle w:val="BodyText"/>
              <w:spacing w:after="0"/>
              <w:ind w:right="-72"/>
              <w:jc w:val="center"/>
              <w:rPr>
                <w:rFonts w:ascii="Arial" w:hAnsi="Arial" w:cs="Arial"/>
                <w:b/>
                <w:bCs/>
                <w:color w:val="000000" w:themeColor="text1"/>
                <w:sz w:val="12"/>
                <w:szCs w:val="12"/>
              </w:rPr>
            </w:pPr>
            <w:r w:rsidRPr="005B2A79">
              <w:rPr>
                <w:rFonts w:ascii="Arial" w:hAnsi="Arial" w:cs="Arial"/>
                <w:b/>
                <w:bCs/>
                <w:color w:val="000000" w:themeColor="text1"/>
                <w:sz w:val="12"/>
                <w:szCs w:val="12"/>
              </w:rPr>
              <w:t xml:space="preserve">Proportion of </w:t>
            </w:r>
          </w:p>
          <w:p w:rsidR="00BD2C93" w:rsidRPr="005B2A79" w:rsidRDefault="00BD2C93" w:rsidP="002176EA">
            <w:pPr>
              <w:pStyle w:val="BodyText"/>
              <w:spacing w:after="0"/>
              <w:ind w:right="-72"/>
              <w:jc w:val="center"/>
              <w:rPr>
                <w:rFonts w:ascii="Arial" w:hAnsi="Arial" w:cs="Arial"/>
                <w:b/>
                <w:bCs/>
                <w:color w:val="000000" w:themeColor="text1"/>
                <w:sz w:val="12"/>
                <w:szCs w:val="12"/>
              </w:rPr>
            </w:pPr>
            <w:r w:rsidRPr="005B2A79">
              <w:rPr>
                <w:rFonts w:ascii="Arial" w:hAnsi="Arial" w:cs="Arial"/>
                <w:b/>
                <w:bCs/>
                <w:color w:val="000000" w:themeColor="text1"/>
                <w:sz w:val="12"/>
                <w:szCs w:val="12"/>
              </w:rPr>
              <w:t xml:space="preserve">ordinary shares </w:t>
            </w:r>
          </w:p>
          <w:p w:rsidR="00BD2C93" w:rsidRPr="005B2A79" w:rsidRDefault="00BD2C93" w:rsidP="002176EA">
            <w:pPr>
              <w:pStyle w:val="BodyText"/>
              <w:spacing w:after="0"/>
              <w:ind w:right="-72"/>
              <w:jc w:val="center"/>
              <w:rPr>
                <w:rFonts w:ascii="Arial" w:hAnsi="Arial" w:cs="Arial"/>
                <w:b/>
                <w:bCs/>
                <w:color w:val="000000" w:themeColor="text1"/>
                <w:sz w:val="12"/>
                <w:szCs w:val="12"/>
              </w:rPr>
            </w:pPr>
            <w:r w:rsidRPr="005B2A79">
              <w:rPr>
                <w:rFonts w:ascii="Arial" w:hAnsi="Arial" w:cs="Arial"/>
                <w:b/>
                <w:bCs/>
                <w:color w:val="000000" w:themeColor="text1"/>
                <w:sz w:val="12"/>
                <w:szCs w:val="12"/>
              </w:rPr>
              <w:t xml:space="preserve">held by the Group </w:t>
            </w:r>
          </w:p>
        </w:tc>
        <w:tc>
          <w:tcPr>
            <w:tcW w:w="1699" w:type="dxa"/>
            <w:gridSpan w:val="2"/>
            <w:tcBorders>
              <w:top w:val="single" w:sz="4" w:space="0" w:color="auto"/>
              <w:bottom w:val="single" w:sz="4" w:space="0" w:color="auto"/>
            </w:tcBorders>
            <w:vAlign w:val="bottom"/>
          </w:tcPr>
          <w:p w:rsidR="00BD2C93" w:rsidRPr="005B2A79" w:rsidRDefault="00BD2C93" w:rsidP="002176EA">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 xml:space="preserve">Proportion of </w:t>
            </w:r>
          </w:p>
          <w:p w:rsidR="00BD2C93" w:rsidRPr="005B2A79" w:rsidRDefault="00BD2C93" w:rsidP="002176EA">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ordinary shares held</w:t>
            </w:r>
          </w:p>
          <w:p w:rsidR="00BD2C93" w:rsidRPr="005B2A79" w:rsidRDefault="00BD2C93" w:rsidP="002176EA">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 xml:space="preserve"> by non</w:t>
            </w:r>
            <w:r w:rsidRPr="005B2A79">
              <w:rPr>
                <w:rFonts w:ascii="Arial" w:hAnsi="Arial" w:cs="Arial"/>
                <w:b/>
                <w:bCs/>
                <w:color w:val="000000" w:themeColor="text1"/>
                <w:spacing w:val="-4"/>
                <w:sz w:val="12"/>
                <w:szCs w:val="12"/>
                <w:cs/>
              </w:rPr>
              <w:t>-</w:t>
            </w:r>
            <w:r w:rsidRPr="005B2A79">
              <w:rPr>
                <w:rFonts w:ascii="Arial" w:hAnsi="Arial" w:cs="Arial"/>
                <w:b/>
                <w:bCs/>
                <w:color w:val="000000" w:themeColor="text1"/>
                <w:spacing w:val="-4"/>
                <w:sz w:val="12"/>
                <w:szCs w:val="12"/>
              </w:rPr>
              <w:t>controlling</w:t>
            </w:r>
          </w:p>
          <w:p w:rsidR="00BD2C93" w:rsidRPr="005B2A79" w:rsidRDefault="00BD2C93" w:rsidP="002176EA">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 xml:space="preserve"> interests </w:t>
            </w:r>
          </w:p>
        </w:tc>
        <w:tc>
          <w:tcPr>
            <w:tcW w:w="1872" w:type="dxa"/>
            <w:gridSpan w:val="2"/>
            <w:tcBorders>
              <w:top w:val="single" w:sz="4" w:space="0" w:color="auto"/>
              <w:bottom w:val="single" w:sz="4" w:space="0" w:color="auto"/>
            </w:tcBorders>
            <w:vAlign w:val="bottom"/>
          </w:tcPr>
          <w:p w:rsidR="00BD2C93" w:rsidRPr="005B2A79" w:rsidRDefault="00BD2C93" w:rsidP="002176EA">
            <w:pPr>
              <w:pStyle w:val="BodyText"/>
              <w:spacing w:after="0"/>
              <w:ind w:right="-72"/>
              <w:jc w:val="center"/>
              <w:rPr>
                <w:rFonts w:ascii="Arial" w:hAnsi="Arial" w:cs="Arial"/>
                <w:b/>
                <w:bCs/>
                <w:color w:val="000000" w:themeColor="text1"/>
                <w:sz w:val="12"/>
                <w:szCs w:val="12"/>
              </w:rPr>
            </w:pPr>
            <w:r w:rsidRPr="005B2A79">
              <w:rPr>
                <w:rFonts w:ascii="Arial" w:hAnsi="Arial" w:cs="Arial"/>
                <w:b/>
                <w:bCs/>
                <w:color w:val="000000" w:themeColor="text1"/>
                <w:sz w:val="12"/>
                <w:szCs w:val="12"/>
                <w:lang w:val="en-GB"/>
              </w:rPr>
              <w:t xml:space="preserve">Amount of </w:t>
            </w:r>
            <w:r w:rsidRPr="005B2A79">
              <w:rPr>
                <w:rFonts w:ascii="Arial" w:hAnsi="Arial" w:cs="Arial"/>
                <w:b/>
                <w:bCs/>
                <w:color w:val="000000" w:themeColor="text1"/>
                <w:sz w:val="12"/>
                <w:szCs w:val="12"/>
              </w:rPr>
              <w:t>investments</w:t>
            </w:r>
          </w:p>
          <w:p w:rsidR="00BD2C93" w:rsidRPr="005B2A79" w:rsidRDefault="00BD2C93" w:rsidP="002176EA">
            <w:pPr>
              <w:pStyle w:val="BodyText"/>
              <w:spacing w:after="0"/>
              <w:ind w:right="-72"/>
              <w:jc w:val="center"/>
              <w:rPr>
                <w:rFonts w:ascii="Arial" w:hAnsi="Arial" w:cs="Arial"/>
                <w:b/>
                <w:bCs/>
                <w:color w:val="000000" w:themeColor="text1"/>
                <w:sz w:val="12"/>
                <w:szCs w:val="12"/>
                <w:cs/>
              </w:rPr>
            </w:pPr>
            <w:r w:rsidRPr="005B2A79">
              <w:rPr>
                <w:rFonts w:ascii="Arial" w:hAnsi="Arial" w:cs="Arial"/>
                <w:b/>
                <w:bCs/>
                <w:color w:val="000000" w:themeColor="text1"/>
                <w:sz w:val="12"/>
                <w:szCs w:val="12"/>
              </w:rPr>
              <w:t>in subsidiaries</w:t>
            </w:r>
          </w:p>
        </w:tc>
      </w:tr>
      <w:tr w:rsidR="00FF2040" w:rsidRPr="005B2A79" w:rsidTr="00F74DD0">
        <w:trPr>
          <w:trHeight w:val="171"/>
        </w:trPr>
        <w:tc>
          <w:tcPr>
            <w:tcW w:w="2290" w:type="dxa"/>
            <w:vAlign w:val="bottom"/>
          </w:tcPr>
          <w:p w:rsidR="00FF2040" w:rsidRPr="005B2A79" w:rsidRDefault="00FF2040" w:rsidP="00FF2040">
            <w:pPr>
              <w:tabs>
                <w:tab w:val="left" w:pos="0"/>
              </w:tabs>
              <w:ind w:left="-104" w:right="-114"/>
              <w:rPr>
                <w:rFonts w:ascii="Arial" w:hAnsi="Arial" w:cs="Arial"/>
                <w:b/>
                <w:bCs/>
                <w:color w:val="000000" w:themeColor="text1"/>
                <w:sz w:val="12"/>
                <w:szCs w:val="12"/>
              </w:rPr>
            </w:pPr>
          </w:p>
        </w:tc>
        <w:tc>
          <w:tcPr>
            <w:tcW w:w="850" w:type="dxa"/>
            <w:vAlign w:val="bottom"/>
          </w:tcPr>
          <w:p w:rsidR="00FF2040" w:rsidRPr="005B2A79" w:rsidRDefault="00616467" w:rsidP="00FF2040">
            <w:pPr>
              <w:pStyle w:val="BodyText"/>
              <w:spacing w:after="0"/>
              <w:ind w:left="-43" w:right="-72"/>
              <w:jc w:val="center"/>
              <w:rPr>
                <w:rFonts w:ascii="Arial" w:hAnsi="Arial" w:cs="Arial"/>
                <w:b/>
                <w:bCs/>
                <w:color w:val="000000" w:themeColor="text1"/>
                <w:spacing w:val="-6"/>
                <w:sz w:val="12"/>
                <w:szCs w:val="12"/>
              </w:rPr>
            </w:pPr>
            <w:r w:rsidRPr="005B2A79">
              <w:rPr>
                <w:rFonts w:ascii="Arial" w:hAnsi="Arial" w:cs="Arial"/>
                <w:b/>
                <w:bCs/>
                <w:color w:val="000000" w:themeColor="text1"/>
                <w:spacing w:val="-4"/>
                <w:sz w:val="12"/>
                <w:szCs w:val="12"/>
              </w:rPr>
              <w:t>Country of</w:t>
            </w:r>
          </w:p>
        </w:tc>
        <w:tc>
          <w:tcPr>
            <w:tcW w:w="1046" w:type="dxa"/>
            <w:vAlign w:val="bottom"/>
          </w:tcPr>
          <w:p w:rsidR="00FF2040" w:rsidRPr="005B2A79" w:rsidRDefault="00FF2040" w:rsidP="00FF2040">
            <w:pPr>
              <w:pStyle w:val="BodyText"/>
              <w:spacing w:after="0"/>
              <w:ind w:right="-72"/>
              <w:jc w:val="center"/>
              <w:rPr>
                <w:rFonts w:ascii="Arial" w:hAnsi="Arial" w:cs="Arial"/>
                <w:b/>
                <w:bCs/>
                <w:color w:val="000000" w:themeColor="text1"/>
                <w:spacing w:val="-4"/>
                <w:sz w:val="12"/>
                <w:szCs w:val="12"/>
              </w:rPr>
            </w:pPr>
          </w:p>
        </w:tc>
        <w:tc>
          <w:tcPr>
            <w:tcW w:w="864" w:type="dxa"/>
            <w:tcBorders>
              <w:top w:val="single" w:sz="4" w:space="0" w:color="auto"/>
            </w:tcBorders>
            <w:vAlign w:val="bottom"/>
          </w:tcPr>
          <w:p w:rsidR="00FF2040" w:rsidRPr="005B2A79" w:rsidRDefault="00615F9D" w:rsidP="00FF2040">
            <w:pPr>
              <w:pStyle w:val="BodyText"/>
              <w:spacing w:after="0"/>
              <w:ind w:right="-72"/>
              <w:jc w:val="right"/>
              <w:rPr>
                <w:rFonts w:ascii="Arial" w:hAnsi="Arial" w:cs="Arial"/>
                <w:b/>
                <w:bCs/>
                <w:color w:val="000000" w:themeColor="text1"/>
                <w:spacing w:val="-8"/>
                <w:sz w:val="12"/>
                <w:szCs w:val="12"/>
              </w:rPr>
            </w:pPr>
            <w:r w:rsidRPr="005B2A79">
              <w:rPr>
                <w:rFonts w:ascii="Arial" w:hAnsi="Arial" w:cs="Arial"/>
                <w:b/>
                <w:bCs/>
                <w:color w:val="000000" w:themeColor="text1"/>
                <w:spacing w:val="-8"/>
                <w:sz w:val="12"/>
                <w:szCs w:val="12"/>
              </w:rPr>
              <w:t xml:space="preserve">30 </w:t>
            </w:r>
            <w:r w:rsidR="004E2015" w:rsidRPr="005B2A79">
              <w:rPr>
                <w:rFonts w:ascii="Arial" w:hAnsi="Arial" w:cs="Arial"/>
                <w:b/>
                <w:bCs/>
                <w:color w:val="000000" w:themeColor="text1"/>
                <w:spacing w:val="-8"/>
                <w:sz w:val="12"/>
                <w:szCs w:val="12"/>
              </w:rPr>
              <w:t>September</w:t>
            </w:r>
            <w:r w:rsidRPr="005B2A79">
              <w:rPr>
                <w:rFonts w:ascii="Arial" w:hAnsi="Arial" w:cs="Arial"/>
                <w:b/>
                <w:bCs/>
                <w:color w:val="000000" w:themeColor="text1"/>
                <w:spacing w:val="-8"/>
                <w:sz w:val="12"/>
                <w:szCs w:val="12"/>
                <w:cs/>
              </w:rPr>
              <w:t xml:space="preserve"> </w:t>
            </w:r>
          </w:p>
        </w:tc>
        <w:tc>
          <w:tcPr>
            <w:tcW w:w="835" w:type="dxa"/>
            <w:tcBorders>
              <w:top w:val="single" w:sz="4" w:space="0" w:color="auto"/>
            </w:tcBorders>
            <w:vAlign w:val="bottom"/>
          </w:tcPr>
          <w:p w:rsidR="00FF2040" w:rsidRPr="005B2A79" w:rsidRDefault="00FF2040" w:rsidP="00FF2040">
            <w:pPr>
              <w:pStyle w:val="BodyText"/>
              <w:spacing w:after="0"/>
              <w:ind w:right="-72"/>
              <w:jc w:val="right"/>
              <w:rPr>
                <w:rFonts w:ascii="Arial" w:hAnsi="Arial" w:cs="Arial"/>
                <w:b/>
                <w:bCs/>
                <w:color w:val="000000" w:themeColor="text1"/>
                <w:spacing w:val="-8"/>
                <w:sz w:val="12"/>
                <w:szCs w:val="12"/>
              </w:rPr>
            </w:pPr>
            <w:r w:rsidRPr="005B2A79">
              <w:rPr>
                <w:rFonts w:ascii="Arial" w:hAnsi="Arial" w:cs="Arial"/>
                <w:b/>
                <w:bCs/>
                <w:color w:val="000000" w:themeColor="text1"/>
                <w:spacing w:val="-8"/>
                <w:sz w:val="12"/>
                <w:szCs w:val="12"/>
              </w:rPr>
              <w:t>31 December</w:t>
            </w:r>
          </w:p>
        </w:tc>
        <w:tc>
          <w:tcPr>
            <w:tcW w:w="864" w:type="dxa"/>
            <w:tcBorders>
              <w:top w:val="single" w:sz="4" w:space="0" w:color="auto"/>
            </w:tcBorders>
            <w:vAlign w:val="bottom"/>
          </w:tcPr>
          <w:p w:rsidR="00FF2040" w:rsidRPr="005B2A79" w:rsidRDefault="00615F9D" w:rsidP="00FF2040">
            <w:pPr>
              <w:pStyle w:val="BodyText"/>
              <w:spacing w:after="0"/>
              <w:ind w:right="-72"/>
              <w:jc w:val="right"/>
              <w:rPr>
                <w:rFonts w:ascii="Arial" w:hAnsi="Arial" w:cs="Arial"/>
                <w:b/>
                <w:bCs/>
                <w:color w:val="000000" w:themeColor="text1"/>
                <w:spacing w:val="-8"/>
                <w:sz w:val="12"/>
                <w:szCs w:val="12"/>
              </w:rPr>
            </w:pPr>
            <w:r w:rsidRPr="005B2A79">
              <w:rPr>
                <w:rFonts w:ascii="Arial" w:hAnsi="Arial" w:cs="Arial"/>
                <w:b/>
                <w:bCs/>
                <w:color w:val="000000" w:themeColor="text1"/>
                <w:spacing w:val="-8"/>
                <w:sz w:val="12"/>
                <w:szCs w:val="12"/>
              </w:rPr>
              <w:t xml:space="preserve">30 </w:t>
            </w:r>
            <w:r w:rsidR="004E2015" w:rsidRPr="005B2A79">
              <w:rPr>
                <w:rFonts w:ascii="Arial" w:hAnsi="Arial" w:cs="Arial"/>
                <w:b/>
                <w:bCs/>
                <w:color w:val="000000" w:themeColor="text1"/>
                <w:spacing w:val="-8"/>
                <w:sz w:val="12"/>
                <w:szCs w:val="12"/>
              </w:rPr>
              <w:t>September</w:t>
            </w:r>
            <w:r w:rsidRPr="005B2A79">
              <w:rPr>
                <w:rFonts w:ascii="Arial" w:hAnsi="Arial" w:cs="Arial"/>
                <w:b/>
                <w:bCs/>
                <w:color w:val="000000" w:themeColor="text1"/>
                <w:spacing w:val="-8"/>
                <w:sz w:val="12"/>
                <w:szCs w:val="12"/>
                <w:cs/>
              </w:rPr>
              <w:t xml:space="preserve"> </w:t>
            </w:r>
          </w:p>
        </w:tc>
        <w:tc>
          <w:tcPr>
            <w:tcW w:w="835" w:type="dxa"/>
            <w:tcBorders>
              <w:top w:val="single" w:sz="4" w:space="0" w:color="auto"/>
            </w:tcBorders>
            <w:vAlign w:val="bottom"/>
          </w:tcPr>
          <w:p w:rsidR="00FF2040" w:rsidRPr="005B2A79" w:rsidRDefault="00FF2040" w:rsidP="00FF2040">
            <w:pPr>
              <w:pStyle w:val="BodyText"/>
              <w:spacing w:after="0"/>
              <w:ind w:right="-72"/>
              <w:jc w:val="right"/>
              <w:rPr>
                <w:rFonts w:ascii="Arial" w:hAnsi="Arial" w:cs="Arial"/>
                <w:b/>
                <w:bCs/>
                <w:color w:val="000000" w:themeColor="text1"/>
                <w:spacing w:val="-8"/>
                <w:sz w:val="12"/>
                <w:szCs w:val="12"/>
              </w:rPr>
            </w:pPr>
            <w:r w:rsidRPr="005B2A79">
              <w:rPr>
                <w:rFonts w:ascii="Arial" w:hAnsi="Arial" w:cs="Arial"/>
                <w:b/>
                <w:bCs/>
                <w:color w:val="000000" w:themeColor="text1"/>
                <w:spacing w:val="-8"/>
                <w:sz w:val="12"/>
                <w:szCs w:val="12"/>
              </w:rPr>
              <w:t>31 December</w:t>
            </w:r>
          </w:p>
        </w:tc>
        <w:tc>
          <w:tcPr>
            <w:tcW w:w="936" w:type="dxa"/>
            <w:tcBorders>
              <w:top w:val="single" w:sz="4" w:space="0" w:color="auto"/>
            </w:tcBorders>
            <w:vAlign w:val="bottom"/>
          </w:tcPr>
          <w:p w:rsidR="00FF2040" w:rsidRPr="005B2A79" w:rsidRDefault="00615F9D" w:rsidP="00FF2040">
            <w:pPr>
              <w:pStyle w:val="BodyText"/>
              <w:spacing w:after="0"/>
              <w:ind w:right="-72"/>
              <w:jc w:val="right"/>
              <w:rPr>
                <w:rFonts w:ascii="Arial" w:hAnsi="Arial" w:cs="Arial"/>
                <w:b/>
                <w:bCs/>
                <w:color w:val="000000" w:themeColor="text1"/>
                <w:spacing w:val="-6"/>
                <w:sz w:val="12"/>
                <w:szCs w:val="12"/>
              </w:rPr>
            </w:pPr>
            <w:r w:rsidRPr="005B2A79">
              <w:rPr>
                <w:rFonts w:ascii="Arial" w:hAnsi="Arial" w:cs="Arial"/>
                <w:b/>
                <w:bCs/>
                <w:color w:val="000000" w:themeColor="text1"/>
                <w:spacing w:val="-6"/>
                <w:sz w:val="12"/>
                <w:szCs w:val="12"/>
              </w:rPr>
              <w:t xml:space="preserve">30 </w:t>
            </w:r>
            <w:r w:rsidR="004E2015" w:rsidRPr="005B2A79">
              <w:rPr>
                <w:rFonts w:ascii="Arial" w:hAnsi="Arial" w:cs="Arial"/>
                <w:b/>
                <w:bCs/>
                <w:color w:val="000000" w:themeColor="text1"/>
                <w:spacing w:val="-6"/>
                <w:sz w:val="12"/>
                <w:szCs w:val="12"/>
              </w:rPr>
              <w:t>September</w:t>
            </w:r>
            <w:r w:rsidRPr="005B2A79">
              <w:rPr>
                <w:rFonts w:ascii="Arial" w:hAnsi="Arial" w:cs="Arial"/>
                <w:b/>
                <w:bCs/>
                <w:color w:val="000000" w:themeColor="text1"/>
                <w:spacing w:val="-6"/>
                <w:sz w:val="12"/>
                <w:szCs w:val="12"/>
                <w:cs/>
              </w:rPr>
              <w:t xml:space="preserve"> </w:t>
            </w:r>
          </w:p>
        </w:tc>
        <w:tc>
          <w:tcPr>
            <w:tcW w:w="936" w:type="dxa"/>
            <w:tcBorders>
              <w:top w:val="single" w:sz="4" w:space="0" w:color="auto"/>
            </w:tcBorders>
            <w:vAlign w:val="bottom"/>
          </w:tcPr>
          <w:p w:rsidR="00FF2040" w:rsidRPr="005B2A79" w:rsidRDefault="00FF2040" w:rsidP="00FF2040">
            <w:pPr>
              <w:pStyle w:val="BodyText"/>
              <w:spacing w:after="0"/>
              <w:ind w:right="-72"/>
              <w:jc w:val="right"/>
              <w:rPr>
                <w:rFonts w:ascii="Arial" w:hAnsi="Arial" w:cs="Arial"/>
                <w:b/>
                <w:bCs/>
                <w:color w:val="000000" w:themeColor="text1"/>
                <w:spacing w:val="-6"/>
                <w:sz w:val="12"/>
                <w:szCs w:val="12"/>
              </w:rPr>
            </w:pPr>
            <w:r w:rsidRPr="005B2A79">
              <w:rPr>
                <w:rFonts w:ascii="Arial" w:hAnsi="Arial" w:cs="Arial"/>
                <w:b/>
                <w:bCs/>
                <w:color w:val="000000" w:themeColor="text1"/>
                <w:spacing w:val="-6"/>
                <w:sz w:val="12"/>
                <w:szCs w:val="12"/>
              </w:rPr>
              <w:t>31 December</w:t>
            </w:r>
          </w:p>
        </w:tc>
      </w:tr>
      <w:tr w:rsidR="00616467" w:rsidRPr="005B2A79" w:rsidTr="00F74DD0">
        <w:trPr>
          <w:trHeight w:val="171"/>
        </w:trPr>
        <w:tc>
          <w:tcPr>
            <w:tcW w:w="2290" w:type="dxa"/>
            <w:vAlign w:val="bottom"/>
          </w:tcPr>
          <w:p w:rsidR="00616467" w:rsidRPr="005B2A79" w:rsidRDefault="00616467" w:rsidP="00616467">
            <w:pPr>
              <w:tabs>
                <w:tab w:val="left" w:pos="0"/>
              </w:tabs>
              <w:ind w:left="-104" w:right="-114"/>
              <w:rPr>
                <w:rFonts w:ascii="Arial" w:hAnsi="Arial" w:cs="Arial"/>
                <w:b/>
                <w:bCs/>
                <w:color w:val="000000" w:themeColor="text1"/>
                <w:sz w:val="12"/>
                <w:szCs w:val="12"/>
              </w:rPr>
            </w:pPr>
          </w:p>
        </w:tc>
        <w:tc>
          <w:tcPr>
            <w:tcW w:w="850" w:type="dxa"/>
            <w:vAlign w:val="bottom"/>
          </w:tcPr>
          <w:p w:rsidR="00616467" w:rsidRPr="005B2A79" w:rsidRDefault="00616467" w:rsidP="00616467">
            <w:pPr>
              <w:pStyle w:val="BodyText"/>
              <w:spacing w:after="0"/>
              <w:ind w:left="-43" w:right="-72"/>
              <w:jc w:val="center"/>
              <w:rPr>
                <w:rFonts w:ascii="Arial" w:hAnsi="Arial" w:cs="Arial"/>
                <w:b/>
                <w:bCs/>
                <w:color w:val="000000" w:themeColor="text1"/>
                <w:spacing w:val="-6"/>
                <w:sz w:val="12"/>
                <w:szCs w:val="12"/>
              </w:rPr>
            </w:pPr>
            <w:r w:rsidRPr="005B2A79">
              <w:rPr>
                <w:rFonts w:ascii="Arial" w:hAnsi="Arial" w:cs="Arial"/>
                <w:b/>
                <w:bCs/>
                <w:color w:val="000000" w:themeColor="text1"/>
                <w:spacing w:val="-6"/>
                <w:sz w:val="12"/>
                <w:szCs w:val="12"/>
              </w:rPr>
              <w:t>Incorporation</w:t>
            </w:r>
          </w:p>
        </w:tc>
        <w:tc>
          <w:tcPr>
            <w:tcW w:w="1046" w:type="dxa"/>
            <w:vAlign w:val="bottom"/>
          </w:tcPr>
          <w:p w:rsidR="00616467" w:rsidRPr="005B2A79" w:rsidRDefault="00616467" w:rsidP="00616467">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Nature of</w:t>
            </w:r>
          </w:p>
        </w:tc>
        <w:tc>
          <w:tcPr>
            <w:tcW w:w="864"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2020</w:t>
            </w:r>
          </w:p>
        </w:tc>
        <w:tc>
          <w:tcPr>
            <w:tcW w:w="835"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2019</w:t>
            </w:r>
          </w:p>
        </w:tc>
        <w:tc>
          <w:tcPr>
            <w:tcW w:w="864"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2020</w:t>
            </w:r>
          </w:p>
        </w:tc>
        <w:tc>
          <w:tcPr>
            <w:tcW w:w="835"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2019</w:t>
            </w:r>
          </w:p>
        </w:tc>
        <w:tc>
          <w:tcPr>
            <w:tcW w:w="936"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2020</w:t>
            </w:r>
          </w:p>
        </w:tc>
        <w:tc>
          <w:tcPr>
            <w:tcW w:w="936" w:type="dxa"/>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rPr>
              <w:t>2019</w:t>
            </w:r>
          </w:p>
        </w:tc>
      </w:tr>
      <w:tr w:rsidR="00616467" w:rsidRPr="005B2A79" w:rsidTr="00F74DD0">
        <w:trPr>
          <w:trHeight w:val="171"/>
        </w:trPr>
        <w:tc>
          <w:tcPr>
            <w:tcW w:w="2290" w:type="dxa"/>
            <w:tcBorders>
              <w:bottom w:val="single" w:sz="4" w:space="0" w:color="auto"/>
            </w:tcBorders>
            <w:vAlign w:val="bottom"/>
          </w:tcPr>
          <w:p w:rsidR="00616467" w:rsidRPr="005B2A79" w:rsidRDefault="00616467" w:rsidP="00616467">
            <w:pPr>
              <w:tabs>
                <w:tab w:val="left" w:pos="0"/>
              </w:tabs>
              <w:ind w:left="-104" w:right="-114"/>
              <w:jc w:val="center"/>
              <w:rPr>
                <w:rFonts w:ascii="Arial" w:hAnsi="Arial" w:cs="Arial"/>
                <w:b/>
                <w:bCs/>
                <w:color w:val="000000" w:themeColor="text1"/>
                <w:sz w:val="12"/>
                <w:szCs w:val="12"/>
              </w:rPr>
            </w:pPr>
            <w:r w:rsidRPr="005B2A79">
              <w:rPr>
                <w:rFonts w:ascii="Arial" w:hAnsi="Arial" w:cs="Arial"/>
                <w:b/>
                <w:bCs/>
                <w:color w:val="000000" w:themeColor="text1"/>
                <w:sz w:val="12"/>
                <w:szCs w:val="12"/>
              </w:rPr>
              <w:t>Company</w:t>
            </w:r>
          </w:p>
        </w:tc>
        <w:tc>
          <w:tcPr>
            <w:tcW w:w="850" w:type="dxa"/>
            <w:tcBorders>
              <w:bottom w:val="single" w:sz="4" w:space="0" w:color="auto"/>
            </w:tcBorders>
            <w:vAlign w:val="bottom"/>
          </w:tcPr>
          <w:p w:rsidR="00616467" w:rsidRPr="005B2A79" w:rsidRDefault="00616467" w:rsidP="00616467">
            <w:pPr>
              <w:pStyle w:val="BodyText"/>
              <w:spacing w:after="0"/>
              <w:ind w:left="-43" w:right="-72"/>
              <w:jc w:val="center"/>
              <w:rPr>
                <w:rFonts w:ascii="Arial" w:hAnsi="Arial" w:cs="Arial"/>
                <w:color w:val="000000" w:themeColor="text1"/>
                <w:spacing w:val="-6"/>
                <w:sz w:val="12"/>
                <w:szCs w:val="12"/>
              </w:rPr>
            </w:pPr>
            <w:r w:rsidRPr="005B2A79">
              <w:rPr>
                <w:rFonts w:ascii="Arial" w:hAnsi="Arial" w:cs="Arial"/>
                <w:b/>
                <w:bCs/>
                <w:color w:val="000000" w:themeColor="text1"/>
                <w:spacing w:val="-6"/>
                <w:sz w:val="12"/>
                <w:szCs w:val="12"/>
              </w:rPr>
              <w:t>or registration</w:t>
            </w:r>
          </w:p>
        </w:tc>
        <w:tc>
          <w:tcPr>
            <w:tcW w:w="1046" w:type="dxa"/>
            <w:tcBorders>
              <w:bottom w:val="single" w:sz="4" w:space="0" w:color="auto"/>
            </w:tcBorders>
            <w:vAlign w:val="bottom"/>
          </w:tcPr>
          <w:p w:rsidR="00616467" w:rsidRPr="005B2A79" w:rsidRDefault="00616467" w:rsidP="00616467">
            <w:pPr>
              <w:pStyle w:val="BodyText"/>
              <w:spacing w:after="0"/>
              <w:ind w:right="-72"/>
              <w:jc w:val="center"/>
              <w:rPr>
                <w:rFonts w:ascii="Arial" w:hAnsi="Arial" w:cs="Arial"/>
                <w:b/>
                <w:bCs/>
                <w:color w:val="000000" w:themeColor="text1"/>
                <w:spacing w:val="-4"/>
                <w:sz w:val="12"/>
                <w:szCs w:val="12"/>
              </w:rPr>
            </w:pPr>
            <w:r w:rsidRPr="005B2A79">
              <w:rPr>
                <w:rFonts w:ascii="Arial" w:hAnsi="Arial" w:cs="Arial"/>
                <w:b/>
                <w:bCs/>
                <w:color w:val="000000" w:themeColor="text1"/>
                <w:spacing w:val="-4"/>
                <w:sz w:val="12"/>
                <w:szCs w:val="12"/>
              </w:rPr>
              <w:t>business</w:t>
            </w:r>
          </w:p>
        </w:tc>
        <w:tc>
          <w:tcPr>
            <w:tcW w:w="864"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cs/>
              </w:rPr>
              <w:t>(%)</w:t>
            </w:r>
          </w:p>
        </w:tc>
        <w:tc>
          <w:tcPr>
            <w:tcW w:w="835"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cs/>
              </w:rPr>
              <w:t>(%)</w:t>
            </w:r>
          </w:p>
        </w:tc>
        <w:tc>
          <w:tcPr>
            <w:tcW w:w="864"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cs/>
              </w:rPr>
              <w:t>(%)</w:t>
            </w:r>
          </w:p>
        </w:tc>
        <w:tc>
          <w:tcPr>
            <w:tcW w:w="835"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rPr>
            </w:pPr>
            <w:r w:rsidRPr="005B2A79">
              <w:rPr>
                <w:rFonts w:ascii="Arial" w:hAnsi="Arial" w:cs="Arial"/>
                <w:b/>
                <w:bCs/>
                <w:color w:val="000000" w:themeColor="text1"/>
                <w:sz w:val="12"/>
                <w:szCs w:val="12"/>
                <w:cs/>
              </w:rPr>
              <w:t>(%)</w:t>
            </w:r>
          </w:p>
        </w:tc>
        <w:tc>
          <w:tcPr>
            <w:tcW w:w="936"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lang w:val="en-GB"/>
              </w:rPr>
            </w:pPr>
            <w:r w:rsidRPr="005B2A79">
              <w:rPr>
                <w:rFonts w:ascii="Arial" w:hAnsi="Arial" w:cs="Arial"/>
                <w:b/>
                <w:bCs/>
                <w:color w:val="000000" w:themeColor="text1"/>
                <w:sz w:val="12"/>
                <w:szCs w:val="12"/>
                <w:lang w:val="en-GB"/>
              </w:rPr>
              <w:t>Baht</w:t>
            </w:r>
          </w:p>
        </w:tc>
        <w:tc>
          <w:tcPr>
            <w:tcW w:w="936" w:type="dxa"/>
            <w:tcBorders>
              <w:bottom w:val="single" w:sz="4" w:space="0" w:color="auto"/>
            </w:tcBorders>
            <w:vAlign w:val="bottom"/>
          </w:tcPr>
          <w:p w:rsidR="00616467" w:rsidRPr="005B2A79" w:rsidRDefault="00616467" w:rsidP="00616467">
            <w:pPr>
              <w:pStyle w:val="BodyText"/>
              <w:spacing w:after="0"/>
              <w:ind w:right="-72"/>
              <w:jc w:val="right"/>
              <w:rPr>
                <w:rFonts w:ascii="Arial" w:hAnsi="Arial" w:cs="Arial"/>
                <w:b/>
                <w:bCs/>
                <w:color w:val="000000" w:themeColor="text1"/>
                <w:sz w:val="12"/>
                <w:szCs w:val="12"/>
                <w:lang w:val="en-GB"/>
              </w:rPr>
            </w:pPr>
            <w:r w:rsidRPr="005B2A79">
              <w:rPr>
                <w:rFonts w:ascii="Arial" w:hAnsi="Arial" w:cs="Arial"/>
                <w:b/>
                <w:bCs/>
                <w:color w:val="000000" w:themeColor="text1"/>
                <w:sz w:val="12"/>
                <w:szCs w:val="12"/>
                <w:lang w:val="en-GB"/>
              </w:rPr>
              <w:t>Baht</w:t>
            </w:r>
          </w:p>
        </w:tc>
      </w:tr>
      <w:tr w:rsidR="00616467" w:rsidRPr="005B2A79" w:rsidTr="00F74DD0">
        <w:trPr>
          <w:trHeight w:val="47"/>
        </w:trPr>
        <w:tc>
          <w:tcPr>
            <w:tcW w:w="2290" w:type="dxa"/>
            <w:tcBorders>
              <w:top w:val="single" w:sz="4" w:space="0" w:color="auto"/>
            </w:tcBorders>
            <w:vAlign w:val="bottom"/>
          </w:tcPr>
          <w:p w:rsidR="00616467" w:rsidRPr="005B2A79" w:rsidRDefault="00616467" w:rsidP="00616467">
            <w:pPr>
              <w:tabs>
                <w:tab w:val="left" w:pos="0"/>
              </w:tabs>
              <w:ind w:left="-104" w:right="-114"/>
              <w:rPr>
                <w:rFonts w:ascii="Arial" w:hAnsi="Arial" w:cs="Arial"/>
                <w:b/>
                <w:bCs/>
                <w:color w:val="000000" w:themeColor="text1"/>
                <w:sz w:val="8"/>
                <w:szCs w:val="8"/>
              </w:rPr>
            </w:pPr>
          </w:p>
        </w:tc>
        <w:tc>
          <w:tcPr>
            <w:tcW w:w="850" w:type="dxa"/>
            <w:tcBorders>
              <w:top w:val="single" w:sz="4" w:space="0" w:color="auto"/>
            </w:tcBorders>
            <w:vAlign w:val="bottom"/>
          </w:tcPr>
          <w:p w:rsidR="00616467" w:rsidRPr="005B2A79" w:rsidRDefault="00616467" w:rsidP="00616467">
            <w:pPr>
              <w:ind w:left="-43"/>
              <w:jc w:val="center"/>
              <w:rPr>
                <w:rFonts w:ascii="Arial" w:hAnsi="Arial" w:cs="Arial"/>
                <w:color w:val="000000" w:themeColor="text1"/>
                <w:spacing w:val="-4"/>
                <w:sz w:val="8"/>
                <w:szCs w:val="8"/>
              </w:rPr>
            </w:pPr>
          </w:p>
        </w:tc>
        <w:tc>
          <w:tcPr>
            <w:tcW w:w="1046" w:type="dxa"/>
            <w:tcBorders>
              <w:top w:val="single" w:sz="4" w:space="0" w:color="auto"/>
            </w:tcBorders>
            <w:vAlign w:val="bottom"/>
          </w:tcPr>
          <w:p w:rsidR="00616467" w:rsidRPr="005B2A79" w:rsidRDefault="00616467" w:rsidP="00616467">
            <w:pPr>
              <w:pStyle w:val="block"/>
              <w:spacing w:after="0" w:line="240" w:lineRule="auto"/>
              <w:ind w:left="0" w:right="-72"/>
              <w:rPr>
                <w:rFonts w:ascii="Arial" w:hAnsi="Arial" w:cs="Arial"/>
                <w:color w:val="000000" w:themeColor="text1"/>
                <w:spacing w:val="-4"/>
                <w:sz w:val="8"/>
                <w:szCs w:val="8"/>
                <w:lang w:val="en-US"/>
              </w:rPr>
            </w:pPr>
          </w:p>
        </w:tc>
        <w:tc>
          <w:tcPr>
            <w:tcW w:w="864" w:type="dxa"/>
            <w:tcBorders>
              <w:top w:val="single" w:sz="4" w:space="0" w:color="auto"/>
            </w:tcBorders>
            <w:shd w:val="clear" w:color="auto" w:fill="FAFAFA"/>
            <w:vAlign w:val="bottom"/>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835" w:type="dxa"/>
            <w:tcBorders>
              <w:top w:val="single" w:sz="4" w:space="0" w:color="auto"/>
            </w:tcBorders>
            <w:vAlign w:val="bottom"/>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864" w:type="dxa"/>
            <w:tcBorders>
              <w:top w:val="single" w:sz="4" w:space="0" w:color="auto"/>
            </w:tcBorders>
            <w:shd w:val="clear" w:color="auto" w:fill="FAFAFA"/>
            <w:vAlign w:val="bottom"/>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835" w:type="dxa"/>
            <w:tcBorders>
              <w:top w:val="single" w:sz="4" w:space="0" w:color="auto"/>
            </w:tcBorders>
            <w:vAlign w:val="bottom"/>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936" w:type="dxa"/>
            <w:tcBorders>
              <w:top w:val="single" w:sz="4" w:space="0" w:color="auto"/>
            </w:tcBorders>
            <w:shd w:val="clear" w:color="auto" w:fill="FAFAFA"/>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c>
          <w:tcPr>
            <w:tcW w:w="936" w:type="dxa"/>
            <w:tcBorders>
              <w:top w:val="single" w:sz="4" w:space="0" w:color="auto"/>
            </w:tcBorders>
          </w:tcPr>
          <w:p w:rsidR="00616467" w:rsidRPr="005B2A79" w:rsidRDefault="00616467" w:rsidP="00616467">
            <w:pPr>
              <w:pStyle w:val="block"/>
              <w:spacing w:after="0" w:line="240" w:lineRule="auto"/>
              <w:ind w:left="0" w:right="-72"/>
              <w:jc w:val="right"/>
              <w:rPr>
                <w:rFonts w:ascii="Arial" w:hAnsi="Arial" w:cs="Arial"/>
                <w:color w:val="000000" w:themeColor="text1"/>
                <w:sz w:val="8"/>
                <w:szCs w:val="8"/>
                <w:lang w:val="en-US"/>
              </w:rPr>
            </w:pPr>
          </w:p>
        </w:tc>
      </w:tr>
      <w:tr w:rsidR="00616467" w:rsidRPr="005B2A79" w:rsidTr="00F74DD0">
        <w:trPr>
          <w:trHeight w:val="80"/>
        </w:trPr>
        <w:tc>
          <w:tcPr>
            <w:tcW w:w="2290" w:type="dxa"/>
          </w:tcPr>
          <w:p w:rsidR="00616467" w:rsidRPr="005B2A79" w:rsidRDefault="00616467" w:rsidP="00616467">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lang w:val="en-GB"/>
              </w:rPr>
              <w:t>R&amp;B Food Supply Vietnam</w:t>
            </w:r>
          </w:p>
        </w:tc>
        <w:tc>
          <w:tcPr>
            <w:tcW w:w="850" w:type="dxa"/>
            <w:vAlign w:val="bottom"/>
          </w:tcPr>
          <w:p w:rsidR="00616467" w:rsidRPr="005B2A79" w:rsidRDefault="00616467" w:rsidP="00616467">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Vietnam</w:t>
            </w:r>
          </w:p>
        </w:tc>
        <w:tc>
          <w:tcPr>
            <w:tcW w:w="1046" w:type="dxa"/>
            <w:vAlign w:val="bottom"/>
          </w:tcPr>
          <w:p w:rsidR="00616467" w:rsidRPr="005B2A79" w:rsidRDefault="00616467" w:rsidP="00616467">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Manufacturing</w:t>
            </w:r>
          </w:p>
        </w:tc>
        <w:tc>
          <w:tcPr>
            <w:tcW w:w="864" w:type="dxa"/>
            <w:shd w:val="clear" w:color="auto" w:fill="FAFAFA"/>
            <w:vAlign w:val="bottom"/>
          </w:tcPr>
          <w:p w:rsidR="00616467" w:rsidRPr="005B2A79" w:rsidRDefault="00616467" w:rsidP="00616467">
            <w:pPr>
              <w:ind w:right="-72"/>
              <w:jc w:val="right"/>
              <w:rPr>
                <w:rFonts w:ascii="Arial" w:hAnsi="Arial" w:cs="Arial"/>
                <w:color w:val="000000" w:themeColor="text1"/>
                <w:sz w:val="14"/>
                <w:szCs w:val="14"/>
              </w:rPr>
            </w:pPr>
          </w:p>
        </w:tc>
        <w:tc>
          <w:tcPr>
            <w:tcW w:w="835" w:type="dxa"/>
            <w:vAlign w:val="bottom"/>
          </w:tcPr>
          <w:p w:rsidR="00616467" w:rsidRPr="005B2A79" w:rsidRDefault="00616467" w:rsidP="00616467">
            <w:pPr>
              <w:ind w:right="-72"/>
              <w:jc w:val="right"/>
              <w:rPr>
                <w:rFonts w:ascii="Arial" w:hAnsi="Arial" w:cs="Arial"/>
                <w:color w:val="000000" w:themeColor="text1"/>
                <w:sz w:val="14"/>
                <w:szCs w:val="14"/>
              </w:rPr>
            </w:pPr>
          </w:p>
        </w:tc>
        <w:tc>
          <w:tcPr>
            <w:tcW w:w="864" w:type="dxa"/>
            <w:shd w:val="clear" w:color="auto" w:fill="FAFAFA"/>
            <w:vAlign w:val="bottom"/>
          </w:tcPr>
          <w:p w:rsidR="00616467" w:rsidRPr="005B2A79" w:rsidRDefault="00616467" w:rsidP="00616467">
            <w:pPr>
              <w:ind w:right="-72"/>
              <w:jc w:val="right"/>
              <w:rPr>
                <w:rFonts w:ascii="Arial" w:hAnsi="Arial" w:cs="Arial"/>
                <w:color w:val="000000" w:themeColor="text1"/>
                <w:sz w:val="14"/>
                <w:szCs w:val="14"/>
              </w:rPr>
            </w:pPr>
          </w:p>
        </w:tc>
        <w:tc>
          <w:tcPr>
            <w:tcW w:w="835" w:type="dxa"/>
            <w:vAlign w:val="bottom"/>
          </w:tcPr>
          <w:p w:rsidR="00616467" w:rsidRPr="005B2A79" w:rsidRDefault="00616467" w:rsidP="00616467">
            <w:pPr>
              <w:ind w:right="-72"/>
              <w:jc w:val="right"/>
              <w:rPr>
                <w:rFonts w:ascii="Arial" w:hAnsi="Arial" w:cs="Arial"/>
                <w:color w:val="000000" w:themeColor="text1"/>
                <w:sz w:val="14"/>
                <w:szCs w:val="14"/>
              </w:rPr>
            </w:pPr>
          </w:p>
        </w:tc>
        <w:tc>
          <w:tcPr>
            <w:tcW w:w="936" w:type="dxa"/>
            <w:shd w:val="clear" w:color="auto" w:fill="FAFAFA"/>
          </w:tcPr>
          <w:p w:rsidR="00616467" w:rsidRPr="005B2A79" w:rsidRDefault="00616467" w:rsidP="00616467">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tcPr>
          <w:p w:rsidR="00616467" w:rsidRPr="005B2A79" w:rsidRDefault="00616467" w:rsidP="00616467">
            <w:pPr>
              <w:ind w:right="-72"/>
              <w:jc w:val="right"/>
              <w:rPr>
                <w:rFonts w:ascii="Arial" w:hAnsi="Arial" w:cs="Arial"/>
                <w:color w:val="000000" w:themeColor="text1"/>
                <w:sz w:val="14"/>
                <w:szCs w:val="14"/>
              </w:rPr>
            </w:pPr>
          </w:p>
        </w:tc>
      </w:tr>
      <w:tr w:rsidR="007B4364" w:rsidRPr="005B2A79" w:rsidTr="00F74DD0">
        <w:trPr>
          <w:trHeight w:val="95"/>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lang w:val="en-GB"/>
              </w:rPr>
              <w:t xml:space="preserve">   Limited Liability Company  </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cs/>
                <w:lang w:bidi="th-TH"/>
              </w:rPr>
              <w:t xml:space="preserve">   </w:t>
            </w:r>
            <w:r w:rsidRPr="005B2A79">
              <w:rPr>
                <w:rFonts w:ascii="Arial" w:hAnsi="Arial" w:cs="Arial"/>
                <w:color w:val="000000" w:themeColor="text1"/>
                <w:spacing w:val="-4"/>
                <w:sz w:val="14"/>
                <w:szCs w:val="14"/>
              </w:rPr>
              <w:t>and 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100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100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cs/>
                <w:lang w:val="en-GB"/>
              </w:rPr>
              <w:t>-</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cs/>
                <w:lang w:val="en-GB"/>
              </w:rPr>
              <w:t>-</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22,762,000</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22,762,000</w:t>
            </w: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lang w:val="en-GB"/>
              </w:rPr>
              <w:t>PT RBFood Supply Indonesia</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Indonesia</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60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60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40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40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14,894,570</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14,894,570</w:t>
            </w: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pacing w:val="-6"/>
                <w:sz w:val="14"/>
                <w:szCs w:val="14"/>
                <w:lang w:val="en-GB"/>
              </w:rPr>
            </w:pPr>
            <w:r w:rsidRPr="005B2A79">
              <w:rPr>
                <w:rFonts w:ascii="Arial" w:hAnsi="Arial" w:cs="Arial"/>
                <w:color w:val="000000" w:themeColor="text1"/>
                <w:spacing w:val="-6"/>
                <w:sz w:val="14"/>
                <w:szCs w:val="14"/>
                <w:lang w:val="en-GB"/>
              </w:rPr>
              <w:t>PT RBFood Manufaktur Indonesia</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Indonesia</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 xml:space="preserve">Manufacturing </w:t>
            </w: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936" w:type="dxa"/>
            <w:shd w:val="clear" w:color="auto" w:fill="FAFAF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pacing w:val="-6"/>
                <w:sz w:val="14"/>
                <w:szCs w:val="14"/>
                <w:lang w:val="en-GB"/>
              </w:rPr>
            </w:pP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cs/>
                <w:lang w:bidi="th-TH"/>
              </w:rPr>
              <w:t xml:space="preserve">   </w:t>
            </w:r>
            <w:r w:rsidRPr="005B2A79">
              <w:rPr>
                <w:rFonts w:ascii="Arial" w:hAnsi="Arial" w:cs="Arial"/>
                <w:color w:val="000000" w:themeColor="text1"/>
                <w:spacing w:val="-4"/>
                <w:sz w:val="14"/>
                <w:szCs w:val="14"/>
              </w:rPr>
              <w:t>and 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80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80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20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20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36,278,932</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36,278,932</w:t>
            </w: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pacing w:val="-6"/>
                <w:sz w:val="14"/>
                <w:szCs w:val="14"/>
                <w:lang w:val="en-GB"/>
              </w:rPr>
            </w:pPr>
            <w:r w:rsidRPr="005B2A79">
              <w:rPr>
                <w:rFonts w:ascii="Arial" w:hAnsi="Arial" w:cs="Arial"/>
                <w:color w:val="000000" w:themeColor="text1"/>
                <w:spacing w:val="-6"/>
                <w:sz w:val="14"/>
                <w:szCs w:val="14"/>
                <w:lang w:val="en-GB"/>
              </w:rPr>
              <w:t>Thai Flavour and Fragrance Co</w:t>
            </w:r>
            <w:r w:rsidR="008273D6" w:rsidRPr="005B2A79">
              <w:rPr>
                <w:rFonts w:ascii="Arial" w:hAnsi="Arial" w:cs="Arial"/>
                <w:color w:val="000000" w:themeColor="text1"/>
                <w:spacing w:val="-6"/>
                <w:sz w:val="14"/>
                <w:szCs w:val="14"/>
                <w:cs/>
                <w:lang w:val="en-GB"/>
              </w:rPr>
              <w:t>.</w:t>
            </w:r>
            <w:r w:rsidRPr="005B2A79">
              <w:rPr>
                <w:rFonts w:ascii="Arial" w:hAnsi="Arial" w:cs="Arial"/>
                <w:color w:val="000000" w:themeColor="text1"/>
                <w:spacing w:val="-6"/>
                <w:sz w:val="14"/>
                <w:szCs w:val="14"/>
                <w:lang w:val="en-GB"/>
              </w:rPr>
              <w:t>, Ltd</w:t>
            </w:r>
            <w:r w:rsidR="008273D6" w:rsidRPr="005B2A79">
              <w:rPr>
                <w:rFonts w:ascii="Arial" w:hAnsi="Arial" w:cs="Arial"/>
                <w:color w:val="000000" w:themeColor="text1"/>
                <w:spacing w:val="-6"/>
                <w:sz w:val="14"/>
                <w:szCs w:val="14"/>
                <w:cs/>
                <w:lang w:val="en-GB"/>
              </w:rPr>
              <w:t>.</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Thailand</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 xml:space="preserve">Manufacturing </w:t>
            </w: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936" w:type="dxa"/>
            <w:shd w:val="clear" w:color="auto" w:fill="FAFAF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cs/>
                <w:lang w:bidi="th-TH"/>
              </w:rPr>
              <w:t xml:space="preserve">   </w:t>
            </w:r>
            <w:r w:rsidRPr="005B2A79">
              <w:rPr>
                <w:rFonts w:ascii="Arial" w:hAnsi="Arial" w:cs="Arial"/>
                <w:color w:val="000000" w:themeColor="text1"/>
                <w:spacing w:val="-4"/>
                <w:sz w:val="14"/>
                <w:szCs w:val="14"/>
              </w:rPr>
              <w:t>and 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99</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99</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01</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01</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187,970,392</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187,970,392</w:t>
            </w: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lang w:val="en-GB"/>
              </w:rPr>
              <w:t>Premium Foods Co</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 Ltd</w:t>
            </w:r>
            <w:r w:rsidR="008273D6" w:rsidRPr="005B2A79">
              <w:rPr>
                <w:rFonts w:ascii="Arial" w:hAnsi="Arial" w:cs="Arial"/>
                <w:color w:val="000000" w:themeColor="text1"/>
                <w:sz w:val="14"/>
                <w:szCs w:val="14"/>
                <w:cs/>
                <w:lang w:val="en-GB"/>
              </w:rPr>
              <w:t>.</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Thailand</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 xml:space="preserve">Manufacturing </w:t>
            </w: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936" w:type="dxa"/>
            <w:shd w:val="clear" w:color="auto" w:fill="FAFAF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cs/>
                <w:lang w:bidi="th-TH"/>
              </w:rPr>
              <w:t xml:space="preserve">   </w:t>
            </w:r>
            <w:r w:rsidRPr="005B2A79">
              <w:rPr>
                <w:rFonts w:ascii="Arial" w:hAnsi="Arial" w:cs="Arial"/>
                <w:color w:val="000000" w:themeColor="text1"/>
                <w:spacing w:val="-4"/>
                <w:sz w:val="14"/>
                <w:szCs w:val="14"/>
              </w:rPr>
              <w:t>and 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99</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99</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01</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01</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444,174,099</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444,174,099</w:t>
            </w: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lang w:val="en-GB"/>
              </w:rPr>
              <w:t>Best Odour Co</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 Ltd</w:t>
            </w:r>
            <w:r w:rsidR="008273D6" w:rsidRPr="005B2A79">
              <w:rPr>
                <w:rFonts w:ascii="Arial" w:hAnsi="Arial" w:cs="Arial"/>
                <w:color w:val="000000" w:themeColor="text1"/>
                <w:sz w:val="14"/>
                <w:szCs w:val="14"/>
                <w:cs/>
                <w:lang w:val="en-GB"/>
              </w:rPr>
              <w:t>.</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Thailand</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 xml:space="preserve">Manufacturing </w:t>
            </w: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936" w:type="dxa"/>
            <w:shd w:val="clear" w:color="auto" w:fill="FAFAF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5B2A79" w:rsidTr="00F74DD0">
        <w:trPr>
          <w:trHeight w:val="47"/>
        </w:trPr>
        <w:tc>
          <w:tcPr>
            <w:tcW w:w="2290" w:type="dxa"/>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cs/>
                <w:lang w:bidi="th-TH"/>
              </w:rPr>
              <w:t xml:space="preserve">   </w:t>
            </w:r>
            <w:r w:rsidRPr="005B2A79">
              <w:rPr>
                <w:rFonts w:ascii="Arial" w:hAnsi="Arial" w:cs="Arial"/>
                <w:color w:val="000000" w:themeColor="text1"/>
                <w:spacing w:val="-4"/>
                <w:sz w:val="14"/>
                <w:szCs w:val="14"/>
              </w:rPr>
              <w:t>and 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97</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99</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97</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03</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03</w:t>
            </w:r>
          </w:p>
        </w:tc>
        <w:tc>
          <w:tcPr>
            <w:tcW w:w="936" w:type="dxa"/>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36,576,718</w:t>
            </w:r>
          </w:p>
        </w:tc>
        <w:tc>
          <w:tcPr>
            <w:tcW w:w="936" w:type="dxa"/>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36,576,718</w:t>
            </w:r>
          </w:p>
        </w:tc>
      </w:tr>
      <w:tr w:rsidR="00F74DD0" w:rsidRPr="005B2A79" w:rsidTr="00F74DD0">
        <w:trPr>
          <w:trHeight w:val="47"/>
        </w:trPr>
        <w:tc>
          <w:tcPr>
            <w:tcW w:w="2290" w:type="dxa"/>
          </w:tcPr>
          <w:p w:rsidR="00F74DD0" w:rsidRPr="005B2A79" w:rsidRDefault="00F74DD0" w:rsidP="007B4364">
            <w:pPr>
              <w:tabs>
                <w:tab w:val="left" w:pos="0"/>
                <w:tab w:val="left" w:pos="1260"/>
              </w:tabs>
              <w:ind w:left="-104" w:right="-114"/>
              <w:rPr>
                <w:rFonts w:ascii="Arial" w:hAnsi="Arial" w:cs="Arial"/>
                <w:color w:val="000000" w:themeColor="text1"/>
                <w:sz w:val="14"/>
                <w:szCs w:val="14"/>
                <w:lang w:val="en-GB"/>
              </w:rPr>
            </w:pPr>
            <w:proofErr w:type="spellStart"/>
            <w:r w:rsidRPr="005B2A79">
              <w:rPr>
                <w:rFonts w:ascii="Arial" w:hAnsi="Arial" w:cs="Arial"/>
                <w:color w:val="000000" w:themeColor="text1"/>
                <w:sz w:val="14"/>
                <w:szCs w:val="14"/>
                <w:lang w:val="en-GB"/>
              </w:rPr>
              <w:t>Guanghzhou</w:t>
            </w:r>
            <w:proofErr w:type="spellEnd"/>
            <w:r w:rsidRPr="005B2A79">
              <w:rPr>
                <w:rFonts w:ascii="Arial" w:hAnsi="Arial" w:cs="Arial"/>
                <w:color w:val="000000" w:themeColor="text1"/>
                <w:sz w:val="14"/>
                <w:szCs w:val="14"/>
                <w:lang w:val="en-GB"/>
              </w:rPr>
              <w:t xml:space="preserve"> Thai Delicious Food</w:t>
            </w:r>
          </w:p>
        </w:tc>
        <w:tc>
          <w:tcPr>
            <w:tcW w:w="850" w:type="dxa"/>
          </w:tcPr>
          <w:p w:rsidR="00F74DD0" w:rsidRPr="005B2A79" w:rsidRDefault="00F74DD0"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tcPr>
          <w:p w:rsidR="00F74DD0" w:rsidRPr="005B2A79" w:rsidRDefault="00F74DD0" w:rsidP="007B4364">
            <w:pPr>
              <w:pStyle w:val="acctfourfigures"/>
              <w:tabs>
                <w:tab w:val="clear" w:pos="765"/>
              </w:tabs>
              <w:spacing w:line="240" w:lineRule="auto"/>
              <w:ind w:right="-72"/>
              <w:rPr>
                <w:rFonts w:ascii="Arial" w:hAnsi="Arial" w:cs="Arial"/>
                <w:color w:val="000000" w:themeColor="text1"/>
                <w:spacing w:val="-4"/>
                <w:sz w:val="14"/>
                <w:szCs w:val="14"/>
                <w:cs/>
                <w:lang w:bidi="th-TH"/>
              </w:rPr>
            </w:pPr>
          </w:p>
        </w:tc>
        <w:tc>
          <w:tcPr>
            <w:tcW w:w="864" w:type="dxa"/>
            <w:shd w:val="clear" w:color="auto" w:fill="FAFAFA"/>
            <w:vAlign w:val="bottom"/>
          </w:tcPr>
          <w:p w:rsidR="00F74DD0" w:rsidRPr="005B2A79" w:rsidRDefault="00F74DD0" w:rsidP="007B4364">
            <w:pPr>
              <w:ind w:right="-72"/>
              <w:jc w:val="right"/>
              <w:rPr>
                <w:rFonts w:ascii="Arial" w:hAnsi="Arial" w:cs="Arial"/>
                <w:color w:val="000000" w:themeColor="text1"/>
                <w:sz w:val="14"/>
                <w:szCs w:val="14"/>
                <w:lang w:val="en-GB"/>
              </w:rPr>
            </w:pPr>
          </w:p>
        </w:tc>
        <w:tc>
          <w:tcPr>
            <w:tcW w:w="835" w:type="dxa"/>
            <w:vAlign w:val="bottom"/>
          </w:tcPr>
          <w:p w:rsidR="00F74DD0" w:rsidRPr="005B2A79" w:rsidRDefault="00F74DD0"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F74DD0" w:rsidRPr="005B2A79" w:rsidRDefault="00F74DD0" w:rsidP="007B4364">
            <w:pPr>
              <w:ind w:right="-72"/>
              <w:jc w:val="right"/>
              <w:rPr>
                <w:rFonts w:ascii="Arial" w:hAnsi="Arial" w:cs="Arial"/>
                <w:color w:val="000000" w:themeColor="text1"/>
                <w:sz w:val="14"/>
                <w:szCs w:val="14"/>
                <w:lang w:val="en-GB"/>
              </w:rPr>
            </w:pPr>
          </w:p>
        </w:tc>
        <w:tc>
          <w:tcPr>
            <w:tcW w:w="835" w:type="dxa"/>
            <w:vAlign w:val="bottom"/>
          </w:tcPr>
          <w:p w:rsidR="00F74DD0" w:rsidRPr="005B2A79" w:rsidRDefault="00F74DD0" w:rsidP="007B4364">
            <w:pPr>
              <w:ind w:right="-72"/>
              <w:jc w:val="right"/>
              <w:rPr>
                <w:rFonts w:ascii="Arial" w:hAnsi="Arial" w:cs="Arial"/>
                <w:color w:val="000000" w:themeColor="text1"/>
                <w:sz w:val="14"/>
                <w:szCs w:val="14"/>
                <w:lang w:val="en-GB"/>
              </w:rPr>
            </w:pPr>
          </w:p>
        </w:tc>
        <w:tc>
          <w:tcPr>
            <w:tcW w:w="936" w:type="dxa"/>
            <w:shd w:val="clear" w:color="auto" w:fill="FAFAFA"/>
            <w:vAlign w:val="bottom"/>
          </w:tcPr>
          <w:p w:rsidR="00F74DD0" w:rsidRPr="005B2A79" w:rsidRDefault="00F74DD0" w:rsidP="007B4364">
            <w:pPr>
              <w:pStyle w:val="acctfourfigures"/>
              <w:tabs>
                <w:tab w:val="clear" w:pos="765"/>
              </w:tabs>
              <w:spacing w:line="240" w:lineRule="auto"/>
              <w:ind w:right="-72"/>
              <w:jc w:val="right"/>
              <w:rPr>
                <w:rFonts w:ascii="Arial" w:hAnsi="Arial" w:cs="Arial"/>
                <w:color w:val="000000" w:themeColor="text1"/>
                <w:sz w:val="14"/>
                <w:szCs w:val="14"/>
              </w:rPr>
            </w:pPr>
          </w:p>
        </w:tc>
        <w:tc>
          <w:tcPr>
            <w:tcW w:w="936" w:type="dxa"/>
            <w:vAlign w:val="bottom"/>
          </w:tcPr>
          <w:p w:rsidR="00F74DD0" w:rsidRPr="005B2A79" w:rsidRDefault="00F74DD0" w:rsidP="007B4364">
            <w:pPr>
              <w:pStyle w:val="acctfourfigures"/>
              <w:tabs>
                <w:tab w:val="clear" w:pos="765"/>
              </w:tabs>
              <w:spacing w:line="240" w:lineRule="auto"/>
              <w:ind w:right="-72"/>
              <w:jc w:val="right"/>
              <w:rPr>
                <w:rFonts w:ascii="Arial" w:hAnsi="Arial" w:cs="Arial"/>
                <w:color w:val="000000" w:themeColor="text1"/>
                <w:sz w:val="14"/>
                <w:szCs w:val="14"/>
              </w:rPr>
            </w:pPr>
          </w:p>
        </w:tc>
      </w:tr>
      <w:tr w:rsidR="007B4364" w:rsidRPr="005B2A79" w:rsidTr="00F74DD0">
        <w:trPr>
          <w:trHeight w:val="47"/>
        </w:trPr>
        <w:tc>
          <w:tcPr>
            <w:tcW w:w="2290" w:type="dxa"/>
          </w:tcPr>
          <w:p w:rsidR="007B4364" w:rsidRPr="005B2A79" w:rsidRDefault="00F74DD0" w:rsidP="007B4364">
            <w:pPr>
              <w:tabs>
                <w:tab w:val="left" w:pos="0"/>
                <w:tab w:val="left" w:pos="1260"/>
              </w:tabs>
              <w:ind w:left="-104" w:right="-114"/>
              <w:rPr>
                <w:rFonts w:ascii="Arial" w:hAnsi="Arial" w:cs="Arial"/>
                <w:color w:val="000000" w:themeColor="text1"/>
                <w:sz w:val="14"/>
                <w:szCs w:val="14"/>
                <w:lang w:val="en-GB"/>
              </w:rPr>
            </w:pPr>
            <w:r w:rsidRPr="005B2A79">
              <w:rPr>
                <w:rFonts w:ascii="Arial" w:hAnsi="Arial" w:cs="Arial"/>
                <w:color w:val="000000" w:themeColor="text1"/>
                <w:sz w:val="14"/>
                <w:szCs w:val="14"/>
                <w:cs/>
                <w:lang w:val="en-GB"/>
              </w:rPr>
              <w:t xml:space="preserve">   </w:t>
            </w:r>
            <w:r w:rsidR="007B4364" w:rsidRPr="005B2A79">
              <w:rPr>
                <w:rFonts w:ascii="Arial" w:hAnsi="Arial" w:cs="Arial"/>
                <w:color w:val="000000" w:themeColor="text1"/>
                <w:sz w:val="14"/>
                <w:szCs w:val="14"/>
                <w:lang w:val="en-GB"/>
              </w:rPr>
              <w:t>Co</w:t>
            </w:r>
            <w:r w:rsidR="008273D6" w:rsidRPr="005B2A79">
              <w:rPr>
                <w:rFonts w:ascii="Arial" w:hAnsi="Arial" w:cs="Arial"/>
                <w:color w:val="000000" w:themeColor="text1"/>
                <w:sz w:val="14"/>
                <w:szCs w:val="14"/>
                <w:cs/>
                <w:lang w:val="en-GB"/>
              </w:rPr>
              <w:t>.</w:t>
            </w:r>
            <w:r w:rsidR="007B4364" w:rsidRPr="005B2A79">
              <w:rPr>
                <w:rFonts w:ascii="Arial" w:hAnsi="Arial" w:cs="Arial"/>
                <w:color w:val="000000" w:themeColor="text1"/>
                <w:sz w:val="14"/>
                <w:szCs w:val="14"/>
                <w:lang w:val="en-GB"/>
              </w:rPr>
              <w:t>, Ltd</w:t>
            </w:r>
            <w:r w:rsidR="008273D6" w:rsidRPr="005B2A79">
              <w:rPr>
                <w:rFonts w:ascii="Arial" w:hAnsi="Arial" w:cs="Arial"/>
                <w:color w:val="000000" w:themeColor="text1"/>
                <w:sz w:val="14"/>
                <w:szCs w:val="14"/>
                <w:cs/>
                <w:lang w:val="en-GB"/>
              </w:rPr>
              <w:t>.</w:t>
            </w:r>
          </w:p>
        </w:tc>
        <w:tc>
          <w:tcPr>
            <w:tcW w:w="850" w:type="dxa"/>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r w:rsidRPr="005B2A79">
              <w:rPr>
                <w:rFonts w:ascii="Arial" w:hAnsi="Arial" w:cs="Arial"/>
                <w:color w:val="000000" w:themeColor="text1"/>
                <w:spacing w:val="-4"/>
                <w:sz w:val="14"/>
                <w:szCs w:val="14"/>
              </w:rPr>
              <w:t>China</w:t>
            </w:r>
          </w:p>
        </w:tc>
        <w:tc>
          <w:tcPr>
            <w:tcW w:w="1046" w:type="dxa"/>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r w:rsidRPr="005B2A79">
              <w:rPr>
                <w:rFonts w:ascii="Arial" w:hAnsi="Arial" w:cs="Arial"/>
                <w:color w:val="000000" w:themeColor="text1"/>
                <w:spacing w:val="-4"/>
                <w:sz w:val="14"/>
                <w:szCs w:val="14"/>
              </w:rPr>
              <w:t>Trading</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100</w:t>
            </w:r>
            <w:r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lang w:val="en-GB"/>
              </w:rPr>
              <w:t>100</w:t>
            </w:r>
            <w:r w:rsidR="008273D6" w:rsidRPr="005B2A79">
              <w:rPr>
                <w:rFonts w:ascii="Arial" w:hAnsi="Arial" w:cs="Arial"/>
                <w:color w:val="000000" w:themeColor="text1"/>
                <w:sz w:val="14"/>
                <w:szCs w:val="14"/>
                <w:cs/>
                <w:lang w:val="en-GB"/>
              </w:rPr>
              <w:t>.</w:t>
            </w:r>
            <w:r w:rsidRPr="005B2A79">
              <w:rPr>
                <w:rFonts w:ascii="Arial" w:hAnsi="Arial" w:cs="Arial"/>
                <w:color w:val="000000" w:themeColor="text1"/>
                <w:sz w:val="14"/>
                <w:szCs w:val="14"/>
                <w:lang w:val="en-GB"/>
              </w:rPr>
              <w:t>00</w:t>
            </w:r>
          </w:p>
        </w:tc>
        <w:tc>
          <w:tcPr>
            <w:tcW w:w="864" w:type="dxa"/>
            <w:shd w:val="clear" w:color="auto" w:fill="FAFAFA"/>
            <w:vAlign w:val="bottom"/>
          </w:tcPr>
          <w:p w:rsidR="007B4364" w:rsidRPr="005B2A79" w:rsidRDefault="00032067"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cs/>
                <w:lang w:val="en-GB"/>
              </w:rPr>
              <w:t>-</w:t>
            </w: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r w:rsidRPr="005B2A79">
              <w:rPr>
                <w:rFonts w:ascii="Arial" w:hAnsi="Arial" w:cs="Arial"/>
                <w:color w:val="000000" w:themeColor="text1"/>
                <w:sz w:val="14"/>
                <w:szCs w:val="14"/>
                <w:cs/>
                <w:lang w:val="en-GB"/>
              </w:rPr>
              <w:t>-</w:t>
            </w:r>
          </w:p>
        </w:tc>
        <w:tc>
          <w:tcPr>
            <w:tcW w:w="936" w:type="dxa"/>
            <w:tcBorders>
              <w:bottom w:val="single" w:sz="4" w:space="0" w:color="auto"/>
            </w:tcBorders>
            <w:shd w:val="clear" w:color="auto" w:fill="FAFAFA"/>
            <w:vAlign w:val="bottom"/>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13,366,913</w:t>
            </w:r>
          </w:p>
        </w:tc>
        <w:tc>
          <w:tcPr>
            <w:tcW w:w="936" w:type="dxa"/>
            <w:tcBorders>
              <w:bottom w:val="single" w:sz="4" w:space="0" w:color="auto"/>
            </w:tcBorders>
            <w:vAlign w:val="bottom"/>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13,366,913</w:t>
            </w:r>
          </w:p>
        </w:tc>
      </w:tr>
      <w:tr w:rsidR="007B4364" w:rsidRPr="005B2A79" w:rsidTr="00F74DD0">
        <w:trPr>
          <w:trHeight w:val="47"/>
        </w:trPr>
        <w:tc>
          <w:tcPr>
            <w:tcW w:w="2290" w:type="dxa"/>
            <w:vAlign w:val="bottom"/>
          </w:tcPr>
          <w:p w:rsidR="007B4364" w:rsidRPr="005B2A79" w:rsidRDefault="007B4364" w:rsidP="007B4364">
            <w:pPr>
              <w:tabs>
                <w:tab w:val="left" w:pos="0"/>
              </w:tabs>
              <w:ind w:left="-104" w:right="-114"/>
              <w:rPr>
                <w:rFonts w:ascii="Arial" w:hAnsi="Arial" w:cs="Arial"/>
                <w:b/>
                <w:bCs/>
                <w:color w:val="000000" w:themeColor="text1"/>
                <w:sz w:val="10"/>
                <w:szCs w:val="10"/>
              </w:rPr>
            </w:pPr>
          </w:p>
        </w:tc>
        <w:tc>
          <w:tcPr>
            <w:tcW w:w="850" w:type="dxa"/>
            <w:vAlign w:val="bottom"/>
          </w:tcPr>
          <w:p w:rsidR="007B4364" w:rsidRPr="005B2A79" w:rsidRDefault="007B4364" w:rsidP="007B4364">
            <w:pPr>
              <w:ind w:left="-43"/>
              <w:jc w:val="center"/>
              <w:rPr>
                <w:rFonts w:ascii="Arial" w:hAnsi="Arial" w:cs="Arial"/>
                <w:color w:val="000000" w:themeColor="text1"/>
                <w:spacing w:val="-4"/>
                <w:sz w:val="10"/>
                <w:szCs w:val="10"/>
              </w:rPr>
            </w:pPr>
          </w:p>
        </w:tc>
        <w:tc>
          <w:tcPr>
            <w:tcW w:w="1046" w:type="dxa"/>
            <w:vAlign w:val="bottom"/>
          </w:tcPr>
          <w:p w:rsidR="007B4364" w:rsidRPr="005B2A79" w:rsidRDefault="007B4364" w:rsidP="007B4364">
            <w:pPr>
              <w:pStyle w:val="block"/>
              <w:spacing w:after="0" w:line="240" w:lineRule="auto"/>
              <w:ind w:left="0" w:right="-72"/>
              <w:rPr>
                <w:rFonts w:ascii="Arial" w:hAnsi="Arial" w:cs="Arial"/>
                <w:color w:val="000000" w:themeColor="text1"/>
                <w:spacing w:val="-4"/>
                <w:sz w:val="10"/>
                <w:szCs w:val="10"/>
                <w:lang w:val="en-US"/>
              </w:rPr>
            </w:pPr>
          </w:p>
        </w:tc>
        <w:tc>
          <w:tcPr>
            <w:tcW w:w="864" w:type="dxa"/>
            <w:shd w:val="clear" w:color="auto" w:fill="FAFAFA"/>
            <w:vAlign w:val="bottom"/>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835" w:type="dxa"/>
            <w:vAlign w:val="bottom"/>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864" w:type="dxa"/>
            <w:shd w:val="clear" w:color="auto" w:fill="FAFAFA"/>
            <w:vAlign w:val="bottom"/>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835" w:type="dxa"/>
            <w:vAlign w:val="bottom"/>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936" w:type="dxa"/>
            <w:tcBorders>
              <w:top w:val="single" w:sz="4" w:space="0" w:color="auto"/>
            </w:tcBorders>
            <w:shd w:val="clear" w:color="auto" w:fill="FAFAFA"/>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c>
          <w:tcPr>
            <w:tcW w:w="936" w:type="dxa"/>
            <w:tcBorders>
              <w:top w:val="single" w:sz="4" w:space="0" w:color="auto"/>
            </w:tcBorders>
          </w:tcPr>
          <w:p w:rsidR="007B4364" w:rsidRPr="005B2A79" w:rsidRDefault="007B4364" w:rsidP="007B4364">
            <w:pPr>
              <w:pStyle w:val="block"/>
              <w:spacing w:after="0" w:line="240" w:lineRule="auto"/>
              <w:ind w:left="0" w:right="-72"/>
              <w:jc w:val="right"/>
              <w:rPr>
                <w:rFonts w:ascii="Arial" w:hAnsi="Arial" w:cs="Arial"/>
                <w:color w:val="000000" w:themeColor="text1"/>
                <w:sz w:val="10"/>
                <w:szCs w:val="10"/>
                <w:lang w:val="en-US"/>
              </w:rPr>
            </w:pPr>
          </w:p>
        </w:tc>
      </w:tr>
      <w:tr w:rsidR="007B4364" w:rsidRPr="005B2A79" w:rsidTr="00F74DD0">
        <w:trPr>
          <w:trHeight w:val="47"/>
        </w:trPr>
        <w:tc>
          <w:tcPr>
            <w:tcW w:w="2290" w:type="dxa"/>
            <w:vAlign w:val="bottom"/>
          </w:tcPr>
          <w:p w:rsidR="007B4364" w:rsidRPr="005B2A79" w:rsidRDefault="007B4364" w:rsidP="007B4364">
            <w:pPr>
              <w:tabs>
                <w:tab w:val="left" w:pos="0"/>
                <w:tab w:val="left" w:pos="1260"/>
              </w:tabs>
              <w:ind w:left="-104" w:right="-114"/>
              <w:rPr>
                <w:rFonts w:ascii="Arial" w:hAnsi="Arial" w:cs="Arial"/>
                <w:color w:val="000000" w:themeColor="text1"/>
                <w:sz w:val="14"/>
                <w:szCs w:val="14"/>
                <w:lang w:val="en-GB"/>
              </w:rPr>
            </w:pPr>
          </w:p>
        </w:tc>
        <w:tc>
          <w:tcPr>
            <w:tcW w:w="850" w:type="dxa"/>
            <w:vAlign w:val="bottom"/>
          </w:tcPr>
          <w:p w:rsidR="007B4364" w:rsidRPr="005B2A79" w:rsidRDefault="007B4364" w:rsidP="007B4364">
            <w:pPr>
              <w:pStyle w:val="acctfourfigures"/>
              <w:tabs>
                <w:tab w:val="clear" w:pos="765"/>
              </w:tabs>
              <w:spacing w:line="240" w:lineRule="auto"/>
              <w:ind w:left="-43" w:right="-72"/>
              <w:jc w:val="center"/>
              <w:rPr>
                <w:rFonts w:ascii="Arial" w:hAnsi="Arial" w:cs="Arial"/>
                <w:color w:val="000000" w:themeColor="text1"/>
                <w:spacing w:val="-4"/>
                <w:sz w:val="14"/>
                <w:szCs w:val="14"/>
              </w:rPr>
            </w:pPr>
          </w:p>
        </w:tc>
        <w:tc>
          <w:tcPr>
            <w:tcW w:w="1046" w:type="dxa"/>
            <w:vAlign w:val="bottom"/>
          </w:tcPr>
          <w:p w:rsidR="007B4364" w:rsidRPr="005B2A79" w:rsidRDefault="007B4364" w:rsidP="007B4364">
            <w:pPr>
              <w:pStyle w:val="acctfourfigures"/>
              <w:tabs>
                <w:tab w:val="clear" w:pos="765"/>
              </w:tabs>
              <w:spacing w:line="240" w:lineRule="auto"/>
              <w:ind w:right="-72"/>
              <w:rPr>
                <w:rFonts w:ascii="Arial" w:hAnsi="Arial" w:cs="Arial"/>
                <w:color w:val="000000" w:themeColor="text1"/>
                <w:spacing w:val="-4"/>
                <w:sz w:val="14"/>
                <w:szCs w:val="14"/>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64" w:type="dxa"/>
            <w:shd w:val="clear" w:color="auto" w:fill="FAFAF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835" w:type="dxa"/>
            <w:vAlign w:val="bottom"/>
          </w:tcPr>
          <w:p w:rsidR="007B4364" w:rsidRPr="005B2A79" w:rsidRDefault="007B4364" w:rsidP="007B4364">
            <w:pPr>
              <w:ind w:right="-72"/>
              <w:jc w:val="right"/>
              <w:rPr>
                <w:rFonts w:ascii="Arial" w:hAnsi="Arial" w:cs="Arial"/>
                <w:color w:val="000000" w:themeColor="text1"/>
                <w:sz w:val="14"/>
                <w:szCs w:val="14"/>
                <w:lang w:val="en-GB"/>
              </w:rPr>
            </w:pPr>
          </w:p>
        </w:tc>
        <w:tc>
          <w:tcPr>
            <w:tcW w:w="936" w:type="dxa"/>
            <w:tcBorders>
              <w:bottom w:val="single" w:sz="4" w:space="0" w:color="auto"/>
            </w:tcBorders>
            <w:shd w:val="clear" w:color="auto" w:fill="FAFAFA"/>
          </w:tcPr>
          <w:p w:rsidR="007B4364" w:rsidRPr="005B2A79" w:rsidRDefault="00032067"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756,023,624</w:t>
            </w:r>
          </w:p>
        </w:tc>
        <w:tc>
          <w:tcPr>
            <w:tcW w:w="936" w:type="dxa"/>
            <w:tcBorders>
              <w:bottom w:val="single" w:sz="4" w:space="0" w:color="auto"/>
            </w:tcBorders>
          </w:tcPr>
          <w:p w:rsidR="007B4364" w:rsidRPr="005B2A79" w:rsidRDefault="007B4364" w:rsidP="007B4364">
            <w:pPr>
              <w:pStyle w:val="acctfourfigures"/>
              <w:tabs>
                <w:tab w:val="clear" w:pos="765"/>
              </w:tabs>
              <w:spacing w:line="240" w:lineRule="auto"/>
              <w:ind w:right="-72"/>
              <w:jc w:val="right"/>
              <w:rPr>
                <w:rFonts w:ascii="Arial" w:hAnsi="Arial" w:cs="Arial"/>
                <w:color w:val="000000" w:themeColor="text1"/>
                <w:sz w:val="14"/>
                <w:szCs w:val="14"/>
              </w:rPr>
            </w:pPr>
            <w:r w:rsidRPr="005B2A79">
              <w:rPr>
                <w:rFonts w:ascii="Arial" w:hAnsi="Arial" w:cs="Arial"/>
                <w:color w:val="000000" w:themeColor="text1"/>
                <w:sz w:val="14"/>
                <w:szCs w:val="14"/>
              </w:rPr>
              <w:t>756,023,624</w:t>
            </w:r>
          </w:p>
        </w:tc>
      </w:tr>
    </w:tbl>
    <w:p w:rsidR="003938E9" w:rsidRPr="005B2A79" w:rsidRDefault="003938E9" w:rsidP="004E4B37">
      <w:pPr>
        <w:jc w:val="both"/>
        <w:rPr>
          <w:rFonts w:ascii="Arial" w:hAnsi="Arial" w:cs="Arial"/>
          <w:sz w:val="18"/>
          <w:szCs w:val="18"/>
          <w:lang w:val="en-GB"/>
        </w:rPr>
      </w:pPr>
    </w:p>
    <w:p w:rsidR="00B75EE1" w:rsidRPr="005B2A79" w:rsidRDefault="00B75EE1" w:rsidP="00B75EE1">
      <w:pPr>
        <w:jc w:val="thaiDistribute"/>
        <w:rPr>
          <w:rFonts w:ascii="Arial" w:eastAsia="Times New Roman" w:hAnsi="Arial" w:cs="Arial"/>
          <w:sz w:val="18"/>
          <w:szCs w:val="18"/>
          <w:shd w:val="clear" w:color="auto" w:fill="FFFFFF" w:themeFill="background1"/>
          <w:lang w:val="en-GB" w:bidi="ar-SA"/>
        </w:rPr>
      </w:pPr>
      <w:r w:rsidRPr="005B2A79">
        <w:rPr>
          <w:rFonts w:ascii="Arial" w:eastAsia="Times New Roman" w:hAnsi="Arial" w:cs="Arial"/>
          <w:sz w:val="18"/>
          <w:szCs w:val="18"/>
          <w:shd w:val="clear" w:color="auto" w:fill="FFFFFF" w:themeFill="background1"/>
          <w:lang w:val="en-GB" w:bidi="ar-SA"/>
        </w:rPr>
        <w:t xml:space="preserve">As of </w:t>
      </w:r>
      <w:r w:rsidRPr="005B2A79">
        <w:rPr>
          <w:rFonts w:ascii="Arial" w:eastAsia="Times New Roman" w:hAnsi="Arial" w:cs="Arial"/>
          <w:sz w:val="18"/>
          <w:szCs w:val="18"/>
          <w:shd w:val="clear" w:color="auto" w:fill="FFFFFF" w:themeFill="background1"/>
          <w:cs/>
          <w:lang w:val="en-GB"/>
        </w:rPr>
        <w:t xml:space="preserve">1 </w:t>
      </w:r>
      <w:r w:rsidRPr="005B2A79">
        <w:rPr>
          <w:rFonts w:ascii="Arial" w:eastAsia="Times New Roman" w:hAnsi="Arial" w:cs="Arial"/>
          <w:sz w:val="18"/>
          <w:szCs w:val="18"/>
          <w:shd w:val="clear" w:color="auto" w:fill="FFFFFF" w:themeFill="background1"/>
          <w:lang w:val="en-GB" w:bidi="ar-SA"/>
        </w:rPr>
        <w:t xml:space="preserve">March </w:t>
      </w:r>
      <w:r w:rsidRPr="005B2A79">
        <w:rPr>
          <w:rFonts w:ascii="Arial" w:eastAsia="Times New Roman" w:hAnsi="Arial" w:cs="Arial"/>
          <w:sz w:val="18"/>
          <w:szCs w:val="18"/>
          <w:shd w:val="clear" w:color="auto" w:fill="FFFFFF" w:themeFill="background1"/>
          <w:cs/>
          <w:lang w:val="en-GB"/>
        </w:rPr>
        <w:t>20</w:t>
      </w:r>
      <w:r w:rsidRPr="005B2A79">
        <w:rPr>
          <w:rFonts w:ascii="Arial" w:eastAsia="Times New Roman" w:hAnsi="Arial" w:cs="Arial"/>
          <w:sz w:val="18"/>
          <w:szCs w:val="18"/>
          <w:shd w:val="clear" w:color="auto" w:fill="FFFFFF" w:themeFill="background1"/>
          <w:lang w:val="en-GB"/>
        </w:rPr>
        <w:t>20</w:t>
      </w:r>
      <w:r w:rsidRPr="005B2A79">
        <w:rPr>
          <w:rFonts w:ascii="Arial" w:eastAsia="Times New Roman" w:hAnsi="Arial" w:cs="Arial"/>
          <w:sz w:val="18"/>
          <w:szCs w:val="18"/>
          <w:shd w:val="clear" w:color="auto" w:fill="FFFFFF" w:themeFill="background1"/>
          <w:lang w:val="en-GB" w:bidi="ar-SA"/>
        </w:rPr>
        <w:t xml:space="preserve">, the Company had established R&amp;B Food Supply </w:t>
      </w:r>
      <w:r w:rsidRPr="005B2A79">
        <w:rPr>
          <w:rFonts w:ascii="Arial" w:eastAsia="Times New Roman" w:hAnsi="Arial" w:cs="Arial"/>
          <w:sz w:val="18"/>
          <w:szCs w:val="18"/>
          <w:shd w:val="clear" w:color="auto" w:fill="FFFFFF" w:themeFill="background1"/>
          <w:cs/>
          <w:lang w:val="en-GB"/>
        </w:rPr>
        <w:t>(</w:t>
      </w:r>
      <w:r w:rsidRPr="005B2A79">
        <w:rPr>
          <w:rFonts w:ascii="Arial" w:eastAsia="Times New Roman" w:hAnsi="Arial" w:cs="Arial"/>
          <w:sz w:val="18"/>
          <w:szCs w:val="18"/>
          <w:shd w:val="clear" w:color="auto" w:fill="FFFFFF" w:themeFill="background1"/>
          <w:lang w:val="en-GB" w:bidi="ar-SA"/>
        </w:rPr>
        <w:t>Singapore</w:t>
      </w:r>
      <w:r w:rsidRPr="005B2A79">
        <w:rPr>
          <w:rFonts w:ascii="Arial" w:eastAsia="Times New Roman" w:hAnsi="Arial" w:cs="Arial"/>
          <w:sz w:val="18"/>
          <w:szCs w:val="18"/>
          <w:shd w:val="clear" w:color="auto" w:fill="FFFFFF" w:themeFill="background1"/>
          <w:cs/>
          <w:lang w:val="en-GB"/>
        </w:rPr>
        <w:t xml:space="preserve">) </w:t>
      </w:r>
      <w:r w:rsidRPr="005B2A79">
        <w:rPr>
          <w:rFonts w:ascii="Arial" w:eastAsia="Times New Roman" w:hAnsi="Arial" w:cs="Arial"/>
          <w:sz w:val="18"/>
          <w:szCs w:val="18"/>
          <w:shd w:val="clear" w:color="auto" w:fill="FFFFFF" w:themeFill="background1"/>
          <w:lang w:val="en-GB" w:bidi="ar-SA"/>
        </w:rPr>
        <w:t>with registered capital amounting to Singapore Dollar 1,000,000</w:t>
      </w:r>
      <w:r w:rsidRPr="005B2A79">
        <w:rPr>
          <w:rFonts w:ascii="Arial" w:eastAsia="Times New Roman" w:hAnsi="Arial" w:cs="Arial"/>
          <w:sz w:val="18"/>
          <w:szCs w:val="18"/>
          <w:shd w:val="clear" w:color="auto" w:fill="FFFFFF" w:themeFill="background1"/>
          <w:cs/>
          <w:lang w:val="en-GB"/>
        </w:rPr>
        <w:t xml:space="preserve"> </w:t>
      </w:r>
      <w:r w:rsidRPr="005B2A79">
        <w:rPr>
          <w:rFonts w:ascii="Arial" w:eastAsia="Times New Roman" w:hAnsi="Arial" w:cs="Arial"/>
          <w:sz w:val="18"/>
          <w:szCs w:val="18"/>
          <w:shd w:val="clear" w:color="auto" w:fill="FFFFFF" w:themeFill="background1"/>
          <w:lang w:val="en-GB" w:bidi="ar-SA"/>
        </w:rPr>
        <w:t xml:space="preserve">and </w:t>
      </w:r>
      <w:r w:rsidRPr="005B2A79">
        <w:rPr>
          <w:rFonts w:ascii="Arial" w:eastAsia="Times New Roman" w:hAnsi="Arial" w:cs="Arial"/>
          <w:sz w:val="18"/>
          <w:szCs w:val="18"/>
          <w:shd w:val="clear" w:color="auto" w:fill="FFFFFF" w:themeFill="background1"/>
          <w:lang w:val="en-GB"/>
        </w:rPr>
        <w:t>100</w:t>
      </w:r>
      <w:r w:rsidRPr="005B2A79">
        <w:rPr>
          <w:rFonts w:ascii="Arial" w:eastAsia="Times New Roman" w:hAnsi="Arial" w:cs="Arial"/>
          <w:sz w:val="18"/>
          <w:szCs w:val="18"/>
          <w:shd w:val="clear" w:color="auto" w:fill="FFFFFF" w:themeFill="background1"/>
          <w:cs/>
          <w:lang w:val="en-GB"/>
        </w:rPr>
        <w:t xml:space="preserve">% </w:t>
      </w:r>
      <w:r w:rsidRPr="005B2A79">
        <w:rPr>
          <w:rFonts w:ascii="Arial" w:eastAsia="Times New Roman" w:hAnsi="Arial" w:cs="Arial"/>
          <w:sz w:val="18"/>
          <w:szCs w:val="18"/>
          <w:shd w:val="clear" w:color="auto" w:fill="FFFFFF" w:themeFill="background1"/>
          <w:lang w:val="en-GB" w:bidi="ar-SA"/>
        </w:rPr>
        <w:t>of total registered share are held by the Company</w:t>
      </w:r>
      <w:r w:rsidR="008273D6" w:rsidRPr="005B2A79">
        <w:rPr>
          <w:rFonts w:ascii="Arial" w:eastAsia="Times New Roman" w:hAnsi="Arial" w:cs="Arial"/>
          <w:sz w:val="18"/>
          <w:szCs w:val="18"/>
          <w:shd w:val="clear" w:color="auto" w:fill="FFFFFF" w:themeFill="background1"/>
          <w:cs/>
          <w:lang w:val="en-GB"/>
        </w:rPr>
        <w:t>.</w:t>
      </w:r>
      <w:r w:rsidRPr="005B2A79">
        <w:rPr>
          <w:rFonts w:ascii="Arial" w:eastAsia="Times New Roman" w:hAnsi="Arial" w:cs="Arial"/>
          <w:sz w:val="18"/>
          <w:szCs w:val="18"/>
          <w:shd w:val="clear" w:color="auto" w:fill="FFFFFF" w:themeFill="background1"/>
          <w:lang w:val="en-GB" w:bidi="ar-SA"/>
        </w:rPr>
        <w:t xml:space="preserve"> The Company unpaid for these shares</w:t>
      </w:r>
      <w:r w:rsidR="008273D6" w:rsidRPr="005B2A79">
        <w:rPr>
          <w:rFonts w:ascii="Arial" w:eastAsia="Times New Roman" w:hAnsi="Arial" w:cs="Arial"/>
          <w:sz w:val="18"/>
          <w:szCs w:val="18"/>
          <w:shd w:val="clear" w:color="auto" w:fill="FFFFFF" w:themeFill="background1"/>
          <w:cs/>
          <w:lang w:val="en-GB"/>
        </w:rPr>
        <w:t>.</w:t>
      </w:r>
    </w:p>
    <w:p w:rsidR="00A96A89" w:rsidRPr="005B2A79" w:rsidRDefault="00A96A89" w:rsidP="00B75EE1">
      <w:pPr>
        <w:jc w:val="thaiDistribute"/>
        <w:rPr>
          <w:rFonts w:ascii="Arial" w:eastAsia="Times New Roman" w:hAnsi="Arial" w:cs="Arial"/>
          <w:sz w:val="18"/>
          <w:szCs w:val="18"/>
          <w:shd w:val="clear" w:color="auto" w:fill="FFFFFF" w:themeFill="background1"/>
          <w:lang w:val="en-GB" w:bidi="ar-SA"/>
        </w:rPr>
      </w:pPr>
    </w:p>
    <w:p w:rsidR="00A96A89" w:rsidRPr="005B2A79" w:rsidRDefault="00A96A89" w:rsidP="00B75EE1">
      <w:pPr>
        <w:jc w:val="thaiDistribute"/>
        <w:rPr>
          <w:rFonts w:ascii="Arial" w:eastAsia="Times New Roman" w:hAnsi="Arial" w:cs="Arial"/>
          <w:sz w:val="18"/>
          <w:szCs w:val="18"/>
          <w:shd w:val="clear" w:color="auto" w:fill="FFFFFF" w:themeFill="background1"/>
          <w:lang w:val="en-GB" w:bidi="ar-SA"/>
        </w:rPr>
      </w:pPr>
      <w:r w:rsidRPr="005B2A79">
        <w:rPr>
          <w:rFonts w:ascii="Arial" w:eastAsia="Times New Roman" w:hAnsi="Arial" w:cs="Arial"/>
          <w:sz w:val="18"/>
          <w:szCs w:val="18"/>
          <w:shd w:val="clear" w:color="auto" w:fill="FFFFFF" w:themeFill="background1"/>
          <w:lang w:val="en-GB" w:bidi="ar-SA"/>
        </w:rPr>
        <w:t>The</w:t>
      </w:r>
      <w:r w:rsidR="004F2F7A" w:rsidRPr="005B2A79">
        <w:rPr>
          <w:rFonts w:ascii="Arial" w:eastAsia="Times New Roman" w:hAnsi="Arial" w:cs="Arial"/>
          <w:sz w:val="18"/>
          <w:szCs w:val="18"/>
          <w:shd w:val="clear" w:color="auto" w:fill="FFFFFF" w:themeFill="background1"/>
          <w:lang w:val="en-GB" w:bidi="ar-SA"/>
        </w:rPr>
        <w:t xml:space="preserve"> Group</w:t>
      </w:r>
      <w:r w:rsidRPr="005B2A79">
        <w:rPr>
          <w:rFonts w:ascii="Arial" w:eastAsia="Times New Roman" w:hAnsi="Arial" w:cs="Arial"/>
          <w:sz w:val="18"/>
          <w:szCs w:val="18"/>
          <w:shd w:val="clear" w:color="auto" w:fill="FFFFFF" w:themeFill="background1"/>
          <w:lang w:val="en-GB" w:bidi="ar-SA"/>
        </w:rPr>
        <w:t xml:space="preserve"> has initially adopted the financial reporting standards related to financial instruments </w:t>
      </w:r>
      <w:r w:rsidRPr="005B2A79">
        <w:rPr>
          <w:rFonts w:ascii="Arial" w:eastAsia="Times New Roman" w:hAnsi="Arial" w:cs="Arial"/>
          <w:sz w:val="18"/>
          <w:szCs w:val="18"/>
          <w:shd w:val="clear" w:color="auto" w:fill="FFFFFF" w:themeFill="background1"/>
          <w:cs/>
          <w:lang w:val="en-GB"/>
        </w:rPr>
        <w:t>(</w:t>
      </w:r>
      <w:r w:rsidRPr="005B2A79">
        <w:rPr>
          <w:rFonts w:ascii="Arial" w:eastAsia="Times New Roman" w:hAnsi="Arial" w:cs="Arial"/>
          <w:sz w:val="18"/>
          <w:szCs w:val="18"/>
          <w:shd w:val="clear" w:color="auto" w:fill="FFFFFF" w:themeFill="background1"/>
          <w:lang w:val="en-GB" w:bidi="ar-SA"/>
        </w:rPr>
        <w:t>TFRS 9</w:t>
      </w:r>
      <w:r w:rsidRPr="005B2A79">
        <w:rPr>
          <w:rFonts w:ascii="Arial" w:eastAsia="Times New Roman" w:hAnsi="Arial" w:cs="Arial"/>
          <w:sz w:val="18"/>
          <w:szCs w:val="18"/>
          <w:shd w:val="clear" w:color="auto" w:fill="FFFFFF" w:themeFill="background1"/>
          <w:cs/>
          <w:lang w:val="en-GB"/>
        </w:rPr>
        <w:t>)</w:t>
      </w:r>
      <w:r w:rsidRPr="005B2A79">
        <w:rPr>
          <w:rFonts w:ascii="Arial" w:eastAsia="Times New Roman" w:hAnsi="Arial" w:cs="Arial"/>
          <w:sz w:val="18"/>
          <w:szCs w:val="18"/>
          <w:shd w:val="clear" w:color="auto" w:fill="FFFFFF" w:themeFill="background1"/>
          <w:lang w:val="en-GB" w:bidi="ar-SA"/>
        </w:rPr>
        <w:t xml:space="preserve">, resulting in recognition of </w:t>
      </w:r>
      <w:r w:rsidR="00F00D8B" w:rsidRPr="005B2A79">
        <w:rPr>
          <w:rFonts w:ascii="Arial" w:eastAsia="Times New Roman" w:hAnsi="Arial" w:cs="Arial"/>
          <w:sz w:val="18"/>
          <w:szCs w:val="18"/>
          <w:shd w:val="clear" w:color="auto" w:fill="FFFFFF" w:themeFill="background1"/>
          <w:lang w:val="en-GB" w:bidi="ar-SA"/>
        </w:rPr>
        <w:t>loans to related parties</w:t>
      </w:r>
      <w:r w:rsidRPr="005B2A79">
        <w:rPr>
          <w:rFonts w:ascii="Arial" w:eastAsia="Times New Roman" w:hAnsi="Arial" w:cs="Arial"/>
          <w:sz w:val="18"/>
          <w:szCs w:val="18"/>
          <w:shd w:val="clear" w:color="auto" w:fill="FFFFFF" w:themeFill="background1"/>
          <w:lang w:val="en-GB" w:bidi="ar-SA"/>
        </w:rPr>
        <w:t xml:space="preserve"> at fair value as at 1 January 2020</w:t>
      </w:r>
      <w:r w:rsidR="008273D6" w:rsidRPr="005B2A79">
        <w:rPr>
          <w:rFonts w:ascii="Arial" w:eastAsia="Times New Roman" w:hAnsi="Arial" w:cs="Arial"/>
          <w:sz w:val="18"/>
          <w:szCs w:val="18"/>
          <w:shd w:val="clear" w:color="auto" w:fill="FFFFFF" w:themeFill="background1"/>
          <w:cs/>
          <w:lang w:val="en-GB"/>
        </w:rPr>
        <w:t>.</w:t>
      </w:r>
      <w:r w:rsidRPr="005B2A79">
        <w:rPr>
          <w:rFonts w:ascii="Arial" w:eastAsia="Times New Roman" w:hAnsi="Arial" w:cs="Arial"/>
          <w:sz w:val="18"/>
          <w:szCs w:val="18"/>
          <w:shd w:val="clear" w:color="auto" w:fill="FFFFFF" w:themeFill="background1"/>
          <w:lang w:val="en-GB" w:bidi="ar-SA"/>
        </w:rPr>
        <w:t xml:space="preserve"> The difference between the carrying amount and fair value of </w:t>
      </w:r>
      <w:r w:rsidR="00F00D8B" w:rsidRPr="005B2A79">
        <w:rPr>
          <w:rFonts w:ascii="Arial" w:eastAsia="Times New Roman" w:hAnsi="Arial" w:cs="Arial"/>
          <w:sz w:val="18"/>
          <w:szCs w:val="18"/>
          <w:shd w:val="clear" w:color="auto" w:fill="FFFFFF" w:themeFill="background1"/>
          <w:lang w:val="en-GB" w:bidi="ar-SA"/>
        </w:rPr>
        <w:t xml:space="preserve">loans to related parties </w:t>
      </w:r>
      <w:r w:rsidRPr="005B2A79">
        <w:rPr>
          <w:rFonts w:ascii="Arial" w:eastAsia="Times New Roman" w:hAnsi="Arial" w:cs="Arial"/>
          <w:sz w:val="18"/>
          <w:szCs w:val="18"/>
          <w:shd w:val="clear" w:color="auto" w:fill="FFFFFF" w:themeFill="background1"/>
          <w:lang w:val="en-GB" w:bidi="ar-SA"/>
        </w:rPr>
        <w:t>is recognised as an increment of investments in subsidiaries in accordance with the amount of loans in each entity</w:t>
      </w:r>
      <w:r w:rsidR="008273D6" w:rsidRPr="005B2A79">
        <w:rPr>
          <w:rFonts w:ascii="Arial" w:eastAsia="Times New Roman" w:hAnsi="Arial" w:cs="Arial"/>
          <w:sz w:val="18"/>
          <w:szCs w:val="18"/>
          <w:shd w:val="clear" w:color="auto" w:fill="FFFFFF" w:themeFill="background1"/>
          <w:cs/>
          <w:lang w:val="en-GB"/>
        </w:rPr>
        <w:t>.</w:t>
      </w:r>
    </w:p>
    <w:p w:rsidR="002B417B" w:rsidRPr="005B2A79" w:rsidRDefault="002B417B" w:rsidP="004E4B37">
      <w:pPr>
        <w:jc w:val="both"/>
        <w:rPr>
          <w:rFonts w:ascii="Arial" w:hAnsi="Arial" w:cs="Arial"/>
          <w:sz w:val="18"/>
          <w:szCs w:val="18"/>
          <w:lang w:val="en-GB"/>
        </w:rPr>
      </w:pPr>
    </w:p>
    <w:p w:rsidR="005B5EAE" w:rsidRPr="005B2A79" w:rsidRDefault="00FB56E8" w:rsidP="00FE23F5">
      <w:pPr>
        <w:jc w:val="thaiDistribute"/>
        <w:rPr>
          <w:rFonts w:ascii="Arial" w:hAnsi="Arial" w:cs="Arial"/>
          <w:sz w:val="18"/>
          <w:szCs w:val="18"/>
          <w:shd w:val="clear" w:color="auto" w:fill="FFFFFF"/>
        </w:rPr>
      </w:pPr>
      <w:r w:rsidRPr="00FB56E8">
        <w:rPr>
          <w:rFonts w:ascii="Arial" w:eastAsia="Times New Roman" w:hAnsi="Arial" w:cs="Arial"/>
          <w:spacing w:val="-4"/>
          <w:sz w:val="18"/>
          <w:szCs w:val="18"/>
          <w:shd w:val="clear" w:color="auto" w:fill="FFFFFF" w:themeFill="background1"/>
          <w:lang w:val="en-GB" w:bidi="ar-SA"/>
        </w:rPr>
        <w:t>On 1 June 2020, the Company has changed the interest rates on long-term loans to related parties based on market rates. As a result, there was no difference between the carrying amount and fair value of long-term loans to related parties. Therefore, the Company has adjusted the effect of changes in investments in subsidiaries and loans to related parties</w:t>
      </w:r>
      <w:r>
        <w:rPr>
          <w:rFonts w:ascii="Arial" w:eastAsia="Times New Roman" w:hAnsi="Arial" w:cs="Arial"/>
          <w:spacing w:val="-4"/>
          <w:sz w:val="18"/>
          <w:szCs w:val="18"/>
          <w:shd w:val="clear" w:color="auto" w:fill="FFFFFF" w:themeFill="background1"/>
          <w:lang w:val="en-GB" w:bidi="ar-SA"/>
        </w:rPr>
        <w:t>.</w:t>
      </w:r>
    </w:p>
    <w:p w:rsidR="005B5EAE" w:rsidRPr="005B2A79" w:rsidRDefault="005B5EAE" w:rsidP="00FE23F5">
      <w:pPr>
        <w:jc w:val="thaiDistribute"/>
        <w:rPr>
          <w:rFonts w:ascii="Arial" w:hAnsi="Arial" w:cs="Arial"/>
          <w:sz w:val="16"/>
          <w:szCs w:val="16"/>
          <w:lang w:val="en"/>
        </w:rPr>
      </w:pPr>
    </w:p>
    <w:p w:rsidR="0005561D" w:rsidRPr="005B2A79" w:rsidRDefault="0005561D">
      <w:pPr>
        <w:rPr>
          <w:rFonts w:ascii="Arial" w:hAnsi="Arial" w:cs="Arial"/>
          <w:sz w:val="18"/>
          <w:szCs w:val="18"/>
          <w:lang w:val="en-GB"/>
        </w:rPr>
      </w:pPr>
      <w:r w:rsidRPr="005B2A79">
        <w:rPr>
          <w:rFonts w:ascii="Arial" w:hAnsi="Arial" w:cs="Arial"/>
          <w:sz w:val="18"/>
          <w:szCs w:val="18"/>
          <w:lang w:val="en-GB"/>
        </w:rPr>
        <w:br w:type="page"/>
      </w:r>
    </w:p>
    <w:p w:rsidR="00E403FC" w:rsidRPr="005B2A79" w:rsidRDefault="00E403FC" w:rsidP="004E4B37">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2B417B" w:rsidRPr="005B2A79" w:rsidTr="00C65865">
        <w:trPr>
          <w:trHeight w:val="386"/>
        </w:trPr>
        <w:tc>
          <w:tcPr>
            <w:tcW w:w="9458" w:type="dxa"/>
            <w:shd w:val="clear" w:color="auto" w:fill="FFA543"/>
            <w:vAlign w:val="center"/>
          </w:tcPr>
          <w:p w:rsidR="002B417B" w:rsidRPr="005B2A79" w:rsidRDefault="002B417B" w:rsidP="00B647C7">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5361F0" w:rsidRPr="005B2A79">
              <w:rPr>
                <w:rFonts w:ascii="Arial" w:eastAsia="Arial Unicode MS" w:hAnsi="Arial" w:cs="Arial"/>
                <w:b/>
                <w:bCs/>
                <w:color w:val="FFFFFF" w:themeColor="background1"/>
                <w:sz w:val="18"/>
                <w:szCs w:val="18"/>
                <w:lang w:val="en-GB"/>
              </w:rPr>
              <w:t>2</w:t>
            </w:r>
            <w:r w:rsidRPr="005B2A79">
              <w:rPr>
                <w:rFonts w:ascii="Arial" w:eastAsia="Arial Unicode MS" w:hAnsi="Arial" w:cs="Arial"/>
                <w:b/>
                <w:bCs/>
                <w:color w:val="FFFFFF" w:themeColor="background1"/>
                <w:sz w:val="18"/>
                <w:szCs w:val="18"/>
                <w:lang w:val="en-GB"/>
              </w:rPr>
              <w:tab/>
              <w:t>Investment property</w:t>
            </w:r>
          </w:p>
        </w:tc>
      </w:tr>
    </w:tbl>
    <w:p w:rsidR="002B417B" w:rsidRPr="005B2A79" w:rsidRDefault="002B417B" w:rsidP="002B417B">
      <w:pPr>
        <w:spacing w:line="200" w:lineRule="exact"/>
        <w:rPr>
          <w:rFonts w:ascii="Arial" w:eastAsia="Arial Unicode MS" w:hAnsi="Arial" w:cs="Arial"/>
          <w:sz w:val="18"/>
          <w:szCs w:val="18"/>
        </w:rPr>
      </w:pPr>
    </w:p>
    <w:tbl>
      <w:tblPr>
        <w:tblW w:w="9470" w:type="dxa"/>
        <w:tblInd w:w="108" w:type="dxa"/>
        <w:tblLook w:val="0000" w:firstRow="0" w:lastRow="0" w:firstColumn="0" w:lastColumn="0" w:noHBand="0" w:noVBand="0"/>
      </w:tblPr>
      <w:tblGrid>
        <w:gridCol w:w="5112"/>
        <w:gridCol w:w="2268"/>
        <w:gridCol w:w="2090"/>
      </w:tblGrid>
      <w:tr w:rsidR="00B647C7" w:rsidRPr="005B2A79" w:rsidTr="00C65865">
        <w:tc>
          <w:tcPr>
            <w:tcW w:w="5112" w:type="dxa"/>
            <w:vAlign w:val="bottom"/>
          </w:tcPr>
          <w:p w:rsidR="00B647C7" w:rsidRPr="005B2A79" w:rsidRDefault="00B647C7" w:rsidP="00CC31B0">
            <w:pPr>
              <w:ind w:left="-109"/>
              <w:rPr>
                <w:rFonts w:ascii="Arial" w:eastAsia="Arial Unicode MS" w:hAnsi="Arial" w:cs="Arial"/>
                <w:sz w:val="18"/>
                <w:szCs w:val="18"/>
              </w:rPr>
            </w:pPr>
          </w:p>
        </w:tc>
        <w:tc>
          <w:tcPr>
            <w:tcW w:w="2268" w:type="dxa"/>
            <w:tcBorders>
              <w:top w:val="single" w:sz="4" w:space="0" w:color="auto"/>
              <w:bottom w:val="single" w:sz="4" w:space="0" w:color="auto"/>
            </w:tcBorders>
            <w:vAlign w:val="bottom"/>
          </w:tcPr>
          <w:p w:rsidR="00B647C7" w:rsidRPr="005B2A79" w:rsidRDefault="00B647C7" w:rsidP="00CC31B0">
            <w:pPr>
              <w:ind w:right="-28"/>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Consolidated</w:t>
            </w:r>
          </w:p>
          <w:p w:rsidR="00B647C7" w:rsidRPr="005B2A79" w:rsidRDefault="00B647C7" w:rsidP="00CC31B0">
            <w:pPr>
              <w:ind w:right="-28"/>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rsidR="00B647C7" w:rsidRPr="005B2A79" w:rsidRDefault="00B647C7" w:rsidP="00CC31B0">
            <w:pPr>
              <w:ind w:right="-7"/>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 xml:space="preserve">Separate </w:t>
            </w:r>
          </w:p>
          <w:p w:rsidR="00B647C7" w:rsidRPr="005B2A79" w:rsidRDefault="00B647C7" w:rsidP="00CC31B0">
            <w:pPr>
              <w:ind w:right="-7"/>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financial information</w:t>
            </w:r>
          </w:p>
        </w:tc>
      </w:tr>
      <w:tr w:rsidR="00B647C7" w:rsidRPr="005B2A79" w:rsidTr="00C65865">
        <w:tc>
          <w:tcPr>
            <w:tcW w:w="5112" w:type="dxa"/>
            <w:vAlign w:val="bottom"/>
          </w:tcPr>
          <w:p w:rsidR="00B647C7" w:rsidRPr="005B2A79" w:rsidRDefault="00B647C7" w:rsidP="00CC31B0">
            <w:pPr>
              <w:ind w:left="-107" w:right="-216"/>
              <w:rPr>
                <w:rFonts w:ascii="Arial" w:hAnsi="Arial" w:cs="Arial"/>
                <w:b/>
                <w:bCs/>
                <w:sz w:val="18"/>
                <w:szCs w:val="18"/>
              </w:rPr>
            </w:pPr>
            <w:r w:rsidRPr="005B2A79">
              <w:rPr>
                <w:rFonts w:ascii="Arial" w:hAnsi="Arial" w:cs="Arial"/>
                <w:b/>
                <w:bCs/>
                <w:sz w:val="18"/>
                <w:szCs w:val="18"/>
              </w:rPr>
              <w:t xml:space="preserve">For the </w:t>
            </w:r>
            <w:r w:rsidR="004E2015" w:rsidRPr="005B2A79">
              <w:rPr>
                <w:rFonts w:ascii="Arial" w:hAnsi="Arial" w:cs="Arial"/>
                <w:b/>
                <w:bCs/>
                <w:sz w:val="18"/>
                <w:szCs w:val="18"/>
              </w:rPr>
              <w:t>nine</w:t>
            </w:r>
            <w:r w:rsidR="00D91CB8" w:rsidRPr="005B2A79">
              <w:rPr>
                <w:rFonts w:ascii="Arial" w:hAnsi="Arial" w:cs="Arial"/>
                <w:b/>
                <w:bCs/>
                <w:sz w:val="18"/>
                <w:szCs w:val="18"/>
                <w:cs/>
              </w:rPr>
              <w:t>-</w:t>
            </w:r>
            <w:r w:rsidR="00D91CB8" w:rsidRPr="005B2A79">
              <w:rPr>
                <w:rFonts w:ascii="Arial" w:hAnsi="Arial" w:cs="Arial"/>
                <w:b/>
                <w:bCs/>
                <w:sz w:val="18"/>
                <w:szCs w:val="18"/>
              </w:rPr>
              <w:t xml:space="preserve">month </w:t>
            </w:r>
            <w:r w:rsidRPr="005B2A79">
              <w:rPr>
                <w:rFonts w:ascii="Arial" w:hAnsi="Arial" w:cs="Arial"/>
                <w:b/>
                <w:bCs/>
                <w:sz w:val="18"/>
                <w:szCs w:val="18"/>
              </w:rPr>
              <w:t xml:space="preserve">period ended </w:t>
            </w:r>
            <w:r w:rsidR="002B19D6" w:rsidRPr="005B2A79">
              <w:rPr>
                <w:rFonts w:ascii="Arial" w:hAnsi="Arial" w:cs="Arial"/>
                <w:b/>
                <w:bCs/>
                <w:sz w:val="18"/>
                <w:szCs w:val="18"/>
              </w:rPr>
              <w:t>30</w:t>
            </w:r>
            <w:r w:rsidR="00615F9D" w:rsidRPr="005B2A79">
              <w:rPr>
                <w:rFonts w:ascii="Arial" w:hAnsi="Arial" w:cs="Arial"/>
                <w:b/>
                <w:bCs/>
                <w:sz w:val="18"/>
                <w:szCs w:val="18"/>
                <w:cs/>
              </w:rPr>
              <w:t xml:space="preserve"> </w:t>
            </w:r>
            <w:r w:rsidR="004E2015" w:rsidRPr="005B2A79">
              <w:rPr>
                <w:rFonts w:ascii="Arial" w:hAnsi="Arial" w:cs="Arial"/>
                <w:b/>
                <w:bCs/>
                <w:sz w:val="18"/>
                <w:szCs w:val="18"/>
              </w:rPr>
              <w:t>September</w:t>
            </w:r>
            <w:r w:rsidR="00615F9D" w:rsidRPr="005B2A79">
              <w:rPr>
                <w:rFonts w:ascii="Arial" w:hAnsi="Arial" w:cs="Arial"/>
                <w:b/>
                <w:bCs/>
                <w:sz w:val="18"/>
                <w:szCs w:val="18"/>
                <w:cs/>
              </w:rPr>
              <w:t xml:space="preserve"> </w:t>
            </w:r>
            <w:r w:rsidRPr="005B2A79">
              <w:rPr>
                <w:rFonts w:ascii="Arial" w:hAnsi="Arial" w:cs="Arial"/>
                <w:b/>
                <w:bCs/>
                <w:sz w:val="18"/>
                <w:szCs w:val="18"/>
                <w:cs/>
              </w:rPr>
              <w:t>20</w:t>
            </w:r>
            <w:r w:rsidR="00FF2040" w:rsidRPr="005B2A79">
              <w:rPr>
                <w:rFonts w:ascii="Arial" w:hAnsi="Arial" w:cs="Arial"/>
                <w:b/>
                <w:bCs/>
                <w:sz w:val="18"/>
                <w:szCs w:val="18"/>
              </w:rPr>
              <w:t>20</w:t>
            </w:r>
          </w:p>
        </w:tc>
        <w:tc>
          <w:tcPr>
            <w:tcW w:w="2268" w:type="dxa"/>
            <w:tcBorders>
              <w:top w:val="single" w:sz="4" w:space="0" w:color="auto"/>
            </w:tcBorders>
            <w:vAlign w:val="bottom"/>
          </w:tcPr>
          <w:p w:rsidR="00B647C7" w:rsidRPr="005B2A79" w:rsidRDefault="00B647C7" w:rsidP="00CC31B0">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Land</w:t>
            </w:r>
            <w:r w:rsidRPr="005B2A79">
              <w:rPr>
                <w:rFonts w:ascii="Arial" w:hAnsi="Arial" w:cs="Arial"/>
                <w:b/>
                <w:bCs/>
                <w:sz w:val="18"/>
                <w:szCs w:val="18"/>
                <w:shd w:val="clear" w:color="auto" w:fill="FFFFFF"/>
                <w:cs/>
              </w:rPr>
              <w:t xml:space="preserve"> </w:t>
            </w:r>
          </w:p>
        </w:tc>
        <w:tc>
          <w:tcPr>
            <w:tcW w:w="2090" w:type="dxa"/>
            <w:tcBorders>
              <w:top w:val="single" w:sz="4" w:space="0" w:color="auto"/>
            </w:tcBorders>
            <w:vAlign w:val="bottom"/>
          </w:tcPr>
          <w:p w:rsidR="0010417A" w:rsidRPr="005B2A79" w:rsidRDefault="00B647C7" w:rsidP="00CC31B0">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Land</w:t>
            </w:r>
            <w:r w:rsidR="0045255B" w:rsidRPr="005B2A79">
              <w:rPr>
                <w:rFonts w:ascii="Arial" w:hAnsi="Arial" w:cs="Arial"/>
                <w:b/>
                <w:bCs/>
                <w:sz w:val="18"/>
                <w:szCs w:val="18"/>
                <w:shd w:val="clear" w:color="auto" w:fill="FFFFFF"/>
                <w:lang w:val="en-GB"/>
              </w:rPr>
              <w:t>,</w:t>
            </w:r>
            <w:r w:rsidRPr="005B2A79">
              <w:rPr>
                <w:rFonts w:ascii="Arial" w:hAnsi="Arial" w:cs="Arial"/>
                <w:b/>
                <w:bCs/>
                <w:sz w:val="18"/>
                <w:szCs w:val="18"/>
                <w:shd w:val="clear" w:color="auto" w:fill="FFFFFF"/>
              </w:rPr>
              <w:t xml:space="preserve"> building </w:t>
            </w:r>
          </w:p>
          <w:p w:rsidR="00B647C7" w:rsidRPr="005B2A79" w:rsidRDefault="00B647C7" w:rsidP="00CC31B0">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and building improvements</w:t>
            </w:r>
          </w:p>
        </w:tc>
      </w:tr>
      <w:tr w:rsidR="00B647C7" w:rsidRPr="005B2A79" w:rsidTr="00C65865">
        <w:tc>
          <w:tcPr>
            <w:tcW w:w="5112" w:type="dxa"/>
            <w:vAlign w:val="bottom"/>
          </w:tcPr>
          <w:p w:rsidR="00B647C7" w:rsidRPr="005B2A79" w:rsidRDefault="00B647C7" w:rsidP="00CC31B0">
            <w:pPr>
              <w:ind w:left="-109"/>
              <w:rPr>
                <w:rFonts w:ascii="Arial" w:eastAsia="Arial Unicode MS" w:hAnsi="Arial" w:cs="Arial"/>
                <w:b/>
                <w:bCs/>
                <w:sz w:val="18"/>
                <w:szCs w:val="18"/>
              </w:rPr>
            </w:pPr>
          </w:p>
        </w:tc>
        <w:tc>
          <w:tcPr>
            <w:tcW w:w="2268" w:type="dxa"/>
            <w:tcBorders>
              <w:bottom w:val="single" w:sz="4" w:space="0" w:color="auto"/>
            </w:tcBorders>
            <w:vAlign w:val="bottom"/>
          </w:tcPr>
          <w:p w:rsidR="00B647C7" w:rsidRPr="005B2A79" w:rsidRDefault="00B647C7" w:rsidP="00CC31B0">
            <w:pPr>
              <w:ind w:right="-72"/>
              <w:jc w:val="right"/>
              <w:rPr>
                <w:rFonts w:ascii="Arial" w:hAnsi="Arial" w:cs="Arial"/>
                <w:b/>
                <w:bCs/>
                <w:sz w:val="18"/>
                <w:szCs w:val="18"/>
                <w:shd w:val="clear" w:color="auto" w:fill="FFFFFF"/>
                <w:cs/>
              </w:rPr>
            </w:pPr>
            <w:r w:rsidRPr="005B2A79">
              <w:rPr>
                <w:rFonts w:ascii="Arial" w:hAnsi="Arial" w:cs="Arial"/>
                <w:b/>
                <w:bCs/>
                <w:sz w:val="18"/>
                <w:szCs w:val="18"/>
                <w:shd w:val="clear" w:color="auto" w:fill="FFFFFF"/>
              </w:rPr>
              <w:t>Baht</w:t>
            </w:r>
          </w:p>
        </w:tc>
        <w:tc>
          <w:tcPr>
            <w:tcW w:w="2090" w:type="dxa"/>
            <w:tcBorders>
              <w:bottom w:val="single" w:sz="4" w:space="0" w:color="auto"/>
            </w:tcBorders>
            <w:vAlign w:val="bottom"/>
          </w:tcPr>
          <w:p w:rsidR="00B647C7" w:rsidRPr="005B2A79" w:rsidRDefault="00B647C7" w:rsidP="00CC31B0">
            <w:pPr>
              <w:ind w:right="-72"/>
              <w:jc w:val="right"/>
              <w:rPr>
                <w:rFonts w:ascii="Arial" w:hAnsi="Arial" w:cs="Arial"/>
                <w:b/>
                <w:bCs/>
                <w:sz w:val="18"/>
                <w:szCs w:val="18"/>
                <w:shd w:val="clear" w:color="auto" w:fill="FFFFFF"/>
                <w:cs/>
              </w:rPr>
            </w:pPr>
            <w:r w:rsidRPr="005B2A79">
              <w:rPr>
                <w:rFonts w:ascii="Arial" w:hAnsi="Arial" w:cs="Arial"/>
                <w:b/>
                <w:bCs/>
                <w:sz w:val="18"/>
                <w:szCs w:val="18"/>
                <w:shd w:val="clear" w:color="auto" w:fill="FFFFFF"/>
              </w:rPr>
              <w:t>Baht</w:t>
            </w:r>
          </w:p>
        </w:tc>
      </w:tr>
      <w:tr w:rsidR="00B647C7" w:rsidRPr="005B2A79" w:rsidTr="00C65865">
        <w:tc>
          <w:tcPr>
            <w:tcW w:w="5112" w:type="dxa"/>
            <w:vAlign w:val="bottom"/>
          </w:tcPr>
          <w:p w:rsidR="00B647C7" w:rsidRPr="005B2A79" w:rsidRDefault="00B647C7" w:rsidP="00CC31B0">
            <w:pPr>
              <w:ind w:left="-109"/>
              <w:rPr>
                <w:rFonts w:ascii="Arial" w:eastAsia="Arial Unicode MS" w:hAnsi="Arial" w:cs="Arial"/>
                <w:sz w:val="18"/>
                <w:szCs w:val="18"/>
                <w:cs/>
              </w:rPr>
            </w:pPr>
          </w:p>
        </w:tc>
        <w:tc>
          <w:tcPr>
            <w:tcW w:w="2268" w:type="dxa"/>
            <w:tcBorders>
              <w:top w:val="single" w:sz="4" w:space="0" w:color="auto"/>
            </w:tcBorders>
            <w:shd w:val="clear" w:color="auto" w:fill="FAFAFA"/>
            <w:vAlign w:val="bottom"/>
          </w:tcPr>
          <w:p w:rsidR="00B647C7" w:rsidRPr="005B2A79"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rsidR="00B647C7" w:rsidRPr="005B2A79" w:rsidRDefault="00B647C7" w:rsidP="00CC31B0">
            <w:pPr>
              <w:ind w:right="-72"/>
              <w:jc w:val="right"/>
              <w:rPr>
                <w:rFonts w:ascii="Arial" w:eastAsia="Arial Unicode MS" w:hAnsi="Arial" w:cs="Arial"/>
                <w:sz w:val="18"/>
                <w:szCs w:val="18"/>
              </w:rPr>
            </w:pPr>
          </w:p>
        </w:tc>
      </w:tr>
      <w:tr w:rsidR="007B4364" w:rsidRPr="005B2A79" w:rsidTr="00C65865">
        <w:tc>
          <w:tcPr>
            <w:tcW w:w="5112" w:type="dxa"/>
            <w:vAlign w:val="bottom"/>
          </w:tcPr>
          <w:p w:rsidR="007B4364" w:rsidRPr="005B2A79" w:rsidRDefault="007B4364" w:rsidP="007B4364">
            <w:pPr>
              <w:ind w:left="-109"/>
              <w:rPr>
                <w:rFonts w:ascii="Arial" w:eastAsia="Arial Unicode MS" w:hAnsi="Arial" w:cs="Arial"/>
                <w:sz w:val="18"/>
                <w:szCs w:val="18"/>
              </w:rPr>
            </w:pPr>
            <w:r w:rsidRPr="005B2A79">
              <w:rPr>
                <w:rFonts w:ascii="Arial" w:eastAsia="Arial Unicode MS" w:hAnsi="Arial" w:cs="Arial"/>
                <w:sz w:val="18"/>
                <w:szCs w:val="18"/>
              </w:rPr>
              <w:t>Opening net book amount</w:t>
            </w:r>
          </w:p>
        </w:tc>
        <w:tc>
          <w:tcPr>
            <w:tcW w:w="2268" w:type="dxa"/>
            <w:tcBorders>
              <w:top w:val="nil"/>
              <w:left w:val="nil"/>
              <w:bottom w:val="nil"/>
              <w:right w:val="nil"/>
            </w:tcBorders>
            <w:shd w:val="clear" w:color="auto" w:fill="FAFAFA"/>
            <w:vAlign w:val="center"/>
          </w:tcPr>
          <w:p w:rsidR="007B4364" w:rsidRPr="005B2A79" w:rsidRDefault="001C1014"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67,126,009</w:t>
            </w:r>
          </w:p>
        </w:tc>
        <w:tc>
          <w:tcPr>
            <w:tcW w:w="2090" w:type="dxa"/>
            <w:tcBorders>
              <w:top w:val="nil"/>
              <w:left w:val="nil"/>
              <w:bottom w:val="nil"/>
              <w:right w:val="nil"/>
            </w:tcBorders>
            <w:shd w:val="clear" w:color="auto" w:fill="FAFAFA"/>
            <w:vAlign w:val="center"/>
          </w:tcPr>
          <w:p w:rsidR="007B4364" w:rsidRPr="005B2A79" w:rsidRDefault="001C1014"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104,343,822</w:t>
            </w:r>
          </w:p>
        </w:tc>
      </w:tr>
      <w:tr w:rsidR="007B4364" w:rsidRPr="005B2A79" w:rsidTr="00D82CC4">
        <w:tc>
          <w:tcPr>
            <w:tcW w:w="5112" w:type="dxa"/>
            <w:vAlign w:val="bottom"/>
          </w:tcPr>
          <w:p w:rsidR="007B4364" w:rsidRPr="005B2A79" w:rsidRDefault="007B4364" w:rsidP="00D82CC4">
            <w:pPr>
              <w:ind w:left="-109"/>
              <w:rPr>
                <w:rFonts w:ascii="Arial" w:eastAsia="Arial Unicode MS" w:hAnsi="Arial" w:cs="Arial"/>
                <w:sz w:val="18"/>
                <w:szCs w:val="18"/>
              </w:rPr>
            </w:pPr>
            <w:r w:rsidRPr="005B2A79">
              <w:rPr>
                <w:rFonts w:ascii="Arial" w:eastAsia="Arial Unicode MS" w:hAnsi="Arial" w:cs="Arial"/>
                <w:sz w:val="18"/>
                <w:szCs w:val="18"/>
              </w:rPr>
              <w:t>Depreciation</w:t>
            </w:r>
          </w:p>
        </w:tc>
        <w:tc>
          <w:tcPr>
            <w:tcW w:w="2268" w:type="dxa"/>
            <w:tcBorders>
              <w:top w:val="nil"/>
              <w:left w:val="nil"/>
              <w:bottom w:val="nil"/>
              <w:right w:val="nil"/>
            </w:tcBorders>
            <w:shd w:val="clear" w:color="auto" w:fill="FAFAFA"/>
            <w:vAlign w:val="center"/>
          </w:tcPr>
          <w:p w:rsidR="007B4364" w:rsidRPr="005B2A79" w:rsidRDefault="001C1014" w:rsidP="00D82CC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2090" w:type="dxa"/>
            <w:tcBorders>
              <w:top w:val="nil"/>
              <w:left w:val="nil"/>
              <w:bottom w:val="nil"/>
              <w:right w:val="nil"/>
            </w:tcBorders>
            <w:shd w:val="clear" w:color="auto" w:fill="FAFAFA"/>
            <w:vAlign w:val="center"/>
          </w:tcPr>
          <w:p w:rsidR="007B4364" w:rsidRPr="005B2A79" w:rsidRDefault="001C1014" w:rsidP="00D82CC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3,175,900</w:t>
            </w:r>
            <w:r w:rsidRPr="005B2A79">
              <w:rPr>
                <w:rFonts w:ascii="Arial" w:eastAsia="Arial Unicode MS" w:hAnsi="Arial" w:cs="Arial"/>
                <w:color w:val="000000" w:themeColor="text1"/>
                <w:sz w:val="18"/>
                <w:szCs w:val="18"/>
                <w:cs/>
                <w:lang w:val="en-GB"/>
              </w:rPr>
              <w:t>)</w:t>
            </w:r>
          </w:p>
        </w:tc>
      </w:tr>
      <w:tr w:rsidR="00B647C7" w:rsidRPr="005B2A79" w:rsidTr="00C65865">
        <w:tc>
          <w:tcPr>
            <w:tcW w:w="5112" w:type="dxa"/>
            <w:vAlign w:val="bottom"/>
          </w:tcPr>
          <w:p w:rsidR="00B647C7" w:rsidRPr="005B2A79"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B647C7" w:rsidRPr="005B2A79"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B647C7" w:rsidRPr="005B2A79" w:rsidRDefault="00B647C7" w:rsidP="00CC31B0">
            <w:pPr>
              <w:ind w:right="-72"/>
              <w:jc w:val="right"/>
              <w:rPr>
                <w:rFonts w:ascii="Arial" w:eastAsia="Arial Unicode MS" w:hAnsi="Arial" w:cs="Arial"/>
                <w:sz w:val="18"/>
                <w:szCs w:val="18"/>
                <w:lang w:val="en-GB"/>
              </w:rPr>
            </w:pPr>
          </w:p>
        </w:tc>
      </w:tr>
      <w:tr w:rsidR="007B4364" w:rsidRPr="005B2A79" w:rsidTr="00C65865">
        <w:tc>
          <w:tcPr>
            <w:tcW w:w="5112" w:type="dxa"/>
            <w:vAlign w:val="bottom"/>
          </w:tcPr>
          <w:p w:rsidR="007B4364" w:rsidRPr="005B2A79" w:rsidRDefault="007B4364" w:rsidP="007B4364">
            <w:pPr>
              <w:ind w:left="-109"/>
              <w:rPr>
                <w:rFonts w:ascii="Arial" w:eastAsia="Arial Unicode MS" w:hAnsi="Arial" w:cs="Arial"/>
                <w:sz w:val="18"/>
                <w:szCs w:val="18"/>
              </w:rPr>
            </w:pPr>
            <w:r w:rsidRPr="005B2A79">
              <w:rPr>
                <w:rFonts w:ascii="Arial" w:eastAsia="Arial Unicode MS" w:hAnsi="Arial" w:cs="Arial"/>
                <w:sz w:val="18"/>
                <w:szCs w:val="18"/>
              </w:rPr>
              <w:t>Closing net book amount</w:t>
            </w:r>
          </w:p>
        </w:tc>
        <w:tc>
          <w:tcPr>
            <w:tcW w:w="2268" w:type="dxa"/>
            <w:tcBorders>
              <w:bottom w:val="single" w:sz="4" w:space="0" w:color="auto"/>
            </w:tcBorders>
            <w:shd w:val="clear" w:color="auto" w:fill="FAFAFA"/>
            <w:vAlign w:val="center"/>
          </w:tcPr>
          <w:p w:rsidR="007B4364" w:rsidRPr="005B2A79" w:rsidRDefault="001C1014" w:rsidP="007B4364">
            <w:pPr>
              <w:ind w:right="-72"/>
              <w:jc w:val="right"/>
              <w:rPr>
                <w:rFonts w:ascii="Arial" w:eastAsia="Arial Unicode MS" w:hAnsi="Arial" w:cs="Arial"/>
                <w:sz w:val="18"/>
                <w:szCs w:val="18"/>
              </w:rPr>
            </w:pPr>
            <w:r w:rsidRPr="005B2A79">
              <w:rPr>
                <w:rFonts w:ascii="Arial" w:eastAsia="Arial Unicode MS" w:hAnsi="Arial" w:cs="Arial"/>
                <w:sz w:val="18"/>
                <w:szCs w:val="18"/>
              </w:rPr>
              <w:t>67,126,009</w:t>
            </w:r>
          </w:p>
        </w:tc>
        <w:tc>
          <w:tcPr>
            <w:tcW w:w="2090" w:type="dxa"/>
            <w:tcBorders>
              <w:bottom w:val="single" w:sz="4" w:space="0" w:color="auto"/>
            </w:tcBorders>
            <w:shd w:val="clear" w:color="auto" w:fill="FAFAFA"/>
            <w:vAlign w:val="center"/>
          </w:tcPr>
          <w:p w:rsidR="007B4364" w:rsidRPr="005B2A79" w:rsidRDefault="001C1014" w:rsidP="007B4364">
            <w:pPr>
              <w:ind w:right="-72"/>
              <w:jc w:val="right"/>
              <w:rPr>
                <w:rFonts w:ascii="Arial" w:eastAsia="Arial Unicode MS" w:hAnsi="Arial" w:cs="Arial"/>
                <w:sz w:val="18"/>
                <w:szCs w:val="18"/>
              </w:rPr>
            </w:pPr>
            <w:r w:rsidRPr="005B2A79">
              <w:rPr>
                <w:rFonts w:ascii="Arial" w:eastAsia="Arial Unicode MS" w:hAnsi="Arial" w:cs="Arial"/>
                <w:sz w:val="18"/>
                <w:szCs w:val="18"/>
              </w:rPr>
              <w:t>101,167,922</w:t>
            </w:r>
          </w:p>
        </w:tc>
      </w:tr>
      <w:tr w:rsidR="007B4364" w:rsidRPr="005B2A79" w:rsidTr="00C65865">
        <w:tc>
          <w:tcPr>
            <w:tcW w:w="5112" w:type="dxa"/>
            <w:vAlign w:val="bottom"/>
          </w:tcPr>
          <w:p w:rsidR="007B4364" w:rsidRPr="005B2A79" w:rsidRDefault="007B4364" w:rsidP="007B4364">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rsidR="007B4364" w:rsidRPr="005B2A79" w:rsidRDefault="007B4364" w:rsidP="007B4364">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rsidR="007B4364" w:rsidRPr="005B2A79" w:rsidRDefault="007B4364" w:rsidP="007B4364">
            <w:pPr>
              <w:ind w:right="-72"/>
              <w:jc w:val="center"/>
              <w:rPr>
                <w:rFonts w:ascii="Arial" w:eastAsia="Arial Unicode MS" w:hAnsi="Arial" w:cs="Arial"/>
                <w:sz w:val="18"/>
                <w:szCs w:val="18"/>
                <w:lang w:val="en-GB"/>
              </w:rPr>
            </w:pPr>
          </w:p>
        </w:tc>
      </w:tr>
      <w:tr w:rsidR="007B4364" w:rsidRPr="005B2A79" w:rsidTr="00C65865">
        <w:tc>
          <w:tcPr>
            <w:tcW w:w="5112" w:type="dxa"/>
            <w:vAlign w:val="bottom"/>
          </w:tcPr>
          <w:p w:rsidR="007B4364" w:rsidRPr="005B2A79" w:rsidRDefault="007B4364" w:rsidP="007B4364">
            <w:pPr>
              <w:ind w:left="-109"/>
              <w:rPr>
                <w:rFonts w:ascii="Arial" w:eastAsia="Arial Unicode MS" w:hAnsi="Arial" w:cs="Arial"/>
                <w:sz w:val="18"/>
                <w:szCs w:val="18"/>
              </w:rPr>
            </w:pPr>
            <w:r w:rsidRPr="005B2A79">
              <w:rPr>
                <w:rFonts w:ascii="Arial" w:eastAsia="Arial Unicode MS" w:hAnsi="Arial" w:cs="Arial"/>
                <w:sz w:val="18"/>
                <w:szCs w:val="18"/>
              </w:rPr>
              <w:t>Fair value</w:t>
            </w:r>
          </w:p>
        </w:tc>
        <w:tc>
          <w:tcPr>
            <w:tcW w:w="2268" w:type="dxa"/>
            <w:tcBorders>
              <w:bottom w:val="single" w:sz="4" w:space="0" w:color="auto"/>
            </w:tcBorders>
            <w:shd w:val="clear" w:color="auto" w:fill="FAFAFA"/>
            <w:vAlign w:val="center"/>
          </w:tcPr>
          <w:p w:rsidR="007B4364" w:rsidRPr="005B2A79" w:rsidRDefault="00CF197E" w:rsidP="007B4364">
            <w:pPr>
              <w:ind w:right="-72"/>
              <w:jc w:val="right"/>
              <w:rPr>
                <w:rFonts w:ascii="Arial" w:eastAsia="Arial Unicode MS" w:hAnsi="Arial" w:cs="Arial"/>
                <w:sz w:val="18"/>
                <w:szCs w:val="18"/>
              </w:rPr>
            </w:pPr>
            <w:r w:rsidRPr="005B2A79">
              <w:rPr>
                <w:rFonts w:ascii="Arial" w:eastAsia="Arial Unicode MS" w:hAnsi="Arial" w:cs="Arial"/>
                <w:sz w:val="18"/>
                <w:szCs w:val="18"/>
              </w:rPr>
              <w:t>126,800,000</w:t>
            </w:r>
          </w:p>
        </w:tc>
        <w:tc>
          <w:tcPr>
            <w:tcW w:w="2090" w:type="dxa"/>
            <w:tcBorders>
              <w:bottom w:val="single" w:sz="4" w:space="0" w:color="auto"/>
            </w:tcBorders>
            <w:shd w:val="clear" w:color="auto" w:fill="FAFAFA"/>
            <w:vAlign w:val="center"/>
          </w:tcPr>
          <w:p w:rsidR="007B4364" w:rsidRPr="005B2A79" w:rsidRDefault="00CF197E" w:rsidP="007B4364">
            <w:pPr>
              <w:ind w:right="-72"/>
              <w:jc w:val="right"/>
              <w:rPr>
                <w:rFonts w:ascii="Arial" w:eastAsia="Arial Unicode MS" w:hAnsi="Arial" w:cs="Arial"/>
                <w:sz w:val="18"/>
                <w:szCs w:val="18"/>
              </w:rPr>
            </w:pPr>
            <w:r w:rsidRPr="005B2A79">
              <w:rPr>
                <w:rFonts w:ascii="Arial" w:eastAsia="Arial Unicode MS" w:hAnsi="Arial" w:cs="Arial"/>
                <w:sz w:val="18"/>
                <w:szCs w:val="18"/>
              </w:rPr>
              <w:t>129,717,550</w:t>
            </w:r>
          </w:p>
        </w:tc>
      </w:tr>
    </w:tbl>
    <w:p w:rsidR="00166948" w:rsidRPr="005B2A79" w:rsidRDefault="00166948" w:rsidP="00E403FC">
      <w:pPr>
        <w:jc w:val="thaiDistribute"/>
        <w:rPr>
          <w:rFonts w:ascii="Arial" w:hAnsi="Arial" w:cs="Arial"/>
          <w:sz w:val="18"/>
          <w:szCs w:val="18"/>
          <w:shd w:val="clear" w:color="auto" w:fill="FFFFFF"/>
        </w:rPr>
      </w:pPr>
    </w:p>
    <w:p w:rsidR="008273D6" w:rsidRPr="005B2A79" w:rsidRDefault="00FF6A11" w:rsidP="00E403FC">
      <w:pPr>
        <w:jc w:val="thaiDistribute"/>
        <w:rPr>
          <w:rFonts w:ascii="Arial" w:hAnsi="Arial" w:cs="Arial"/>
          <w:sz w:val="18"/>
          <w:szCs w:val="18"/>
          <w:shd w:val="clear" w:color="auto" w:fill="FFFFFF"/>
        </w:rPr>
      </w:pPr>
      <w:r w:rsidRPr="005B2A79">
        <w:rPr>
          <w:rFonts w:ascii="Arial" w:hAnsi="Arial" w:cs="Arial"/>
          <w:spacing w:val="-4"/>
          <w:sz w:val="18"/>
          <w:szCs w:val="18"/>
          <w:shd w:val="clear" w:color="auto" w:fill="FFFFFF"/>
        </w:rPr>
        <w:t>The fair value of investment properties</w:t>
      </w:r>
      <w:r w:rsidR="003E027A" w:rsidRPr="005B2A79">
        <w:rPr>
          <w:rFonts w:ascii="Arial" w:hAnsi="Arial" w:cs="Arial"/>
          <w:spacing w:val="-4"/>
          <w:sz w:val="18"/>
          <w:szCs w:val="18"/>
          <w:shd w:val="clear" w:color="auto" w:fill="FFFFFF"/>
        </w:rPr>
        <w:t xml:space="preserve"> of the Group and the Company consist of land, building and building improvements</w:t>
      </w:r>
      <w:r w:rsidR="008273D6" w:rsidRPr="005B2A79">
        <w:rPr>
          <w:rFonts w:ascii="Arial" w:hAnsi="Arial" w:cs="Arial"/>
          <w:sz w:val="18"/>
          <w:szCs w:val="18"/>
          <w:shd w:val="clear" w:color="auto" w:fill="FFFFFF"/>
          <w:cs/>
        </w:rPr>
        <w:t>.</w:t>
      </w:r>
      <w:r w:rsidR="003E027A" w:rsidRPr="005B2A79">
        <w:rPr>
          <w:rFonts w:ascii="Arial" w:hAnsi="Arial" w:cs="Arial"/>
          <w:sz w:val="18"/>
          <w:szCs w:val="18"/>
          <w:shd w:val="clear" w:color="auto" w:fill="FFFFFF"/>
          <w:cs/>
        </w:rPr>
        <w:t xml:space="preserve"> </w:t>
      </w:r>
      <w:r w:rsidR="003E027A" w:rsidRPr="005B2A79">
        <w:rPr>
          <w:rFonts w:ascii="Arial" w:hAnsi="Arial" w:cs="Arial"/>
          <w:sz w:val="18"/>
          <w:szCs w:val="18"/>
          <w:shd w:val="clear" w:color="auto" w:fill="FFFFFF"/>
        </w:rPr>
        <w:t xml:space="preserve">Land is </w:t>
      </w:r>
      <w:r w:rsidRPr="005B2A79">
        <w:rPr>
          <w:rFonts w:ascii="Arial" w:hAnsi="Arial" w:cs="Arial"/>
          <w:sz w:val="18"/>
          <w:szCs w:val="18"/>
          <w:shd w:val="clear" w:color="auto" w:fill="FFFFFF"/>
        </w:rPr>
        <w:t>a</w:t>
      </w:r>
      <w:r w:rsidR="003D6555" w:rsidRPr="005B2A79">
        <w:rPr>
          <w:rFonts w:ascii="Arial" w:hAnsi="Arial" w:cs="Arial"/>
          <w:sz w:val="18"/>
          <w:szCs w:val="18"/>
          <w:shd w:val="clear" w:color="auto" w:fill="FFFFFF"/>
        </w:rPr>
        <w:t>ssessed</w:t>
      </w:r>
      <w:r w:rsidR="003E027A" w:rsidRPr="005B2A79">
        <w:rPr>
          <w:rFonts w:ascii="Arial" w:hAnsi="Arial" w:cs="Arial"/>
          <w:sz w:val="18"/>
          <w:szCs w:val="18"/>
          <w:shd w:val="clear" w:color="auto" w:fill="FFFFFF"/>
        </w:rPr>
        <w:t xml:space="preserve"> using market comparison approach</w:t>
      </w:r>
      <w:r w:rsidR="008273D6" w:rsidRPr="005B2A79">
        <w:rPr>
          <w:rFonts w:ascii="Arial" w:hAnsi="Arial" w:cs="Arial"/>
          <w:sz w:val="18"/>
          <w:szCs w:val="18"/>
          <w:shd w:val="clear" w:color="auto" w:fill="FFFFFF"/>
          <w:cs/>
        </w:rPr>
        <w:t>.</w:t>
      </w:r>
      <w:r w:rsidRPr="005B2A79">
        <w:rPr>
          <w:rFonts w:ascii="Arial" w:hAnsi="Arial" w:cs="Arial"/>
          <w:sz w:val="18"/>
          <w:szCs w:val="18"/>
          <w:shd w:val="clear" w:color="auto" w:fill="FFFFFF"/>
          <w:cs/>
        </w:rPr>
        <w:t xml:space="preserve"> </w:t>
      </w:r>
      <w:r w:rsidR="003E027A" w:rsidRPr="005B2A79">
        <w:rPr>
          <w:rFonts w:ascii="Arial" w:hAnsi="Arial" w:cs="Arial"/>
          <w:sz w:val="18"/>
          <w:szCs w:val="18"/>
          <w:shd w:val="clear" w:color="auto" w:fill="FFFFFF"/>
        </w:rPr>
        <w:t xml:space="preserve"> In addition, building and building improvements are a</w:t>
      </w:r>
      <w:r w:rsidR="003D6555" w:rsidRPr="005B2A79">
        <w:rPr>
          <w:rFonts w:ascii="Arial" w:hAnsi="Arial" w:cs="Arial"/>
          <w:sz w:val="18"/>
          <w:szCs w:val="18"/>
          <w:shd w:val="clear" w:color="auto" w:fill="FFFFFF"/>
        </w:rPr>
        <w:t>ssessed</w:t>
      </w:r>
      <w:r w:rsidR="003E027A" w:rsidRPr="005B2A79">
        <w:rPr>
          <w:rFonts w:ascii="Arial" w:hAnsi="Arial" w:cs="Arial"/>
          <w:sz w:val="18"/>
          <w:szCs w:val="18"/>
          <w:shd w:val="clear" w:color="auto" w:fill="FFFFFF"/>
        </w:rPr>
        <w:t xml:space="preserve"> using income approach</w:t>
      </w:r>
      <w:r w:rsidR="008273D6" w:rsidRPr="005B2A79">
        <w:rPr>
          <w:rFonts w:ascii="Arial" w:hAnsi="Arial" w:cs="Arial"/>
          <w:sz w:val="18"/>
          <w:szCs w:val="18"/>
          <w:shd w:val="clear" w:color="auto" w:fill="FFFFFF"/>
          <w:cs/>
        </w:rPr>
        <w:t>.</w:t>
      </w:r>
      <w:r w:rsidR="003E027A" w:rsidRPr="005B2A79">
        <w:rPr>
          <w:rFonts w:ascii="Arial" w:hAnsi="Arial" w:cs="Arial"/>
          <w:sz w:val="18"/>
          <w:szCs w:val="18"/>
          <w:shd w:val="clear" w:color="auto" w:fill="FFFFFF"/>
          <w:cs/>
        </w:rPr>
        <w:t xml:space="preserve"> </w:t>
      </w:r>
      <w:r w:rsidR="003D6555" w:rsidRPr="005B2A79">
        <w:rPr>
          <w:rFonts w:ascii="Arial" w:hAnsi="Arial" w:cs="Arial"/>
          <w:sz w:val="18"/>
          <w:szCs w:val="18"/>
          <w:shd w:val="clear" w:color="auto" w:fill="FFFFFF"/>
        </w:rPr>
        <w:t xml:space="preserve">The main </w:t>
      </w:r>
      <w:r w:rsidRPr="005B2A79">
        <w:rPr>
          <w:rFonts w:ascii="Arial" w:hAnsi="Arial" w:cs="Arial"/>
          <w:sz w:val="18"/>
          <w:szCs w:val="18"/>
          <w:shd w:val="clear" w:color="auto" w:fill="FFFFFF"/>
        </w:rPr>
        <w:t>input used by the Company pertains to the discount rate for investment property is estimated based on discounted cash flow projections, which reflects rental income at market rate</w:t>
      </w:r>
      <w:r w:rsidR="008273D6" w:rsidRPr="005B2A79">
        <w:rPr>
          <w:rFonts w:ascii="Arial" w:hAnsi="Arial" w:cs="Arial"/>
          <w:sz w:val="18"/>
          <w:szCs w:val="18"/>
          <w:shd w:val="clear" w:color="auto" w:fill="FFFFFF"/>
          <w:cs/>
        </w:rPr>
        <w:t>.</w:t>
      </w:r>
      <w:r w:rsidRPr="005B2A79">
        <w:rPr>
          <w:rFonts w:ascii="Arial" w:hAnsi="Arial" w:cs="Arial"/>
          <w:sz w:val="18"/>
          <w:szCs w:val="18"/>
          <w:shd w:val="clear" w:color="auto" w:fill="FFFFFF"/>
          <w:cs/>
        </w:rPr>
        <w:t xml:space="preserve"> </w:t>
      </w:r>
      <w:r w:rsidRPr="005B2A79">
        <w:rPr>
          <w:rFonts w:ascii="Arial" w:hAnsi="Arial" w:cs="Arial"/>
          <w:sz w:val="18"/>
          <w:szCs w:val="18"/>
          <w:shd w:val="clear" w:color="auto" w:fill="FFFFFF"/>
        </w:rPr>
        <w:t>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w:t>
      </w:r>
      <w:r w:rsidRPr="005B2A79">
        <w:rPr>
          <w:rFonts w:ascii="Arial" w:hAnsi="Arial" w:cs="Arial"/>
          <w:sz w:val="18"/>
          <w:szCs w:val="18"/>
          <w:shd w:val="clear" w:color="auto" w:fill="FFFFFF"/>
          <w:cs/>
        </w:rPr>
        <w:t xml:space="preserve">% </w:t>
      </w:r>
      <w:r w:rsidRPr="005B2A79">
        <w:rPr>
          <w:rFonts w:ascii="Arial" w:hAnsi="Arial" w:cs="Arial"/>
          <w:sz w:val="18"/>
          <w:szCs w:val="18"/>
          <w:shd w:val="clear" w:color="auto" w:fill="FFFFFF"/>
        </w:rPr>
        <w:t>per annum</w:t>
      </w:r>
      <w:r w:rsidR="008273D6" w:rsidRPr="005B2A79">
        <w:rPr>
          <w:rFonts w:ascii="Arial" w:hAnsi="Arial" w:cs="Arial"/>
          <w:sz w:val="18"/>
          <w:szCs w:val="18"/>
          <w:shd w:val="clear" w:color="auto" w:fill="FFFFFF"/>
          <w:cs/>
        </w:rPr>
        <w:t>.</w:t>
      </w:r>
      <w:r w:rsidRPr="005B2A79">
        <w:rPr>
          <w:rFonts w:ascii="Arial" w:hAnsi="Arial" w:cs="Arial"/>
          <w:sz w:val="18"/>
          <w:szCs w:val="18"/>
          <w:shd w:val="clear" w:color="auto" w:fill="FFFFFF"/>
          <w:cs/>
        </w:rPr>
        <w:t xml:space="preserve"> </w:t>
      </w:r>
    </w:p>
    <w:p w:rsidR="003D6555" w:rsidRPr="005B2A79" w:rsidRDefault="003D6555" w:rsidP="000F0B51">
      <w:pPr>
        <w:rPr>
          <w:rFonts w:ascii="Arial" w:hAnsi="Arial" w:cs="Arial"/>
          <w:sz w:val="18"/>
          <w:szCs w:val="18"/>
          <w:lang w:val="en-GB"/>
        </w:rPr>
      </w:pPr>
    </w:p>
    <w:p w:rsidR="000F6D78" w:rsidRPr="005B2A79" w:rsidRDefault="000F6D78" w:rsidP="000F0B51">
      <w:pPr>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5B2A79" w:rsidTr="00C65865">
        <w:trPr>
          <w:trHeight w:val="386"/>
        </w:trPr>
        <w:tc>
          <w:tcPr>
            <w:tcW w:w="9458" w:type="dxa"/>
            <w:shd w:val="clear" w:color="auto" w:fill="FFA543"/>
            <w:vAlign w:val="center"/>
          </w:tcPr>
          <w:p w:rsidR="008F5349" w:rsidRPr="005B2A79" w:rsidRDefault="008F5349"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5361F0" w:rsidRPr="005B2A79">
              <w:rPr>
                <w:rFonts w:ascii="Arial" w:eastAsia="Arial Unicode MS" w:hAnsi="Arial" w:cs="Arial"/>
                <w:b/>
                <w:bCs/>
                <w:color w:val="FFFFFF" w:themeColor="background1"/>
                <w:sz w:val="18"/>
                <w:szCs w:val="18"/>
                <w:lang w:val="en-GB"/>
              </w:rPr>
              <w:t>3</w:t>
            </w:r>
            <w:r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Property, plant and equipment and intangible assets</w:t>
            </w:r>
          </w:p>
        </w:tc>
      </w:tr>
    </w:tbl>
    <w:p w:rsidR="0040435A" w:rsidRPr="005B2A79" w:rsidRDefault="0040435A" w:rsidP="00957B30">
      <w:pPr>
        <w:rPr>
          <w:rFonts w:ascii="Arial" w:hAnsi="Arial" w:cs="Arial"/>
          <w:sz w:val="18"/>
          <w:szCs w:val="18"/>
          <w:lang w:val="en-GB"/>
        </w:rPr>
      </w:pPr>
    </w:p>
    <w:p w:rsidR="009145EF" w:rsidRPr="005B2A79" w:rsidRDefault="009145EF" w:rsidP="00957B30">
      <w:pPr>
        <w:pStyle w:val="block"/>
        <w:spacing w:after="0" w:line="240" w:lineRule="auto"/>
        <w:ind w:left="0"/>
        <w:jc w:val="both"/>
        <w:rPr>
          <w:rFonts w:ascii="Arial" w:eastAsia="MS Mincho" w:hAnsi="Arial" w:cs="Arial"/>
          <w:sz w:val="18"/>
          <w:szCs w:val="18"/>
          <w:lang w:bidi="th-TH"/>
        </w:rPr>
      </w:pPr>
      <w:r w:rsidRPr="005B2A79">
        <w:rPr>
          <w:rFonts w:ascii="Arial" w:eastAsia="MS Mincho" w:hAnsi="Arial" w:cs="Arial"/>
          <w:sz w:val="18"/>
          <w:szCs w:val="18"/>
          <w:lang w:bidi="th-TH"/>
        </w:rPr>
        <w:t>T</w:t>
      </w:r>
      <w:r w:rsidRPr="005B2A79">
        <w:rPr>
          <w:rFonts w:ascii="Arial" w:eastAsia="MS Mincho" w:hAnsi="Arial" w:cs="Arial"/>
          <w:spacing w:val="-2"/>
          <w:sz w:val="18"/>
          <w:szCs w:val="18"/>
          <w:lang w:bidi="th-TH"/>
        </w:rPr>
        <w:t>he movement of</w:t>
      </w:r>
      <w:r w:rsidRPr="005B2A79">
        <w:rPr>
          <w:rFonts w:ascii="Arial" w:eastAsia="MS Mincho" w:hAnsi="Arial" w:cs="Arial"/>
          <w:spacing w:val="-2"/>
          <w:sz w:val="18"/>
          <w:szCs w:val="18"/>
          <w:cs/>
          <w:lang w:bidi="th-TH"/>
        </w:rPr>
        <w:t xml:space="preserve"> </w:t>
      </w:r>
      <w:r w:rsidRPr="005B2A79">
        <w:rPr>
          <w:rFonts w:ascii="Arial" w:eastAsia="MS Mincho" w:hAnsi="Arial" w:cs="Arial"/>
          <w:spacing w:val="-2"/>
          <w:sz w:val="18"/>
          <w:szCs w:val="18"/>
          <w:lang w:bidi="th-TH"/>
        </w:rPr>
        <w:t xml:space="preserve">property, plant and equipment and intangible assets for the </w:t>
      </w:r>
      <w:r w:rsidR="004E2015" w:rsidRPr="005B2A79">
        <w:rPr>
          <w:rFonts w:ascii="Arial" w:eastAsia="MS Mincho" w:hAnsi="Arial" w:cs="Arial"/>
          <w:spacing w:val="-2"/>
          <w:sz w:val="18"/>
          <w:szCs w:val="18"/>
          <w:lang w:bidi="th-TH"/>
        </w:rPr>
        <w:t>nine</w:t>
      </w:r>
      <w:r w:rsidR="00D91CB8" w:rsidRPr="005B2A79">
        <w:rPr>
          <w:rFonts w:ascii="Arial" w:eastAsia="MS Mincho" w:hAnsi="Arial" w:cs="Arial"/>
          <w:spacing w:val="-2"/>
          <w:sz w:val="18"/>
          <w:szCs w:val="18"/>
          <w:cs/>
          <w:lang w:bidi="th-TH"/>
        </w:rPr>
        <w:t>-</w:t>
      </w:r>
      <w:r w:rsidR="00D91CB8" w:rsidRPr="005B2A79">
        <w:rPr>
          <w:rFonts w:ascii="Arial" w:eastAsia="MS Mincho" w:hAnsi="Arial" w:cs="Arial"/>
          <w:spacing w:val="-2"/>
          <w:sz w:val="18"/>
          <w:szCs w:val="18"/>
          <w:lang w:bidi="th-TH"/>
        </w:rPr>
        <w:t xml:space="preserve">month </w:t>
      </w:r>
      <w:r w:rsidRPr="005B2A79">
        <w:rPr>
          <w:rFonts w:ascii="Arial" w:eastAsia="MS Mincho" w:hAnsi="Arial" w:cs="Arial"/>
          <w:spacing w:val="-2"/>
          <w:sz w:val="18"/>
          <w:szCs w:val="18"/>
          <w:lang w:bidi="th-TH"/>
        </w:rPr>
        <w:t xml:space="preserve">period ended </w:t>
      </w:r>
      <w:r w:rsidR="00615F9D" w:rsidRPr="005B2A79">
        <w:rPr>
          <w:rFonts w:ascii="Arial" w:eastAsia="MS Mincho" w:hAnsi="Arial" w:cs="Arial"/>
          <w:spacing w:val="-2"/>
          <w:sz w:val="18"/>
          <w:szCs w:val="18"/>
          <w:lang w:bidi="th-TH"/>
        </w:rPr>
        <w:t xml:space="preserve">30 </w:t>
      </w:r>
      <w:r w:rsidR="004E2015" w:rsidRPr="005B2A79">
        <w:rPr>
          <w:rFonts w:ascii="Arial" w:eastAsia="MS Mincho" w:hAnsi="Arial" w:cs="Arial"/>
          <w:spacing w:val="-2"/>
          <w:sz w:val="18"/>
          <w:szCs w:val="18"/>
          <w:lang w:bidi="th-TH"/>
        </w:rPr>
        <w:t>September</w:t>
      </w:r>
      <w:r w:rsidR="00615F9D" w:rsidRPr="005B2A79">
        <w:rPr>
          <w:rFonts w:ascii="Arial" w:eastAsia="MS Mincho" w:hAnsi="Arial" w:cs="Arial"/>
          <w:spacing w:val="-2"/>
          <w:sz w:val="18"/>
          <w:szCs w:val="18"/>
          <w:cs/>
          <w:lang w:bidi="th-TH"/>
        </w:rPr>
        <w:t xml:space="preserve"> </w:t>
      </w:r>
      <w:r w:rsidR="002441C3" w:rsidRPr="005B2A79">
        <w:rPr>
          <w:rFonts w:ascii="Arial" w:eastAsia="MS Mincho" w:hAnsi="Arial" w:cs="Arial"/>
          <w:spacing w:val="-2"/>
          <w:sz w:val="18"/>
          <w:szCs w:val="18"/>
          <w:lang w:bidi="th-TH"/>
        </w:rPr>
        <w:t>20</w:t>
      </w:r>
      <w:r w:rsidR="00FF2040" w:rsidRPr="005B2A79">
        <w:rPr>
          <w:rFonts w:ascii="Arial" w:eastAsia="MS Mincho" w:hAnsi="Arial" w:cs="Arial"/>
          <w:spacing w:val="-2"/>
          <w:sz w:val="18"/>
          <w:szCs w:val="18"/>
          <w:lang w:bidi="th-TH"/>
        </w:rPr>
        <w:t>20</w:t>
      </w:r>
      <w:r w:rsidRPr="005B2A79">
        <w:rPr>
          <w:rFonts w:ascii="Arial" w:eastAsia="MS Mincho" w:hAnsi="Arial" w:cs="Arial"/>
          <w:sz w:val="18"/>
          <w:szCs w:val="18"/>
          <w:lang w:bidi="th-TH"/>
        </w:rPr>
        <w:t xml:space="preserve"> is as follows</w:t>
      </w:r>
      <w:r w:rsidRPr="005B2A79">
        <w:rPr>
          <w:rFonts w:ascii="Arial" w:eastAsia="MS Mincho" w:hAnsi="Arial" w:cs="Arial"/>
          <w:sz w:val="18"/>
          <w:szCs w:val="18"/>
          <w:cs/>
          <w:lang w:bidi="th-TH"/>
        </w:rPr>
        <w:t>:</w:t>
      </w:r>
    </w:p>
    <w:p w:rsidR="00176842" w:rsidRPr="005B2A79"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Ind w:w="108" w:type="dxa"/>
        <w:tblLayout w:type="fixed"/>
        <w:tblLook w:val="0000" w:firstRow="0" w:lastRow="0" w:firstColumn="0" w:lastColumn="0" w:noHBand="0" w:noVBand="0"/>
      </w:tblPr>
      <w:tblGrid>
        <w:gridCol w:w="3960"/>
        <w:gridCol w:w="1372"/>
        <w:gridCol w:w="1373"/>
        <w:gridCol w:w="1373"/>
        <w:gridCol w:w="1373"/>
      </w:tblGrid>
      <w:tr w:rsidR="00A830CB" w:rsidRPr="005B2A79" w:rsidTr="00C65865">
        <w:tc>
          <w:tcPr>
            <w:tcW w:w="3960" w:type="dxa"/>
            <w:vAlign w:val="bottom"/>
          </w:tcPr>
          <w:p w:rsidR="009E2ACB" w:rsidRPr="005B2A79"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rsidR="009E2ACB" w:rsidRPr="005B2A79" w:rsidRDefault="009E2ACB" w:rsidP="0031049C">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9E2ACB" w:rsidRPr="005B2A79" w:rsidRDefault="009E2ACB" w:rsidP="0031049C">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rsidR="009E2ACB" w:rsidRPr="005B2A79" w:rsidRDefault="009E2ACB" w:rsidP="0031049C">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 xml:space="preserve">Separate </w:t>
            </w:r>
          </w:p>
          <w:p w:rsidR="009E2ACB" w:rsidRPr="005B2A79" w:rsidRDefault="009E2ACB" w:rsidP="0031049C">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A830CB" w:rsidRPr="005B2A79" w:rsidTr="00C65865">
        <w:tc>
          <w:tcPr>
            <w:tcW w:w="3960" w:type="dxa"/>
            <w:vAlign w:val="bottom"/>
          </w:tcPr>
          <w:p w:rsidR="009E2ACB" w:rsidRPr="005B2A79" w:rsidRDefault="009E2ACB" w:rsidP="000F0B51">
            <w:pPr>
              <w:ind w:left="-107" w:right="-216"/>
              <w:rPr>
                <w:rFonts w:ascii="Arial" w:hAnsi="Arial" w:cs="Arial"/>
                <w:b/>
                <w:bCs/>
                <w:sz w:val="18"/>
                <w:szCs w:val="18"/>
              </w:rPr>
            </w:pPr>
          </w:p>
        </w:tc>
        <w:tc>
          <w:tcPr>
            <w:tcW w:w="1372" w:type="dxa"/>
            <w:tcBorders>
              <w:top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 xml:space="preserve">Property, </w:t>
            </w:r>
          </w:p>
          <w:p w:rsidR="009E2ACB" w:rsidRPr="005B2A79" w:rsidRDefault="009E2ACB" w:rsidP="0031049C">
            <w:pPr>
              <w:ind w:right="-72"/>
              <w:jc w:val="right"/>
              <w:rPr>
                <w:rFonts w:ascii="Arial" w:hAnsi="Arial" w:cs="Arial"/>
                <w:b/>
                <w:bCs/>
                <w:sz w:val="18"/>
                <w:szCs w:val="18"/>
              </w:rPr>
            </w:pPr>
            <w:r w:rsidRPr="005B2A79">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Intangible assets</w:t>
            </w:r>
          </w:p>
        </w:tc>
        <w:tc>
          <w:tcPr>
            <w:tcW w:w="1373" w:type="dxa"/>
            <w:tcBorders>
              <w:top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 xml:space="preserve">Property, </w:t>
            </w:r>
          </w:p>
          <w:p w:rsidR="009E2ACB" w:rsidRPr="005B2A79" w:rsidRDefault="009E2ACB" w:rsidP="0031049C">
            <w:pPr>
              <w:ind w:right="-72"/>
              <w:jc w:val="right"/>
              <w:rPr>
                <w:rFonts w:ascii="Arial" w:hAnsi="Arial" w:cs="Arial"/>
                <w:b/>
                <w:bCs/>
                <w:sz w:val="18"/>
                <w:szCs w:val="18"/>
              </w:rPr>
            </w:pPr>
            <w:r w:rsidRPr="005B2A79">
              <w:rPr>
                <w:rFonts w:ascii="Arial" w:hAnsi="Arial" w:cs="Arial"/>
                <w:b/>
                <w:bCs/>
                <w:sz w:val="18"/>
                <w:szCs w:val="18"/>
                <w:shd w:val="clear" w:color="auto" w:fill="FFFFFF"/>
              </w:rPr>
              <w:t>plant, and equipment</w:t>
            </w:r>
          </w:p>
        </w:tc>
        <w:tc>
          <w:tcPr>
            <w:tcW w:w="1373" w:type="dxa"/>
            <w:tcBorders>
              <w:top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Intangible assets</w:t>
            </w:r>
          </w:p>
        </w:tc>
      </w:tr>
      <w:tr w:rsidR="00A830CB" w:rsidRPr="005B2A79" w:rsidTr="00C65865">
        <w:tc>
          <w:tcPr>
            <w:tcW w:w="3960" w:type="dxa"/>
            <w:vAlign w:val="bottom"/>
          </w:tcPr>
          <w:p w:rsidR="009E2ACB" w:rsidRPr="005B2A79"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73" w:type="dxa"/>
            <w:tcBorders>
              <w:bottom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73" w:type="dxa"/>
            <w:tcBorders>
              <w:bottom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73" w:type="dxa"/>
            <w:tcBorders>
              <w:bottom w:val="single" w:sz="4" w:space="0" w:color="auto"/>
            </w:tcBorders>
            <w:vAlign w:val="bottom"/>
          </w:tcPr>
          <w:p w:rsidR="009E2ACB" w:rsidRPr="005B2A79" w:rsidRDefault="009E2ACB" w:rsidP="0031049C">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r>
      <w:tr w:rsidR="00A830CB" w:rsidRPr="005B2A79" w:rsidTr="00C65865">
        <w:tc>
          <w:tcPr>
            <w:tcW w:w="3960" w:type="dxa"/>
          </w:tcPr>
          <w:p w:rsidR="009E2ACB" w:rsidRPr="005B2A79"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9E2ACB" w:rsidRPr="005B2A79"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5B2A79"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5B2A79"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rsidR="009E2ACB" w:rsidRPr="005B2A79" w:rsidRDefault="009E2ACB" w:rsidP="0031049C">
            <w:pPr>
              <w:ind w:right="-72"/>
              <w:jc w:val="right"/>
              <w:rPr>
                <w:rFonts w:ascii="Arial" w:eastAsia="Arial Unicode MS" w:hAnsi="Arial" w:cs="Arial"/>
                <w:sz w:val="18"/>
                <w:szCs w:val="18"/>
              </w:rPr>
            </w:pPr>
          </w:p>
        </w:tc>
      </w:tr>
      <w:tr w:rsidR="007B4364" w:rsidRPr="005B2A79" w:rsidTr="00C65865">
        <w:tc>
          <w:tcPr>
            <w:tcW w:w="3960" w:type="dxa"/>
            <w:vAlign w:val="bottom"/>
          </w:tcPr>
          <w:p w:rsidR="007B4364" w:rsidRPr="005B2A79" w:rsidRDefault="007B4364" w:rsidP="007B4364">
            <w:pPr>
              <w:ind w:left="-107" w:right="-216"/>
              <w:rPr>
                <w:rFonts w:ascii="Arial" w:hAnsi="Arial" w:cs="Arial"/>
                <w:sz w:val="18"/>
                <w:szCs w:val="18"/>
              </w:rPr>
            </w:pPr>
            <w:r w:rsidRPr="005B2A79">
              <w:rPr>
                <w:rFonts w:ascii="Arial" w:hAnsi="Arial" w:cs="Arial"/>
                <w:sz w:val="18"/>
                <w:szCs w:val="18"/>
              </w:rPr>
              <w:t>Opening net book amount</w:t>
            </w:r>
          </w:p>
        </w:tc>
        <w:tc>
          <w:tcPr>
            <w:tcW w:w="1372" w:type="dxa"/>
            <w:shd w:val="clear" w:color="auto" w:fill="FAFAFA"/>
            <w:vAlign w:val="center"/>
          </w:tcPr>
          <w:p w:rsidR="007B4364" w:rsidRPr="005B2A79" w:rsidRDefault="00845F95"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1,622,609,273</w:t>
            </w:r>
          </w:p>
        </w:tc>
        <w:tc>
          <w:tcPr>
            <w:tcW w:w="1373" w:type="dxa"/>
            <w:shd w:val="clear" w:color="auto" w:fill="FAFAFA"/>
            <w:vAlign w:val="center"/>
          </w:tcPr>
          <w:p w:rsidR="007B4364" w:rsidRPr="005B2A79" w:rsidRDefault="00D52EFA"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11,313,675</w:t>
            </w:r>
          </w:p>
        </w:tc>
        <w:tc>
          <w:tcPr>
            <w:tcW w:w="1373" w:type="dxa"/>
            <w:shd w:val="clear" w:color="auto" w:fill="FAFAFA"/>
            <w:vAlign w:val="center"/>
          </w:tcPr>
          <w:p w:rsidR="007B4364" w:rsidRPr="005B2A79" w:rsidRDefault="005C22B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750,811,246</w:t>
            </w:r>
          </w:p>
        </w:tc>
        <w:tc>
          <w:tcPr>
            <w:tcW w:w="1373" w:type="dxa"/>
            <w:shd w:val="clear" w:color="auto" w:fill="FAFAFA"/>
            <w:vAlign w:val="center"/>
          </w:tcPr>
          <w:p w:rsidR="007B4364" w:rsidRPr="005B2A79" w:rsidRDefault="0020564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6,098,277</w:t>
            </w:r>
          </w:p>
        </w:tc>
      </w:tr>
      <w:tr w:rsidR="007B4364" w:rsidRPr="005B2A79" w:rsidTr="00C65865">
        <w:tc>
          <w:tcPr>
            <w:tcW w:w="3960" w:type="dxa"/>
            <w:vAlign w:val="bottom"/>
          </w:tcPr>
          <w:p w:rsidR="007B4364" w:rsidRPr="005B2A79"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sz w:val="18"/>
                <w:szCs w:val="18"/>
                <w:shd w:val="clear" w:color="auto" w:fill="FFFFFF"/>
              </w:rPr>
              <w:t>Adjustment on adoption of TFRS 16</w:t>
            </w:r>
          </w:p>
        </w:tc>
        <w:tc>
          <w:tcPr>
            <w:tcW w:w="1372" w:type="dxa"/>
            <w:shd w:val="clear" w:color="auto" w:fill="FAFAFA"/>
            <w:vAlign w:val="center"/>
          </w:tcPr>
          <w:p w:rsidR="007B4364" w:rsidRPr="005B2A79" w:rsidRDefault="007B4364" w:rsidP="007B4364">
            <w:pPr>
              <w:ind w:right="-72"/>
              <w:jc w:val="right"/>
              <w:rPr>
                <w:rFonts w:ascii="Arial" w:eastAsia="Arial Unicode MS" w:hAnsi="Arial" w:cs="Arial"/>
                <w:sz w:val="18"/>
                <w:szCs w:val="18"/>
              </w:rPr>
            </w:pPr>
          </w:p>
        </w:tc>
        <w:tc>
          <w:tcPr>
            <w:tcW w:w="1373" w:type="dxa"/>
            <w:shd w:val="clear" w:color="auto" w:fill="FAFAFA"/>
            <w:vAlign w:val="bottom"/>
          </w:tcPr>
          <w:p w:rsidR="007B4364" w:rsidRPr="005B2A79" w:rsidRDefault="007B4364" w:rsidP="007B4364">
            <w:pPr>
              <w:ind w:right="-72"/>
              <w:jc w:val="right"/>
              <w:rPr>
                <w:rFonts w:ascii="Arial" w:eastAsia="Arial Unicode MS" w:hAnsi="Arial" w:cs="Arial"/>
                <w:sz w:val="18"/>
                <w:szCs w:val="18"/>
                <w:cs/>
                <w:lang w:val="en-GB"/>
              </w:rPr>
            </w:pPr>
          </w:p>
        </w:tc>
        <w:tc>
          <w:tcPr>
            <w:tcW w:w="1373" w:type="dxa"/>
            <w:shd w:val="clear" w:color="auto" w:fill="FAFAFA"/>
            <w:vAlign w:val="center"/>
          </w:tcPr>
          <w:p w:rsidR="007B4364" w:rsidRPr="005B2A79" w:rsidRDefault="007B4364" w:rsidP="007B4364">
            <w:pPr>
              <w:ind w:right="-72"/>
              <w:jc w:val="right"/>
              <w:rPr>
                <w:rFonts w:ascii="Arial" w:eastAsia="Arial Unicode MS" w:hAnsi="Arial" w:cs="Arial"/>
                <w:sz w:val="18"/>
                <w:szCs w:val="18"/>
                <w:cs/>
              </w:rPr>
            </w:pPr>
          </w:p>
        </w:tc>
        <w:tc>
          <w:tcPr>
            <w:tcW w:w="1373" w:type="dxa"/>
            <w:shd w:val="clear" w:color="auto" w:fill="FAFAFA"/>
            <w:vAlign w:val="bottom"/>
          </w:tcPr>
          <w:p w:rsidR="007B4364" w:rsidRPr="005B2A79" w:rsidRDefault="007B4364" w:rsidP="007B4364">
            <w:pPr>
              <w:ind w:right="-72"/>
              <w:jc w:val="right"/>
              <w:rPr>
                <w:rFonts w:ascii="Arial" w:eastAsia="Arial Unicode MS" w:hAnsi="Arial" w:cs="Arial"/>
                <w:sz w:val="18"/>
                <w:szCs w:val="18"/>
                <w:cs/>
                <w:lang w:val="en-GB"/>
              </w:rPr>
            </w:pPr>
          </w:p>
        </w:tc>
      </w:tr>
      <w:tr w:rsidR="007B4364" w:rsidRPr="005B2A79" w:rsidTr="00C65865">
        <w:tc>
          <w:tcPr>
            <w:tcW w:w="3960" w:type="dxa"/>
            <w:vAlign w:val="bottom"/>
          </w:tcPr>
          <w:p w:rsidR="007B4364" w:rsidRPr="005B2A79"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color w:val="000000" w:themeColor="text1"/>
                <w:sz w:val="18"/>
                <w:szCs w:val="18"/>
                <w:cs/>
              </w:rPr>
              <w:t xml:space="preserve">   </w:t>
            </w:r>
            <w:r w:rsidRPr="005B2A79">
              <w:rPr>
                <w:rFonts w:ascii="Arial" w:hAnsi="Arial" w:cs="Arial"/>
                <w:sz w:val="18"/>
                <w:szCs w:val="18"/>
                <w:shd w:val="clear" w:color="auto" w:fill="FFFFFF"/>
              </w:rPr>
              <w:t xml:space="preserve">on 1 January 2020 </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Note 5</w:t>
            </w:r>
            <w:r w:rsidRPr="005B2A79">
              <w:rPr>
                <w:rFonts w:ascii="Arial" w:hAnsi="Arial" w:cs="Arial"/>
                <w:sz w:val="18"/>
                <w:szCs w:val="18"/>
                <w:shd w:val="clear" w:color="auto" w:fill="FFFFFF"/>
                <w:cs/>
              </w:rPr>
              <w:t>)</w:t>
            </w:r>
          </w:p>
        </w:tc>
        <w:tc>
          <w:tcPr>
            <w:tcW w:w="1372" w:type="dxa"/>
            <w:shd w:val="clear" w:color="auto" w:fill="FAFAFA"/>
            <w:vAlign w:val="center"/>
          </w:tcPr>
          <w:p w:rsidR="007B4364" w:rsidRPr="005B2A79" w:rsidRDefault="005361F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(519,094,898)</w:t>
            </w:r>
          </w:p>
        </w:tc>
        <w:tc>
          <w:tcPr>
            <w:tcW w:w="1373" w:type="dxa"/>
            <w:shd w:val="clear" w:color="auto" w:fill="FAFAFA"/>
            <w:vAlign w:val="bottom"/>
          </w:tcPr>
          <w:p w:rsidR="007B4364" w:rsidRPr="005B2A79" w:rsidRDefault="00D52EFA" w:rsidP="007B4364">
            <w:pPr>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cs/>
                <w:lang w:val="en-GB"/>
              </w:rPr>
              <w:t>-</w:t>
            </w:r>
          </w:p>
        </w:tc>
        <w:tc>
          <w:tcPr>
            <w:tcW w:w="1373" w:type="dxa"/>
            <w:shd w:val="clear" w:color="auto" w:fill="FAFAFA"/>
            <w:vAlign w:val="center"/>
          </w:tcPr>
          <w:p w:rsidR="007B4364" w:rsidRPr="005B2A79" w:rsidRDefault="005361F0" w:rsidP="007B4364">
            <w:pPr>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(125,726,658)</w:t>
            </w:r>
          </w:p>
        </w:tc>
        <w:tc>
          <w:tcPr>
            <w:tcW w:w="1373" w:type="dxa"/>
            <w:shd w:val="clear" w:color="auto" w:fill="FAFAFA"/>
            <w:vAlign w:val="bottom"/>
          </w:tcPr>
          <w:p w:rsidR="007B4364" w:rsidRPr="005B2A79" w:rsidRDefault="00205640" w:rsidP="007B4364">
            <w:pPr>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cs/>
                <w:lang w:val="en-GB"/>
              </w:rPr>
              <w:t>-</w:t>
            </w:r>
          </w:p>
        </w:tc>
      </w:tr>
      <w:tr w:rsidR="00991E2A" w:rsidRPr="005B2A79" w:rsidTr="00C65865">
        <w:tc>
          <w:tcPr>
            <w:tcW w:w="3960" w:type="dxa"/>
            <w:vAlign w:val="bottom"/>
          </w:tcPr>
          <w:p w:rsidR="00991E2A" w:rsidRPr="005B2A79" w:rsidRDefault="00991E2A" w:rsidP="00991E2A">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sz w:val="18"/>
                <w:szCs w:val="18"/>
                <w:shd w:val="clear" w:color="auto" w:fill="FFFFFF"/>
              </w:rPr>
              <w:t>Additions</w:t>
            </w:r>
          </w:p>
        </w:tc>
        <w:tc>
          <w:tcPr>
            <w:tcW w:w="1372" w:type="dxa"/>
            <w:shd w:val="clear" w:color="auto" w:fill="FAFAFA"/>
            <w:vAlign w:val="center"/>
          </w:tcPr>
          <w:p w:rsidR="00991E2A" w:rsidRPr="005B2A79" w:rsidRDefault="00845F95"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243,687,847</w:t>
            </w:r>
          </w:p>
        </w:tc>
        <w:tc>
          <w:tcPr>
            <w:tcW w:w="1373" w:type="dxa"/>
            <w:shd w:val="clear" w:color="auto" w:fill="FAFAFA"/>
            <w:vAlign w:val="bottom"/>
          </w:tcPr>
          <w:p w:rsidR="00991E2A" w:rsidRPr="005B2A79" w:rsidRDefault="00D52EFA"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955,81</w:t>
            </w:r>
            <w:r w:rsidR="005C22B0" w:rsidRPr="005B2A79">
              <w:rPr>
                <w:rFonts w:ascii="Arial" w:eastAsia="Arial Unicode MS" w:hAnsi="Arial" w:cs="Arial"/>
                <w:color w:val="000000" w:themeColor="text1"/>
                <w:sz w:val="18"/>
                <w:szCs w:val="18"/>
                <w:lang w:val="en-GB"/>
              </w:rPr>
              <w:t>5</w:t>
            </w:r>
          </w:p>
        </w:tc>
        <w:tc>
          <w:tcPr>
            <w:tcW w:w="1373" w:type="dxa"/>
            <w:shd w:val="clear" w:color="auto" w:fill="FAFAFA"/>
            <w:vAlign w:val="center"/>
          </w:tcPr>
          <w:p w:rsidR="00991E2A" w:rsidRPr="005B2A79" w:rsidRDefault="00115DF7"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192,428,501</w:t>
            </w:r>
          </w:p>
        </w:tc>
        <w:tc>
          <w:tcPr>
            <w:tcW w:w="1373" w:type="dxa"/>
            <w:shd w:val="clear" w:color="auto" w:fill="FAFAFA"/>
            <w:vAlign w:val="bottom"/>
          </w:tcPr>
          <w:p w:rsidR="00991E2A" w:rsidRPr="005B2A79" w:rsidRDefault="00205640"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645,402</w:t>
            </w:r>
          </w:p>
        </w:tc>
      </w:tr>
      <w:tr w:rsidR="007B4364" w:rsidRPr="005B2A79" w:rsidTr="00C65865">
        <w:tc>
          <w:tcPr>
            <w:tcW w:w="3960" w:type="dxa"/>
            <w:vAlign w:val="bottom"/>
          </w:tcPr>
          <w:p w:rsidR="007B4364" w:rsidRPr="005B2A79"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sz w:val="18"/>
                <w:szCs w:val="18"/>
                <w:shd w:val="clear" w:color="auto" w:fill="FFFFFF"/>
              </w:rPr>
              <w:t>Disposals</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Write</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offs</w:t>
            </w:r>
          </w:p>
        </w:tc>
        <w:tc>
          <w:tcPr>
            <w:tcW w:w="1372" w:type="dxa"/>
            <w:shd w:val="clear" w:color="auto" w:fill="FAFAFA"/>
            <w:vAlign w:val="center"/>
          </w:tcPr>
          <w:p w:rsidR="007B4364" w:rsidRPr="005B2A79" w:rsidRDefault="005361F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(848,280)</w:t>
            </w:r>
          </w:p>
        </w:tc>
        <w:tc>
          <w:tcPr>
            <w:tcW w:w="1373" w:type="dxa"/>
            <w:shd w:val="clear" w:color="auto" w:fill="FAFAFA"/>
            <w:vAlign w:val="bottom"/>
          </w:tcPr>
          <w:p w:rsidR="007B4364" w:rsidRPr="005B2A79" w:rsidRDefault="00D52EFA"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73" w:type="dxa"/>
            <w:shd w:val="clear" w:color="auto" w:fill="FAFAFA"/>
            <w:vAlign w:val="center"/>
          </w:tcPr>
          <w:p w:rsidR="007B4364" w:rsidRPr="005B2A79" w:rsidRDefault="005361F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(812,665)</w:t>
            </w:r>
          </w:p>
        </w:tc>
        <w:tc>
          <w:tcPr>
            <w:tcW w:w="1373" w:type="dxa"/>
            <w:shd w:val="clear" w:color="auto" w:fill="FAFAFA"/>
            <w:vAlign w:val="bottom"/>
          </w:tcPr>
          <w:p w:rsidR="007B4364" w:rsidRPr="005B2A79" w:rsidRDefault="0020564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r>
      <w:tr w:rsidR="007B4364" w:rsidRPr="005B2A79" w:rsidTr="00C65865">
        <w:tc>
          <w:tcPr>
            <w:tcW w:w="3960" w:type="dxa"/>
            <w:vAlign w:val="bottom"/>
          </w:tcPr>
          <w:p w:rsidR="007B4364" w:rsidRPr="005B2A79"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sz w:val="18"/>
                <w:szCs w:val="18"/>
                <w:shd w:val="clear" w:color="auto" w:fill="FFFFFF"/>
              </w:rPr>
              <w:t xml:space="preserve">Depreciation and </w:t>
            </w:r>
            <w:proofErr w:type="spellStart"/>
            <w:r w:rsidRPr="005B2A79">
              <w:rPr>
                <w:rFonts w:ascii="Arial" w:hAnsi="Arial" w:cs="Arial"/>
                <w:sz w:val="18"/>
                <w:szCs w:val="18"/>
                <w:shd w:val="clear" w:color="auto" w:fill="FFFFFF"/>
              </w:rPr>
              <w:t>amortisation</w:t>
            </w:r>
            <w:proofErr w:type="spellEnd"/>
          </w:p>
        </w:tc>
        <w:tc>
          <w:tcPr>
            <w:tcW w:w="1372" w:type="dxa"/>
            <w:shd w:val="clear" w:color="auto" w:fill="FAFAFA"/>
            <w:vAlign w:val="center"/>
          </w:tcPr>
          <w:p w:rsidR="007B4364" w:rsidRPr="005B2A79" w:rsidRDefault="00845F95"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101,822,23</w:t>
            </w:r>
            <w:r w:rsidR="005361F0" w:rsidRPr="005B2A79">
              <w:rPr>
                <w:rFonts w:ascii="Arial" w:eastAsia="Arial Unicode MS" w:hAnsi="Arial" w:cs="Arial"/>
                <w:color w:val="000000" w:themeColor="text1"/>
                <w:sz w:val="18"/>
                <w:szCs w:val="18"/>
                <w:lang w:val="en-GB"/>
              </w:rPr>
              <w:t>8</w:t>
            </w:r>
            <w:r w:rsidRPr="005B2A79">
              <w:rPr>
                <w:rFonts w:ascii="Arial" w:eastAsia="Arial Unicode MS" w:hAnsi="Arial" w:cs="Arial"/>
                <w:color w:val="000000" w:themeColor="text1"/>
                <w:sz w:val="18"/>
                <w:szCs w:val="18"/>
                <w:cs/>
                <w:lang w:val="en-GB"/>
              </w:rPr>
              <w:t>)</w:t>
            </w:r>
          </w:p>
        </w:tc>
        <w:tc>
          <w:tcPr>
            <w:tcW w:w="1373" w:type="dxa"/>
            <w:shd w:val="clear" w:color="auto" w:fill="FAFAFA"/>
            <w:vAlign w:val="bottom"/>
          </w:tcPr>
          <w:p w:rsidR="007B4364" w:rsidRPr="005B2A79" w:rsidRDefault="00D52EFA"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8,348,80</w:t>
            </w:r>
            <w:r w:rsidR="005C22B0" w:rsidRPr="005B2A79">
              <w:rPr>
                <w:rFonts w:ascii="Arial" w:eastAsia="Arial Unicode MS" w:hAnsi="Arial" w:cs="Arial"/>
                <w:color w:val="000000" w:themeColor="text1"/>
                <w:sz w:val="18"/>
                <w:szCs w:val="18"/>
                <w:lang w:val="en-GB"/>
              </w:rPr>
              <w:t>7</w:t>
            </w:r>
            <w:r w:rsidRPr="005B2A79">
              <w:rPr>
                <w:rFonts w:ascii="Arial" w:eastAsia="Arial Unicode MS" w:hAnsi="Arial" w:cs="Arial"/>
                <w:color w:val="000000" w:themeColor="text1"/>
                <w:sz w:val="18"/>
                <w:szCs w:val="18"/>
                <w:cs/>
                <w:lang w:val="en-GB"/>
              </w:rPr>
              <w:t>)</w:t>
            </w:r>
          </w:p>
        </w:tc>
        <w:tc>
          <w:tcPr>
            <w:tcW w:w="1373" w:type="dxa"/>
            <w:shd w:val="clear" w:color="auto" w:fill="FAFAFA"/>
            <w:vAlign w:val="center"/>
          </w:tcPr>
          <w:p w:rsidR="007B4364" w:rsidRPr="005B2A79" w:rsidRDefault="00115DF7"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60,246,139</w:t>
            </w:r>
            <w:r w:rsidRPr="005B2A79">
              <w:rPr>
                <w:rFonts w:ascii="Arial" w:eastAsia="Arial Unicode MS" w:hAnsi="Arial" w:cs="Arial"/>
                <w:color w:val="000000" w:themeColor="text1"/>
                <w:sz w:val="18"/>
                <w:szCs w:val="18"/>
                <w:cs/>
                <w:lang w:val="en-GB"/>
              </w:rPr>
              <w:t>)</w:t>
            </w:r>
          </w:p>
        </w:tc>
        <w:tc>
          <w:tcPr>
            <w:tcW w:w="1373" w:type="dxa"/>
            <w:shd w:val="clear" w:color="auto" w:fill="FAFAFA"/>
            <w:vAlign w:val="bottom"/>
          </w:tcPr>
          <w:p w:rsidR="007B4364" w:rsidRPr="005B2A79" w:rsidRDefault="0020564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5,540,722</w:t>
            </w:r>
            <w:r w:rsidRPr="005B2A79">
              <w:rPr>
                <w:rFonts w:ascii="Arial" w:eastAsia="Arial Unicode MS" w:hAnsi="Arial" w:cs="Arial"/>
                <w:color w:val="000000" w:themeColor="text1"/>
                <w:sz w:val="18"/>
                <w:szCs w:val="18"/>
                <w:cs/>
                <w:lang w:val="en-GB"/>
              </w:rPr>
              <w:t>)</w:t>
            </w:r>
          </w:p>
        </w:tc>
      </w:tr>
      <w:tr w:rsidR="007B4364" w:rsidRPr="005B2A79" w:rsidTr="00C65865">
        <w:tc>
          <w:tcPr>
            <w:tcW w:w="3960" w:type="dxa"/>
            <w:vAlign w:val="bottom"/>
          </w:tcPr>
          <w:p w:rsidR="007B4364" w:rsidRPr="005B2A79"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5B2A79">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vAlign w:val="center"/>
          </w:tcPr>
          <w:p w:rsidR="007B4364" w:rsidRPr="005B2A79" w:rsidRDefault="00845F95"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1,845,255</w:t>
            </w:r>
          </w:p>
        </w:tc>
        <w:tc>
          <w:tcPr>
            <w:tcW w:w="1373" w:type="dxa"/>
            <w:tcBorders>
              <w:bottom w:val="single" w:sz="4" w:space="0" w:color="auto"/>
            </w:tcBorders>
            <w:shd w:val="clear" w:color="auto" w:fill="FAFAFA"/>
            <w:vAlign w:val="center"/>
          </w:tcPr>
          <w:p w:rsidR="007B4364" w:rsidRPr="005B2A79" w:rsidRDefault="00D52EFA"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73" w:type="dxa"/>
            <w:tcBorders>
              <w:bottom w:val="single" w:sz="4" w:space="0" w:color="auto"/>
            </w:tcBorders>
            <w:shd w:val="clear" w:color="auto" w:fill="FAFAFA"/>
            <w:vAlign w:val="center"/>
          </w:tcPr>
          <w:p w:rsidR="007B4364" w:rsidRPr="005B2A79" w:rsidRDefault="00115DF7"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c>
          <w:tcPr>
            <w:tcW w:w="1373" w:type="dxa"/>
            <w:tcBorders>
              <w:bottom w:val="single" w:sz="4" w:space="0" w:color="auto"/>
            </w:tcBorders>
            <w:shd w:val="clear" w:color="auto" w:fill="FAFAFA"/>
            <w:vAlign w:val="center"/>
          </w:tcPr>
          <w:p w:rsidR="007B4364" w:rsidRPr="005B2A79" w:rsidRDefault="0020564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p>
        </w:tc>
      </w:tr>
      <w:tr w:rsidR="007B4364" w:rsidRPr="005B2A79" w:rsidTr="00C65865">
        <w:tc>
          <w:tcPr>
            <w:tcW w:w="3960" w:type="dxa"/>
            <w:vAlign w:val="bottom"/>
          </w:tcPr>
          <w:p w:rsidR="007B4364" w:rsidRPr="005B2A79" w:rsidRDefault="007B4364" w:rsidP="007B4364">
            <w:pPr>
              <w:ind w:left="-107" w:right="-216"/>
              <w:rPr>
                <w:rFonts w:ascii="Arial" w:hAnsi="Arial" w:cs="Arial"/>
                <w:sz w:val="18"/>
                <w:szCs w:val="18"/>
              </w:rPr>
            </w:pPr>
          </w:p>
        </w:tc>
        <w:tc>
          <w:tcPr>
            <w:tcW w:w="1372" w:type="dxa"/>
            <w:tcBorders>
              <w:top w:val="single" w:sz="4" w:space="0" w:color="auto"/>
            </w:tcBorders>
            <w:shd w:val="clear" w:color="auto" w:fill="FAFAFA"/>
            <w:vAlign w:val="bottom"/>
          </w:tcPr>
          <w:p w:rsidR="007B4364" w:rsidRPr="005B2A79"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5B2A79"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5B2A79"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rsidR="007B4364" w:rsidRPr="005B2A79" w:rsidRDefault="007B4364" w:rsidP="007B4364">
            <w:pPr>
              <w:ind w:right="-216"/>
              <w:jc w:val="right"/>
              <w:rPr>
                <w:rFonts w:ascii="Arial" w:hAnsi="Arial" w:cs="Arial"/>
                <w:sz w:val="18"/>
                <w:szCs w:val="18"/>
              </w:rPr>
            </w:pPr>
          </w:p>
        </w:tc>
      </w:tr>
      <w:tr w:rsidR="007B4364" w:rsidRPr="005B2A79" w:rsidTr="00C65865">
        <w:tc>
          <w:tcPr>
            <w:tcW w:w="3960" w:type="dxa"/>
            <w:vAlign w:val="bottom"/>
          </w:tcPr>
          <w:p w:rsidR="007B4364" w:rsidRPr="005B2A79" w:rsidRDefault="007B4364" w:rsidP="007B4364">
            <w:pPr>
              <w:tabs>
                <w:tab w:val="left" w:pos="810"/>
              </w:tabs>
              <w:ind w:left="-107"/>
              <w:rPr>
                <w:rFonts w:ascii="Arial" w:hAnsi="Arial" w:cs="Arial"/>
                <w:sz w:val="18"/>
                <w:szCs w:val="18"/>
                <w:shd w:val="clear" w:color="auto" w:fill="FFFFFF"/>
                <w:cs/>
              </w:rPr>
            </w:pPr>
            <w:r w:rsidRPr="005B2A79">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rsidR="007B4364" w:rsidRPr="005B2A79" w:rsidRDefault="00845F95"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1,246,376,959</w:t>
            </w:r>
          </w:p>
        </w:tc>
        <w:tc>
          <w:tcPr>
            <w:tcW w:w="1373" w:type="dxa"/>
            <w:tcBorders>
              <w:bottom w:val="single" w:sz="4" w:space="0" w:color="auto"/>
            </w:tcBorders>
            <w:shd w:val="clear" w:color="auto" w:fill="FAFAFA"/>
            <w:vAlign w:val="center"/>
          </w:tcPr>
          <w:p w:rsidR="007B4364" w:rsidRPr="005B2A79" w:rsidRDefault="00D52EFA"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3,920,683</w:t>
            </w:r>
          </w:p>
        </w:tc>
        <w:tc>
          <w:tcPr>
            <w:tcW w:w="1373" w:type="dxa"/>
            <w:tcBorders>
              <w:bottom w:val="single" w:sz="4" w:space="0" w:color="auto"/>
            </w:tcBorders>
            <w:shd w:val="clear" w:color="auto" w:fill="FAFAFA"/>
            <w:vAlign w:val="center"/>
          </w:tcPr>
          <w:p w:rsidR="007B4364" w:rsidRPr="005B2A79" w:rsidRDefault="00115DF7"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756,454,285</w:t>
            </w:r>
          </w:p>
        </w:tc>
        <w:tc>
          <w:tcPr>
            <w:tcW w:w="1373" w:type="dxa"/>
            <w:tcBorders>
              <w:bottom w:val="single" w:sz="4" w:space="0" w:color="auto"/>
            </w:tcBorders>
            <w:shd w:val="clear" w:color="auto" w:fill="FAFAFA"/>
            <w:vAlign w:val="center"/>
          </w:tcPr>
          <w:p w:rsidR="007B4364" w:rsidRPr="005B2A79" w:rsidRDefault="00205640"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1,202,957</w:t>
            </w:r>
          </w:p>
        </w:tc>
      </w:tr>
    </w:tbl>
    <w:p w:rsidR="00292FC0" w:rsidRDefault="00292FC0" w:rsidP="00957B30">
      <w:pPr>
        <w:jc w:val="both"/>
        <w:rPr>
          <w:rFonts w:ascii="Arial" w:hAnsi="Arial" w:cs="Arial"/>
          <w:spacing w:val="-4"/>
          <w:sz w:val="18"/>
          <w:szCs w:val="18"/>
          <w:lang w:val="en-GB"/>
        </w:rPr>
      </w:pPr>
    </w:p>
    <w:p w:rsidR="00D95B65" w:rsidRPr="005B2A79" w:rsidRDefault="00D95B65" w:rsidP="00957B30">
      <w:pPr>
        <w:jc w:val="both"/>
        <w:rPr>
          <w:rFonts w:ascii="Arial" w:hAnsi="Arial" w:cs="Arial"/>
          <w:sz w:val="18"/>
          <w:szCs w:val="18"/>
          <w:lang w:val="en-GB"/>
        </w:rPr>
      </w:pPr>
      <w:r w:rsidRPr="005B2A79">
        <w:rPr>
          <w:rFonts w:ascii="Arial" w:hAnsi="Arial" w:cs="Arial"/>
          <w:spacing w:val="-4"/>
          <w:sz w:val="18"/>
          <w:szCs w:val="18"/>
          <w:lang w:val="en-GB"/>
        </w:rPr>
        <w:t xml:space="preserve">At </w:t>
      </w:r>
      <w:r w:rsidR="00615F9D" w:rsidRPr="005B2A79">
        <w:rPr>
          <w:rFonts w:ascii="Arial" w:hAnsi="Arial" w:cs="Arial"/>
          <w:spacing w:val="-4"/>
          <w:sz w:val="18"/>
          <w:szCs w:val="18"/>
          <w:lang w:val="en-GB"/>
        </w:rPr>
        <w:t xml:space="preserve">30 </w:t>
      </w:r>
      <w:r w:rsidR="004E2015" w:rsidRPr="005B2A79">
        <w:rPr>
          <w:rFonts w:ascii="Arial" w:hAnsi="Arial" w:cs="Arial"/>
          <w:spacing w:val="-4"/>
          <w:sz w:val="18"/>
          <w:szCs w:val="18"/>
          <w:lang w:val="en-GB"/>
        </w:rPr>
        <w:t>September</w:t>
      </w:r>
      <w:r w:rsidR="00FF2040" w:rsidRPr="005B2A79">
        <w:rPr>
          <w:rFonts w:ascii="Arial" w:hAnsi="Arial" w:cs="Arial"/>
          <w:spacing w:val="-4"/>
          <w:sz w:val="18"/>
          <w:szCs w:val="18"/>
          <w:lang w:val="en-GB"/>
        </w:rPr>
        <w:t xml:space="preserve"> 2020</w:t>
      </w:r>
      <w:r w:rsidRPr="005B2A79">
        <w:rPr>
          <w:rFonts w:ascii="Arial" w:hAnsi="Arial" w:cs="Arial"/>
          <w:spacing w:val="-4"/>
          <w:sz w:val="18"/>
          <w:szCs w:val="18"/>
          <w:lang w:val="en-GB"/>
        </w:rPr>
        <w:t>, the Group and the Company</w:t>
      </w:r>
      <w:r w:rsidR="007D012A" w:rsidRPr="005B2A79">
        <w:rPr>
          <w:rFonts w:ascii="Arial" w:hAnsi="Arial" w:cs="Arial"/>
          <w:spacing w:val="-4"/>
          <w:sz w:val="18"/>
          <w:szCs w:val="18"/>
          <w:cs/>
          <w:lang w:val="en-GB"/>
        </w:rPr>
        <w:t xml:space="preserve"> </w:t>
      </w:r>
      <w:r w:rsidR="007D012A" w:rsidRPr="005B2A79">
        <w:rPr>
          <w:rFonts w:ascii="Arial" w:hAnsi="Arial" w:cs="Arial"/>
          <w:spacing w:val="-4"/>
          <w:sz w:val="18"/>
          <w:szCs w:val="18"/>
          <w:lang w:val="en-GB"/>
        </w:rPr>
        <w:t>pledged</w:t>
      </w:r>
      <w:r w:rsidRPr="005B2A79">
        <w:rPr>
          <w:rFonts w:ascii="Arial" w:hAnsi="Arial" w:cs="Arial"/>
          <w:spacing w:val="-4"/>
          <w:sz w:val="18"/>
          <w:szCs w:val="18"/>
          <w:lang w:val="en-GB"/>
        </w:rPr>
        <w:t xml:space="preserve"> its </w:t>
      </w:r>
      <w:r w:rsidR="00156A8F" w:rsidRPr="005B2A79">
        <w:rPr>
          <w:rFonts w:ascii="Arial" w:hAnsi="Arial" w:cs="Arial"/>
          <w:spacing w:val="-4"/>
          <w:sz w:val="18"/>
          <w:szCs w:val="18"/>
          <w:lang w:val="en-GB"/>
        </w:rPr>
        <w:t xml:space="preserve">partial </w:t>
      </w:r>
      <w:r w:rsidRPr="005B2A79">
        <w:rPr>
          <w:rFonts w:ascii="Arial" w:hAnsi="Arial" w:cs="Arial"/>
          <w:spacing w:val="-4"/>
          <w:sz w:val="18"/>
          <w:szCs w:val="18"/>
          <w:lang w:val="en-GB"/>
        </w:rPr>
        <w:t>land and building</w:t>
      </w:r>
      <w:r w:rsidR="000544FB" w:rsidRPr="005B2A79">
        <w:rPr>
          <w:rFonts w:ascii="Arial" w:hAnsi="Arial" w:cs="Arial"/>
          <w:spacing w:val="-4"/>
          <w:sz w:val="18"/>
          <w:szCs w:val="18"/>
          <w:lang w:val="en-GB"/>
        </w:rPr>
        <w:t>s</w:t>
      </w:r>
      <w:r w:rsidRPr="005B2A79">
        <w:rPr>
          <w:rFonts w:ascii="Arial" w:hAnsi="Arial" w:cs="Arial"/>
          <w:spacing w:val="-4"/>
          <w:sz w:val="18"/>
          <w:szCs w:val="18"/>
          <w:lang w:val="en-GB"/>
        </w:rPr>
        <w:t xml:space="preserve"> as collateral against borrowings from financial</w:t>
      </w:r>
      <w:r w:rsidRPr="005B2A79">
        <w:rPr>
          <w:rFonts w:ascii="Arial" w:hAnsi="Arial" w:cs="Arial"/>
          <w:sz w:val="18"/>
          <w:szCs w:val="18"/>
          <w:lang w:val="en-GB"/>
        </w:rPr>
        <w:t xml:space="preserve"> institutions </w:t>
      </w:r>
      <w:r w:rsidR="001172AB" w:rsidRPr="005B2A79">
        <w:rPr>
          <w:rFonts w:ascii="Arial" w:hAnsi="Arial" w:cs="Arial"/>
          <w:sz w:val="18"/>
          <w:szCs w:val="18"/>
          <w:cs/>
          <w:lang w:val="en-GB"/>
        </w:rPr>
        <w:t>(</w:t>
      </w:r>
      <w:r w:rsidRPr="005B2A79">
        <w:rPr>
          <w:rFonts w:ascii="Arial" w:hAnsi="Arial" w:cs="Arial"/>
          <w:sz w:val="18"/>
          <w:szCs w:val="18"/>
          <w:lang w:val="en-GB"/>
        </w:rPr>
        <w:t>Note 1</w:t>
      </w:r>
      <w:r w:rsidR="005C22B0" w:rsidRPr="005B2A79">
        <w:rPr>
          <w:rFonts w:ascii="Arial" w:hAnsi="Arial" w:cs="Arial"/>
          <w:sz w:val="18"/>
          <w:szCs w:val="18"/>
          <w:lang w:val="en-GB"/>
        </w:rPr>
        <w:t>6</w:t>
      </w:r>
      <w:r w:rsidR="001172AB" w:rsidRPr="005B2A79">
        <w:rPr>
          <w:rFonts w:ascii="Arial" w:hAnsi="Arial" w:cs="Arial"/>
          <w:sz w:val="18"/>
          <w:szCs w:val="18"/>
          <w:cs/>
          <w:lang w:val="en-GB"/>
        </w:rPr>
        <w:t>)</w:t>
      </w:r>
      <w:r w:rsidR="008273D6" w:rsidRPr="005B2A79">
        <w:rPr>
          <w:rFonts w:ascii="Arial" w:hAnsi="Arial" w:cs="Arial"/>
          <w:sz w:val="18"/>
          <w:szCs w:val="18"/>
          <w:cs/>
          <w:lang w:val="en-GB"/>
        </w:rPr>
        <w:t>.</w:t>
      </w:r>
    </w:p>
    <w:p w:rsidR="00530D71" w:rsidRPr="005B2A79" w:rsidRDefault="00530D71" w:rsidP="000F0B51">
      <w:pPr>
        <w:jc w:val="both"/>
        <w:rPr>
          <w:rFonts w:ascii="Arial" w:hAnsi="Arial" w:cs="Arial"/>
          <w:sz w:val="18"/>
          <w:szCs w:val="18"/>
          <w:lang w:val="en-GB"/>
        </w:rPr>
      </w:pPr>
    </w:p>
    <w:p w:rsidR="0005561D" w:rsidRPr="005B2A79" w:rsidRDefault="0005561D">
      <w:pPr>
        <w:rPr>
          <w:rFonts w:ascii="Arial" w:eastAsia="Arial Unicode MS" w:hAnsi="Arial" w:cs="Arial"/>
          <w:sz w:val="18"/>
          <w:szCs w:val="18"/>
          <w:lang w:val="en-GB"/>
        </w:rPr>
      </w:pPr>
      <w:r w:rsidRPr="005B2A79">
        <w:rPr>
          <w:rFonts w:ascii="Arial" w:eastAsia="Arial Unicode MS" w:hAnsi="Arial" w:cs="Arial"/>
          <w:sz w:val="18"/>
          <w:szCs w:val="18"/>
        </w:rPr>
        <w:br w:type="page"/>
      </w:r>
    </w:p>
    <w:p w:rsidR="0005561D" w:rsidRPr="005B2A79" w:rsidRDefault="0005561D" w:rsidP="002169BA">
      <w:pPr>
        <w:pStyle w:val="Header"/>
        <w:tabs>
          <w:tab w:val="clear" w:pos="4153"/>
          <w:tab w:val="clear" w:pos="8306"/>
        </w:tabs>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8"/>
      </w:tblGrid>
      <w:tr w:rsidR="00454BF1" w:rsidRPr="005B2A79" w:rsidTr="00DE5D26">
        <w:trPr>
          <w:trHeight w:val="386"/>
        </w:trPr>
        <w:tc>
          <w:tcPr>
            <w:tcW w:w="9458" w:type="dxa"/>
            <w:shd w:val="clear" w:color="auto" w:fill="FFA543"/>
            <w:vAlign w:val="center"/>
          </w:tcPr>
          <w:p w:rsidR="00454BF1" w:rsidRPr="005B2A79" w:rsidRDefault="00454BF1" w:rsidP="00DE5D26">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5361F0" w:rsidRPr="005B2A79">
              <w:rPr>
                <w:rFonts w:ascii="Arial" w:eastAsia="Arial Unicode MS" w:hAnsi="Arial" w:cs="Arial"/>
                <w:b/>
                <w:bCs/>
                <w:color w:val="FFFFFF" w:themeColor="background1"/>
                <w:sz w:val="18"/>
                <w:szCs w:val="18"/>
                <w:lang w:val="en-GB"/>
              </w:rPr>
              <w:t>4</w:t>
            </w:r>
            <w:r w:rsidRPr="005B2A79">
              <w:rPr>
                <w:rFonts w:ascii="Arial" w:eastAsia="Arial Unicode MS" w:hAnsi="Arial" w:cs="Arial"/>
                <w:b/>
                <w:bCs/>
                <w:color w:val="FFFFFF" w:themeColor="background1"/>
                <w:sz w:val="18"/>
                <w:szCs w:val="18"/>
                <w:lang w:val="en-GB"/>
              </w:rPr>
              <w:tab/>
            </w:r>
            <w:r w:rsidRPr="005B2A79">
              <w:rPr>
                <w:rFonts w:ascii="Arial" w:eastAsia="Arial Unicode MS" w:hAnsi="Arial" w:cs="Arial"/>
                <w:b/>
                <w:bCs/>
                <w:color w:val="FFFFFF"/>
                <w:sz w:val="18"/>
                <w:szCs w:val="18"/>
              </w:rPr>
              <w:t>Right</w:t>
            </w:r>
            <w:r w:rsidRPr="005B2A79">
              <w:rPr>
                <w:rFonts w:ascii="Arial" w:eastAsia="Arial Unicode MS" w:hAnsi="Arial" w:cs="Arial"/>
                <w:b/>
                <w:bCs/>
                <w:color w:val="FFFFFF"/>
                <w:sz w:val="18"/>
                <w:szCs w:val="18"/>
                <w:cs/>
              </w:rPr>
              <w:t>-</w:t>
            </w:r>
            <w:r w:rsidRPr="005B2A79">
              <w:rPr>
                <w:rFonts w:ascii="Arial" w:eastAsia="Arial Unicode MS" w:hAnsi="Arial" w:cs="Arial"/>
                <w:b/>
                <w:bCs/>
                <w:color w:val="FFFFFF"/>
                <w:sz w:val="18"/>
                <w:szCs w:val="18"/>
              </w:rPr>
              <w:t>of</w:t>
            </w:r>
            <w:r w:rsidRPr="005B2A79">
              <w:rPr>
                <w:rFonts w:ascii="Arial" w:eastAsia="Arial Unicode MS" w:hAnsi="Arial" w:cs="Arial"/>
                <w:b/>
                <w:bCs/>
                <w:color w:val="FFFFFF"/>
                <w:sz w:val="18"/>
                <w:szCs w:val="18"/>
                <w:cs/>
              </w:rPr>
              <w:t>-</w:t>
            </w:r>
            <w:r w:rsidRPr="005B2A79">
              <w:rPr>
                <w:rFonts w:ascii="Arial" w:eastAsia="Arial Unicode MS" w:hAnsi="Arial" w:cs="Arial"/>
                <w:b/>
                <w:bCs/>
                <w:color w:val="FFFFFF"/>
                <w:sz w:val="18"/>
                <w:szCs w:val="18"/>
              </w:rPr>
              <w:t>use assets</w:t>
            </w:r>
            <w:r w:rsidRPr="005B2A79">
              <w:rPr>
                <w:rFonts w:ascii="Arial" w:eastAsia="Arial Unicode MS" w:hAnsi="Arial" w:cs="Arial"/>
                <w:b/>
                <w:bCs/>
                <w:color w:val="FFFFFF" w:themeColor="background1"/>
                <w:sz w:val="18"/>
                <w:szCs w:val="18"/>
                <w:cs/>
                <w:lang w:val="en-GB"/>
              </w:rPr>
              <w:t xml:space="preserve"> </w:t>
            </w:r>
          </w:p>
        </w:tc>
      </w:tr>
    </w:tbl>
    <w:p w:rsidR="00454BF1" w:rsidRPr="005B2A79" w:rsidRDefault="00454BF1" w:rsidP="002169BA">
      <w:pPr>
        <w:pStyle w:val="Header"/>
        <w:tabs>
          <w:tab w:val="clear" w:pos="4153"/>
          <w:tab w:val="clear" w:pos="8306"/>
        </w:tabs>
        <w:rPr>
          <w:rFonts w:ascii="Arial" w:eastAsia="Arial Unicode MS" w:hAnsi="Arial" w:cs="Arial"/>
          <w:sz w:val="18"/>
          <w:szCs w:val="18"/>
        </w:rPr>
      </w:pPr>
    </w:p>
    <w:p w:rsidR="002169BA" w:rsidRPr="005B2A79" w:rsidRDefault="002169BA" w:rsidP="002169BA">
      <w:pPr>
        <w:rPr>
          <w:rFonts w:ascii="Arial" w:eastAsia="Arial Unicode MS" w:hAnsi="Arial" w:cs="Arial"/>
          <w:sz w:val="18"/>
          <w:szCs w:val="18"/>
        </w:rPr>
      </w:pPr>
      <w:r w:rsidRPr="005B2A79">
        <w:rPr>
          <w:rFonts w:ascii="Arial" w:eastAsia="Arial Unicode MS" w:hAnsi="Arial" w:cs="Arial"/>
          <w:sz w:val="18"/>
          <w:szCs w:val="18"/>
        </w:rPr>
        <w:t>The movement of right</w:t>
      </w:r>
      <w:r w:rsidRPr="005B2A79">
        <w:rPr>
          <w:rFonts w:ascii="Arial" w:eastAsia="Arial Unicode MS" w:hAnsi="Arial" w:cs="Arial"/>
          <w:sz w:val="18"/>
          <w:szCs w:val="18"/>
          <w:cs/>
        </w:rPr>
        <w:t>-</w:t>
      </w:r>
      <w:r w:rsidRPr="005B2A79">
        <w:rPr>
          <w:rFonts w:ascii="Arial" w:eastAsia="Arial Unicode MS" w:hAnsi="Arial" w:cs="Arial"/>
          <w:sz w:val="18"/>
          <w:szCs w:val="18"/>
        </w:rPr>
        <w:t>of</w:t>
      </w:r>
      <w:r w:rsidRPr="005B2A79">
        <w:rPr>
          <w:rFonts w:ascii="Arial" w:eastAsia="Arial Unicode MS" w:hAnsi="Arial" w:cs="Arial"/>
          <w:sz w:val="18"/>
          <w:szCs w:val="18"/>
          <w:cs/>
        </w:rPr>
        <w:t>-</w:t>
      </w:r>
      <w:r w:rsidRPr="005B2A79">
        <w:rPr>
          <w:rFonts w:ascii="Arial" w:eastAsia="Arial Unicode MS" w:hAnsi="Arial" w:cs="Arial"/>
          <w:sz w:val="18"/>
          <w:szCs w:val="18"/>
        </w:rPr>
        <w:t xml:space="preserve">use assets for the </w:t>
      </w:r>
      <w:r w:rsidR="004E2015" w:rsidRPr="005B2A79">
        <w:rPr>
          <w:rFonts w:ascii="Arial" w:eastAsia="Arial Unicode MS" w:hAnsi="Arial" w:cs="Arial"/>
          <w:sz w:val="18"/>
          <w:szCs w:val="18"/>
        </w:rPr>
        <w:t>nine</w:t>
      </w:r>
      <w:r w:rsidR="00D91CB8" w:rsidRPr="005B2A79">
        <w:rPr>
          <w:rFonts w:ascii="Arial" w:eastAsia="Arial Unicode MS" w:hAnsi="Arial" w:cs="Arial"/>
          <w:sz w:val="18"/>
          <w:szCs w:val="18"/>
          <w:cs/>
        </w:rPr>
        <w:t>-</w:t>
      </w:r>
      <w:r w:rsidR="00D91CB8" w:rsidRPr="005B2A79">
        <w:rPr>
          <w:rFonts w:ascii="Arial" w:eastAsia="Arial Unicode MS" w:hAnsi="Arial" w:cs="Arial"/>
          <w:sz w:val="18"/>
          <w:szCs w:val="18"/>
        </w:rPr>
        <w:t xml:space="preserve">month </w:t>
      </w:r>
      <w:r w:rsidRPr="005B2A79">
        <w:rPr>
          <w:rFonts w:ascii="Arial" w:eastAsia="Arial Unicode MS" w:hAnsi="Arial" w:cs="Arial"/>
          <w:sz w:val="18"/>
          <w:szCs w:val="18"/>
        </w:rPr>
        <w:t xml:space="preserve">period ended </w:t>
      </w:r>
      <w:r w:rsidR="002B19D6" w:rsidRPr="005B2A79">
        <w:rPr>
          <w:rFonts w:ascii="Arial" w:eastAsia="Arial Unicode MS" w:hAnsi="Arial" w:cs="Arial"/>
          <w:sz w:val="18"/>
          <w:szCs w:val="18"/>
        </w:rPr>
        <w:t>30</w:t>
      </w:r>
      <w:r w:rsidR="00615F9D" w:rsidRPr="005B2A79">
        <w:rPr>
          <w:rFonts w:ascii="Arial" w:eastAsia="Arial Unicode MS" w:hAnsi="Arial" w:cs="Arial"/>
          <w:sz w:val="18"/>
          <w:szCs w:val="18"/>
          <w:cs/>
        </w:rPr>
        <w:t xml:space="preserve"> </w:t>
      </w:r>
      <w:r w:rsidR="004E2015" w:rsidRPr="005B2A79">
        <w:rPr>
          <w:rFonts w:ascii="Arial" w:eastAsia="Arial Unicode MS" w:hAnsi="Arial" w:cs="Arial"/>
          <w:sz w:val="18"/>
          <w:szCs w:val="18"/>
        </w:rPr>
        <w:t>September</w:t>
      </w:r>
      <w:r w:rsidR="00615F9D" w:rsidRPr="005B2A79">
        <w:rPr>
          <w:rFonts w:ascii="Arial" w:eastAsia="Arial Unicode MS" w:hAnsi="Arial" w:cs="Arial"/>
          <w:sz w:val="18"/>
          <w:szCs w:val="18"/>
          <w:cs/>
        </w:rPr>
        <w:t xml:space="preserve"> </w:t>
      </w:r>
      <w:r w:rsidRPr="005B2A79">
        <w:rPr>
          <w:rFonts w:ascii="Arial" w:eastAsia="Arial Unicode MS" w:hAnsi="Arial" w:cs="Arial"/>
          <w:sz w:val="18"/>
          <w:szCs w:val="18"/>
          <w:cs/>
        </w:rPr>
        <w:t xml:space="preserve">2020 </w:t>
      </w:r>
      <w:r w:rsidRPr="005B2A79">
        <w:rPr>
          <w:rFonts w:ascii="Arial" w:eastAsia="Arial Unicode MS" w:hAnsi="Arial" w:cs="Arial"/>
          <w:sz w:val="18"/>
          <w:szCs w:val="18"/>
        </w:rPr>
        <w:t>is as follows</w:t>
      </w:r>
      <w:r w:rsidRPr="005B2A79">
        <w:rPr>
          <w:rFonts w:ascii="Arial" w:eastAsia="Arial Unicode MS" w:hAnsi="Arial" w:cs="Arial"/>
          <w:sz w:val="18"/>
          <w:szCs w:val="18"/>
          <w:cs/>
        </w:rPr>
        <w:t>:</w:t>
      </w:r>
    </w:p>
    <w:p w:rsidR="002169BA" w:rsidRPr="005B2A79" w:rsidRDefault="002169BA" w:rsidP="002169BA">
      <w:pPr>
        <w:rPr>
          <w:rFonts w:ascii="Arial" w:eastAsia="Arial Unicode MS" w:hAnsi="Arial" w:cs="Arial"/>
          <w:sz w:val="18"/>
          <w:szCs w:val="18"/>
        </w:rPr>
      </w:pPr>
    </w:p>
    <w:tbl>
      <w:tblPr>
        <w:tblW w:w="9562" w:type="dxa"/>
        <w:tblLook w:val="0000" w:firstRow="0" w:lastRow="0" w:firstColumn="0" w:lastColumn="0" w:noHBand="0" w:noVBand="0"/>
      </w:tblPr>
      <w:tblGrid>
        <w:gridCol w:w="5386"/>
        <w:gridCol w:w="2088"/>
        <w:gridCol w:w="2088"/>
      </w:tblGrid>
      <w:tr w:rsidR="002169BA" w:rsidRPr="005B2A79" w:rsidTr="001F495A">
        <w:tc>
          <w:tcPr>
            <w:tcW w:w="5386" w:type="dxa"/>
            <w:vAlign w:val="bottom"/>
          </w:tcPr>
          <w:p w:rsidR="002169BA" w:rsidRPr="005B2A79" w:rsidRDefault="002169BA" w:rsidP="001F495A">
            <w:pPr>
              <w:rPr>
                <w:rFonts w:ascii="Arial" w:eastAsia="Arial Unicode MS" w:hAnsi="Arial" w:cs="Arial"/>
                <w:sz w:val="18"/>
                <w:szCs w:val="18"/>
              </w:rPr>
            </w:pPr>
          </w:p>
        </w:tc>
        <w:tc>
          <w:tcPr>
            <w:tcW w:w="2088" w:type="dxa"/>
            <w:tcBorders>
              <w:top w:val="single" w:sz="4" w:space="0" w:color="auto"/>
              <w:bottom w:val="single" w:sz="4" w:space="0" w:color="auto"/>
            </w:tcBorders>
            <w:vAlign w:val="bottom"/>
          </w:tcPr>
          <w:p w:rsidR="002169BA" w:rsidRPr="005B2A79" w:rsidRDefault="002169BA" w:rsidP="002169B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2169BA" w:rsidRPr="005B2A79" w:rsidRDefault="002169BA" w:rsidP="002169B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088" w:type="dxa"/>
            <w:tcBorders>
              <w:top w:val="single" w:sz="4" w:space="0" w:color="auto"/>
              <w:bottom w:val="single" w:sz="4" w:space="0" w:color="auto"/>
            </w:tcBorders>
            <w:vAlign w:val="bottom"/>
          </w:tcPr>
          <w:p w:rsidR="002169BA" w:rsidRPr="005B2A79" w:rsidRDefault="002169BA" w:rsidP="002169B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2169BA" w:rsidRPr="005B2A79" w:rsidRDefault="002169BA" w:rsidP="002169B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2169BA" w:rsidRPr="005B2A79" w:rsidTr="001F495A">
        <w:tc>
          <w:tcPr>
            <w:tcW w:w="5386" w:type="dxa"/>
            <w:vAlign w:val="bottom"/>
          </w:tcPr>
          <w:p w:rsidR="002169BA" w:rsidRPr="005B2A79" w:rsidRDefault="002169BA" w:rsidP="001F495A">
            <w:pPr>
              <w:rPr>
                <w:rFonts w:ascii="Arial" w:eastAsia="Arial Unicode MS" w:hAnsi="Arial" w:cs="Arial"/>
                <w:b/>
                <w:bCs/>
                <w:sz w:val="18"/>
                <w:szCs w:val="18"/>
              </w:rPr>
            </w:pPr>
          </w:p>
        </w:tc>
        <w:tc>
          <w:tcPr>
            <w:tcW w:w="2088" w:type="dxa"/>
            <w:tcBorders>
              <w:bottom w:val="single" w:sz="4" w:space="0" w:color="auto"/>
            </w:tcBorders>
            <w:vAlign w:val="bottom"/>
          </w:tcPr>
          <w:p w:rsidR="002169BA" w:rsidRPr="005B2A79" w:rsidRDefault="002169BA" w:rsidP="006E3043">
            <w:pPr>
              <w:ind w:right="-72"/>
              <w:jc w:val="right"/>
              <w:rPr>
                <w:rFonts w:ascii="Arial" w:eastAsia="Arial Unicode MS" w:hAnsi="Arial" w:cs="Arial"/>
                <w:b/>
                <w:bCs/>
                <w:sz w:val="18"/>
                <w:szCs w:val="18"/>
                <w:cs/>
              </w:rPr>
            </w:pPr>
            <w:r w:rsidRPr="005B2A79">
              <w:rPr>
                <w:rFonts w:ascii="Arial" w:hAnsi="Arial" w:cs="Arial"/>
                <w:b/>
                <w:bCs/>
                <w:sz w:val="18"/>
                <w:szCs w:val="18"/>
              </w:rPr>
              <w:t>Baht</w:t>
            </w:r>
          </w:p>
        </w:tc>
        <w:tc>
          <w:tcPr>
            <w:tcW w:w="2088" w:type="dxa"/>
            <w:tcBorders>
              <w:bottom w:val="single" w:sz="4" w:space="0" w:color="auto"/>
            </w:tcBorders>
            <w:vAlign w:val="bottom"/>
          </w:tcPr>
          <w:p w:rsidR="002169BA" w:rsidRPr="005B2A79" w:rsidRDefault="002169BA" w:rsidP="006E3043">
            <w:pPr>
              <w:ind w:right="-72"/>
              <w:jc w:val="right"/>
              <w:rPr>
                <w:rFonts w:ascii="Arial" w:eastAsia="Arial Unicode MS" w:hAnsi="Arial" w:cs="Arial"/>
                <w:b/>
                <w:bCs/>
                <w:sz w:val="18"/>
                <w:szCs w:val="18"/>
              </w:rPr>
            </w:pPr>
            <w:r w:rsidRPr="005B2A79">
              <w:rPr>
                <w:rFonts w:ascii="Arial" w:hAnsi="Arial" w:cs="Arial"/>
                <w:b/>
                <w:bCs/>
                <w:sz w:val="18"/>
                <w:szCs w:val="18"/>
              </w:rPr>
              <w:t>Baht</w:t>
            </w:r>
          </w:p>
        </w:tc>
      </w:tr>
      <w:tr w:rsidR="002169BA" w:rsidRPr="005B2A79" w:rsidTr="001F495A">
        <w:tc>
          <w:tcPr>
            <w:tcW w:w="5386" w:type="dxa"/>
            <w:vAlign w:val="bottom"/>
          </w:tcPr>
          <w:p w:rsidR="002169BA" w:rsidRPr="005B2A79" w:rsidRDefault="002169BA" w:rsidP="001F495A">
            <w:pPr>
              <w:rPr>
                <w:rFonts w:ascii="Arial" w:eastAsia="Arial Unicode MS" w:hAnsi="Arial" w:cs="Arial"/>
                <w:sz w:val="18"/>
                <w:szCs w:val="18"/>
                <w:cs/>
              </w:rPr>
            </w:pPr>
          </w:p>
        </w:tc>
        <w:tc>
          <w:tcPr>
            <w:tcW w:w="2088" w:type="dxa"/>
            <w:tcBorders>
              <w:top w:val="single" w:sz="4" w:space="0" w:color="auto"/>
            </w:tcBorders>
            <w:shd w:val="clear" w:color="auto" w:fill="FAFAFA"/>
            <w:vAlign w:val="bottom"/>
          </w:tcPr>
          <w:p w:rsidR="002169BA" w:rsidRPr="005B2A79" w:rsidRDefault="002169BA" w:rsidP="006E3043">
            <w:pPr>
              <w:ind w:right="-72"/>
              <w:jc w:val="right"/>
              <w:rPr>
                <w:rFonts w:ascii="Arial" w:eastAsia="Arial Unicode MS" w:hAnsi="Arial" w:cs="Arial"/>
                <w:sz w:val="18"/>
                <w:szCs w:val="18"/>
              </w:rPr>
            </w:pPr>
          </w:p>
        </w:tc>
        <w:tc>
          <w:tcPr>
            <w:tcW w:w="2088" w:type="dxa"/>
            <w:tcBorders>
              <w:top w:val="single" w:sz="4" w:space="0" w:color="auto"/>
            </w:tcBorders>
            <w:shd w:val="clear" w:color="auto" w:fill="FAFAFA"/>
            <w:vAlign w:val="bottom"/>
          </w:tcPr>
          <w:p w:rsidR="002169BA" w:rsidRPr="005B2A79" w:rsidRDefault="002169BA" w:rsidP="006E3043">
            <w:pPr>
              <w:ind w:right="-72"/>
              <w:jc w:val="right"/>
              <w:rPr>
                <w:rFonts w:ascii="Arial" w:eastAsia="Arial Unicode MS" w:hAnsi="Arial" w:cs="Arial"/>
                <w:sz w:val="18"/>
                <w:szCs w:val="18"/>
              </w:rPr>
            </w:pPr>
          </w:p>
        </w:tc>
      </w:tr>
      <w:tr w:rsidR="00EA5F40" w:rsidRPr="005B2A79" w:rsidTr="001F495A">
        <w:tc>
          <w:tcPr>
            <w:tcW w:w="5386" w:type="dxa"/>
            <w:vAlign w:val="bottom"/>
          </w:tcPr>
          <w:p w:rsidR="00EA5F40" w:rsidRPr="005B2A79" w:rsidRDefault="00EA5F40" w:rsidP="001F495A">
            <w:pPr>
              <w:rPr>
                <w:rFonts w:ascii="Arial" w:eastAsia="Arial Unicode MS" w:hAnsi="Arial" w:cs="Arial"/>
                <w:sz w:val="18"/>
                <w:szCs w:val="18"/>
              </w:rPr>
            </w:pPr>
            <w:r w:rsidRPr="005B2A79">
              <w:rPr>
                <w:rFonts w:ascii="Arial" w:eastAsia="Arial Unicode MS" w:hAnsi="Arial" w:cs="Arial"/>
                <w:sz w:val="18"/>
                <w:szCs w:val="18"/>
              </w:rPr>
              <w:t>Opening net book amount</w:t>
            </w:r>
          </w:p>
        </w:tc>
        <w:tc>
          <w:tcPr>
            <w:tcW w:w="2088" w:type="dxa"/>
            <w:shd w:val="clear" w:color="auto" w:fill="FAFAFA"/>
            <w:vAlign w:val="center"/>
          </w:tcPr>
          <w:p w:rsidR="00EA5F40" w:rsidRPr="005B2A79" w:rsidRDefault="009C6CF9" w:rsidP="00EA5F40">
            <w:pPr>
              <w:ind w:right="-72"/>
              <w:jc w:val="right"/>
              <w:rPr>
                <w:rFonts w:ascii="Arial" w:eastAsia="Arial Unicode MS" w:hAnsi="Arial" w:cs="Arial"/>
                <w:sz w:val="18"/>
                <w:szCs w:val="18"/>
              </w:rPr>
            </w:pPr>
            <w:r w:rsidRPr="005B2A79">
              <w:rPr>
                <w:rFonts w:ascii="Arial" w:eastAsia="Arial Unicode MS" w:hAnsi="Arial" w:cs="Arial"/>
                <w:sz w:val="18"/>
                <w:szCs w:val="18"/>
                <w:cs/>
              </w:rPr>
              <w:t>-</w:t>
            </w:r>
          </w:p>
        </w:tc>
        <w:tc>
          <w:tcPr>
            <w:tcW w:w="2088" w:type="dxa"/>
            <w:tcBorders>
              <w:top w:val="nil"/>
              <w:left w:val="nil"/>
              <w:bottom w:val="nil"/>
              <w:right w:val="nil"/>
            </w:tcBorders>
            <w:shd w:val="clear" w:color="auto" w:fill="FAFAFA"/>
            <w:vAlign w:val="center"/>
          </w:tcPr>
          <w:p w:rsidR="00EA5F40" w:rsidRPr="005B2A79" w:rsidRDefault="009C6CF9" w:rsidP="00EA5F40">
            <w:pPr>
              <w:ind w:right="-72"/>
              <w:jc w:val="right"/>
              <w:rPr>
                <w:rFonts w:ascii="Arial" w:eastAsia="Arial Unicode MS" w:hAnsi="Arial" w:cs="Arial"/>
                <w:sz w:val="18"/>
                <w:szCs w:val="18"/>
              </w:rPr>
            </w:pPr>
            <w:r w:rsidRPr="005B2A79">
              <w:rPr>
                <w:rFonts w:ascii="Arial" w:eastAsia="Arial Unicode MS" w:hAnsi="Arial" w:cs="Arial"/>
                <w:sz w:val="18"/>
                <w:szCs w:val="18"/>
                <w:cs/>
              </w:rPr>
              <w:t>-</w:t>
            </w:r>
          </w:p>
        </w:tc>
      </w:tr>
      <w:tr w:rsidR="007B4364" w:rsidRPr="005B2A79" w:rsidTr="00D82CC4">
        <w:tc>
          <w:tcPr>
            <w:tcW w:w="5386" w:type="dxa"/>
            <w:vAlign w:val="bottom"/>
          </w:tcPr>
          <w:p w:rsidR="007B4364" w:rsidRPr="005B2A79" w:rsidRDefault="007B4364" w:rsidP="007B4364">
            <w:pPr>
              <w:rPr>
                <w:rFonts w:ascii="Arial" w:eastAsia="Arial Unicode MS" w:hAnsi="Arial" w:cs="Arial"/>
                <w:sz w:val="18"/>
                <w:szCs w:val="18"/>
              </w:rPr>
            </w:pPr>
            <w:r w:rsidRPr="005B2A79">
              <w:rPr>
                <w:rFonts w:ascii="Arial" w:eastAsia="Arial Unicode MS" w:hAnsi="Arial" w:cs="Arial"/>
                <w:sz w:val="18"/>
                <w:szCs w:val="18"/>
              </w:rPr>
              <w:t xml:space="preserve">Adjustment on adoption of TFRS 16 on 1 January 2020 </w:t>
            </w:r>
            <w:r w:rsidRPr="005B2A79">
              <w:rPr>
                <w:rFonts w:ascii="Arial" w:eastAsia="Arial Unicode MS" w:hAnsi="Arial" w:cs="Arial"/>
                <w:sz w:val="18"/>
                <w:szCs w:val="18"/>
                <w:cs/>
              </w:rPr>
              <w:t>(</w:t>
            </w:r>
            <w:r w:rsidRPr="005B2A79">
              <w:rPr>
                <w:rFonts w:ascii="Arial" w:eastAsia="Arial Unicode MS" w:hAnsi="Arial" w:cs="Arial"/>
                <w:sz w:val="18"/>
                <w:szCs w:val="18"/>
              </w:rPr>
              <w:t>Note 5</w:t>
            </w:r>
            <w:r w:rsidRPr="005B2A79">
              <w:rPr>
                <w:rFonts w:ascii="Arial" w:eastAsia="Arial Unicode MS" w:hAnsi="Arial" w:cs="Arial"/>
                <w:sz w:val="18"/>
                <w:szCs w:val="18"/>
                <w:cs/>
              </w:rPr>
              <w:t>)</w:t>
            </w:r>
          </w:p>
        </w:tc>
        <w:tc>
          <w:tcPr>
            <w:tcW w:w="2088" w:type="dxa"/>
            <w:shd w:val="clear" w:color="auto" w:fill="FAFAFA"/>
            <w:vAlign w:val="center"/>
          </w:tcPr>
          <w:p w:rsidR="007B4364" w:rsidRPr="005B2A79" w:rsidRDefault="00A22C68" w:rsidP="007B4364">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773,175,190</w:t>
            </w:r>
          </w:p>
        </w:tc>
        <w:tc>
          <w:tcPr>
            <w:tcW w:w="2088" w:type="dxa"/>
            <w:tcBorders>
              <w:top w:val="nil"/>
              <w:left w:val="nil"/>
              <w:bottom w:val="nil"/>
              <w:right w:val="nil"/>
            </w:tcBorders>
            <w:shd w:val="clear" w:color="auto" w:fill="FAFAFA"/>
            <w:vAlign w:val="center"/>
          </w:tcPr>
          <w:p w:rsidR="007B4364" w:rsidRPr="005B2A79" w:rsidRDefault="00A22C68"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247,991,282</w:t>
            </w:r>
          </w:p>
        </w:tc>
      </w:tr>
      <w:tr w:rsidR="00991E2A" w:rsidRPr="005B2A79" w:rsidTr="001F495A">
        <w:tc>
          <w:tcPr>
            <w:tcW w:w="5386" w:type="dxa"/>
            <w:vAlign w:val="bottom"/>
          </w:tcPr>
          <w:p w:rsidR="00991E2A" w:rsidRPr="005B2A79" w:rsidRDefault="00991E2A" w:rsidP="00991E2A">
            <w:pPr>
              <w:rPr>
                <w:rFonts w:ascii="Arial" w:eastAsia="Arial Unicode MS" w:hAnsi="Arial" w:cs="Arial"/>
                <w:sz w:val="18"/>
                <w:szCs w:val="18"/>
                <w:cs/>
              </w:rPr>
            </w:pPr>
            <w:r w:rsidRPr="005B2A79">
              <w:rPr>
                <w:rFonts w:ascii="Arial" w:eastAsia="Arial Unicode MS" w:hAnsi="Arial" w:cs="Arial"/>
                <w:sz w:val="18"/>
                <w:szCs w:val="18"/>
              </w:rPr>
              <w:t>Additions</w:t>
            </w:r>
          </w:p>
        </w:tc>
        <w:tc>
          <w:tcPr>
            <w:tcW w:w="2088" w:type="dxa"/>
            <w:shd w:val="clear" w:color="auto" w:fill="FAFAFA"/>
            <w:vAlign w:val="center"/>
          </w:tcPr>
          <w:p w:rsidR="00991E2A" w:rsidRPr="005B2A79" w:rsidRDefault="00A22C68"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23,525,269</w:t>
            </w:r>
          </w:p>
        </w:tc>
        <w:tc>
          <w:tcPr>
            <w:tcW w:w="2088" w:type="dxa"/>
            <w:tcBorders>
              <w:top w:val="nil"/>
              <w:left w:val="nil"/>
              <w:right w:val="nil"/>
            </w:tcBorders>
            <w:shd w:val="clear" w:color="auto" w:fill="FAFAFA"/>
            <w:vAlign w:val="bottom"/>
          </w:tcPr>
          <w:p w:rsidR="00991E2A" w:rsidRPr="005B2A79" w:rsidRDefault="00E20065" w:rsidP="00991E2A">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1,278,826</w:t>
            </w:r>
          </w:p>
        </w:tc>
      </w:tr>
      <w:tr w:rsidR="007B4364" w:rsidRPr="005B2A79" w:rsidTr="001F495A">
        <w:tc>
          <w:tcPr>
            <w:tcW w:w="5386" w:type="dxa"/>
            <w:vAlign w:val="bottom"/>
          </w:tcPr>
          <w:p w:rsidR="007B4364" w:rsidRPr="005B2A79" w:rsidRDefault="00C90793" w:rsidP="007B4364">
            <w:pPr>
              <w:rPr>
                <w:rFonts w:ascii="Arial" w:eastAsia="Arial Unicode MS" w:hAnsi="Arial" w:cs="Arial"/>
                <w:sz w:val="18"/>
                <w:szCs w:val="18"/>
              </w:rPr>
            </w:pPr>
            <w:r w:rsidRPr="005B2A79">
              <w:rPr>
                <w:rFonts w:ascii="Arial" w:eastAsia="Arial Unicode MS" w:hAnsi="Arial" w:cs="Arial"/>
                <w:sz w:val="18"/>
                <w:szCs w:val="18"/>
              </w:rPr>
              <w:t>Depreciation</w:t>
            </w:r>
          </w:p>
        </w:tc>
        <w:tc>
          <w:tcPr>
            <w:tcW w:w="2088" w:type="dxa"/>
            <w:shd w:val="clear" w:color="auto" w:fill="FAFAFA"/>
            <w:vAlign w:val="center"/>
          </w:tcPr>
          <w:p w:rsidR="007B4364" w:rsidRPr="005B2A79" w:rsidRDefault="00A22C68"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(36,745,034)</w:t>
            </w:r>
          </w:p>
        </w:tc>
        <w:tc>
          <w:tcPr>
            <w:tcW w:w="2088" w:type="dxa"/>
            <w:tcBorders>
              <w:top w:val="nil"/>
              <w:left w:val="nil"/>
              <w:right w:val="nil"/>
            </w:tcBorders>
            <w:shd w:val="clear" w:color="auto" w:fill="FAFAFA"/>
            <w:vAlign w:val="bottom"/>
          </w:tcPr>
          <w:p w:rsidR="007B4364" w:rsidRPr="005B2A79" w:rsidRDefault="009C6CF9"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00A22C68" w:rsidRPr="005B2A79">
              <w:rPr>
                <w:rFonts w:ascii="Arial" w:eastAsia="Arial Unicode MS" w:hAnsi="Arial" w:cs="Arial"/>
                <w:color w:val="000000" w:themeColor="text1"/>
                <w:sz w:val="18"/>
                <w:szCs w:val="18"/>
                <w:lang w:val="en-GB"/>
              </w:rPr>
              <w:t>11,931,29</w:t>
            </w:r>
            <w:r w:rsidR="00E20065" w:rsidRPr="005B2A79">
              <w:rPr>
                <w:rFonts w:ascii="Arial" w:eastAsia="Arial Unicode MS" w:hAnsi="Arial" w:cs="Arial"/>
                <w:color w:val="000000" w:themeColor="text1"/>
                <w:sz w:val="18"/>
                <w:szCs w:val="18"/>
                <w:lang w:val="en-GB"/>
              </w:rPr>
              <w:t>6</w:t>
            </w:r>
            <w:r w:rsidRPr="005B2A79">
              <w:rPr>
                <w:rFonts w:ascii="Arial" w:eastAsia="Arial Unicode MS" w:hAnsi="Arial" w:cs="Arial"/>
                <w:color w:val="000000" w:themeColor="text1"/>
                <w:sz w:val="18"/>
                <w:szCs w:val="18"/>
                <w:cs/>
                <w:lang w:val="en-GB"/>
              </w:rPr>
              <w:t>)</w:t>
            </w:r>
          </w:p>
        </w:tc>
      </w:tr>
      <w:tr w:rsidR="007B4364" w:rsidRPr="005B2A79" w:rsidTr="001F495A">
        <w:tc>
          <w:tcPr>
            <w:tcW w:w="5386" w:type="dxa"/>
            <w:vAlign w:val="bottom"/>
          </w:tcPr>
          <w:p w:rsidR="007B4364" w:rsidRPr="005B2A79" w:rsidRDefault="00C90793" w:rsidP="007B4364">
            <w:pPr>
              <w:rPr>
                <w:rFonts w:ascii="Arial" w:eastAsia="Arial Unicode MS" w:hAnsi="Arial" w:cs="Arial"/>
                <w:sz w:val="18"/>
                <w:szCs w:val="18"/>
                <w:cs/>
              </w:rPr>
            </w:pPr>
            <w:r w:rsidRPr="005B2A79">
              <w:rPr>
                <w:rFonts w:ascii="Arial" w:eastAsia="Arial Unicode MS" w:hAnsi="Arial" w:cs="Arial"/>
                <w:sz w:val="18"/>
                <w:szCs w:val="18"/>
              </w:rPr>
              <w:t>Lease modifications and reassessments</w:t>
            </w:r>
          </w:p>
        </w:tc>
        <w:tc>
          <w:tcPr>
            <w:tcW w:w="2088" w:type="dxa"/>
            <w:tcBorders>
              <w:bottom w:val="single" w:sz="4" w:space="0" w:color="auto"/>
            </w:tcBorders>
            <w:shd w:val="clear" w:color="auto" w:fill="FAFAFA"/>
            <w:vAlign w:val="center"/>
          </w:tcPr>
          <w:p w:rsidR="007B4364" w:rsidRPr="005B2A79" w:rsidRDefault="009C6CF9"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35,168</w:t>
            </w:r>
            <w:r w:rsidRPr="005B2A79">
              <w:rPr>
                <w:rFonts w:ascii="Arial" w:eastAsia="Arial Unicode MS" w:hAnsi="Arial" w:cs="Arial"/>
                <w:color w:val="000000" w:themeColor="text1"/>
                <w:sz w:val="18"/>
                <w:szCs w:val="18"/>
                <w:cs/>
                <w:lang w:val="en-GB"/>
              </w:rPr>
              <w:t>)</w:t>
            </w:r>
          </w:p>
        </w:tc>
        <w:tc>
          <w:tcPr>
            <w:tcW w:w="2088" w:type="dxa"/>
            <w:tcBorders>
              <w:top w:val="nil"/>
              <w:left w:val="nil"/>
              <w:bottom w:val="single" w:sz="4" w:space="0" w:color="auto"/>
              <w:right w:val="nil"/>
            </w:tcBorders>
            <w:shd w:val="clear" w:color="auto" w:fill="FAFAFA"/>
            <w:vAlign w:val="bottom"/>
          </w:tcPr>
          <w:p w:rsidR="007B4364" w:rsidRPr="005B2A79" w:rsidRDefault="009C6CF9"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cs/>
                <w:lang w:val="en-GB"/>
              </w:rPr>
              <w:t>(</w:t>
            </w:r>
            <w:r w:rsidRPr="005B2A79">
              <w:rPr>
                <w:rFonts w:ascii="Arial" w:eastAsia="Arial Unicode MS" w:hAnsi="Arial" w:cs="Arial"/>
                <w:color w:val="000000" w:themeColor="text1"/>
                <w:sz w:val="18"/>
                <w:szCs w:val="18"/>
                <w:lang w:val="en-GB"/>
              </w:rPr>
              <w:t>35,168</w:t>
            </w:r>
            <w:r w:rsidRPr="005B2A79">
              <w:rPr>
                <w:rFonts w:ascii="Arial" w:eastAsia="Arial Unicode MS" w:hAnsi="Arial" w:cs="Arial"/>
                <w:color w:val="000000" w:themeColor="text1"/>
                <w:sz w:val="18"/>
                <w:szCs w:val="18"/>
                <w:cs/>
                <w:lang w:val="en-GB"/>
              </w:rPr>
              <w:t>)</w:t>
            </w:r>
          </w:p>
        </w:tc>
      </w:tr>
      <w:tr w:rsidR="007B4364" w:rsidRPr="005B2A79" w:rsidTr="001F495A">
        <w:tc>
          <w:tcPr>
            <w:tcW w:w="5386" w:type="dxa"/>
            <w:vAlign w:val="bottom"/>
          </w:tcPr>
          <w:p w:rsidR="007B4364" w:rsidRPr="005B2A79" w:rsidRDefault="007B4364" w:rsidP="007B4364">
            <w:pPr>
              <w:rPr>
                <w:rFonts w:ascii="Arial" w:eastAsia="Arial Unicode MS" w:hAnsi="Arial" w:cs="Arial"/>
                <w:sz w:val="18"/>
                <w:szCs w:val="18"/>
                <w:lang w:val="en-GB"/>
              </w:rPr>
            </w:pPr>
          </w:p>
        </w:tc>
        <w:tc>
          <w:tcPr>
            <w:tcW w:w="2088" w:type="dxa"/>
            <w:tcBorders>
              <w:top w:val="single" w:sz="4" w:space="0" w:color="auto"/>
            </w:tcBorders>
            <w:shd w:val="clear" w:color="auto" w:fill="FAFAFA"/>
            <w:vAlign w:val="center"/>
          </w:tcPr>
          <w:p w:rsidR="007B4364" w:rsidRPr="005B2A79" w:rsidRDefault="007B4364" w:rsidP="007B4364">
            <w:pPr>
              <w:ind w:right="-72"/>
              <w:jc w:val="right"/>
              <w:rPr>
                <w:rFonts w:ascii="Arial" w:eastAsia="Arial Unicode MS" w:hAnsi="Arial" w:cs="Arial"/>
                <w:sz w:val="18"/>
                <w:szCs w:val="18"/>
                <w:cs/>
                <w:lang w:val="en-GB"/>
              </w:rPr>
            </w:pPr>
          </w:p>
        </w:tc>
        <w:tc>
          <w:tcPr>
            <w:tcW w:w="2088" w:type="dxa"/>
            <w:tcBorders>
              <w:top w:val="single" w:sz="4" w:space="0" w:color="auto"/>
              <w:left w:val="nil"/>
              <w:right w:val="nil"/>
            </w:tcBorders>
            <w:shd w:val="clear" w:color="auto" w:fill="FAFAFA"/>
            <w:vAlign w:val="bottom"/>
          </w:tcPr>
          <w:p w:rsidR="007B4364" w:rsidRPr="005B2A79" w:rsidRDefault="007B4364" w:rsidP="007B4364">
            <w:pPr>
              <w:ind w:right="-72"/>
              <w:jc w:val="right"/>
              <w:rPr>
                <w:rFonts w:ascii="Arial" w:eastAsia="Arial Unicode MS" w:hAnsi="Arial" w:cs="Arial"/>
                <w:sz w:val="18"/>
                <w:szCs w:val="18"/>
                <w:lang w:val="en-GB"/>
              </w:rPr>
            </w:pPr>
          </w:p>
        </w:tc>
      </w:tr>
      <w:tr w:rsidR="007B4364" w:rsidRPr="005B2A79" w:rsidTr="001F495A">
        <w:tc>
          <w:tcPr>
            <w:tcW w:w="5386" w:type="dxa"/>
            <w:vAlign w:val="bottom"/>
          </w:tcPr>
          <w:p w:rsidR="007B4364" w:rsidRPr="005B2A79" w:rsidRDefault="007B4364" w:rsidP="007B4364">
            <w:pPr>
              <w:rPr>
                <w:rFonts w:ascii="Arial" w:eastAsia="Arial Unicode MS" w:hAnsi="Arial" w:cs="Arial"/>
                <w:sz w:val="18"/>
                <w:szCs w:val="18"/>
              </w:rPr>
            </w:pPr>
            <w:r w:rsidRPr="005B2A79">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rsidR="007B4364" w:rsidRPr="005B2A79" w:rsidRDefault="009C6CF9"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759,920,257</w:t>
            </w:r>
          </w:p>
        </w:tc>
        <w:tc>
          <w:tcPr>
            <w:tcW w:w="2088" w:type="dxa"/>
            <w:tcBorders>
              <w:bottom w:val="single" w:sz="4" w:space="0" w:color="auto"/>
            </w:tcBorders>
            <w:shd w:val="clear" w:color="auto" w:fill="FAFAFA"/>
            <w:vAlign w:val="center"/>
          </w:tcPr>
          <w:p w:rsidR="007B4364" w:rsidRPr="005B2A79" w:rsidRDefault="009C6CF9" w:rsidP="007B4364">
            <w:pPr>
              <w:ind w:right="-72"/>
              <w:jc w:val="right"/>
              <w:rPr>
                <w:rFonts w:ascii="Arial" w:eastAsia="Arial Unicode MS" w:hAnsi="Arial" w:cs="Arial"/>
                <w:color w:val="000000" w:themeColor="text1"/>
                <w:sz w:val="18"/>
                <w:szCs w:val="18"/>
                <w:cs/>
                <w:lang w:val="en-GB"/>
              </w:rPr>
            </w:pPr>
            <w:r w:rsidRPr="005B2A79">
              <w:rPr>
                <w:rFonts w:ascii="Arial" w:eastAsia="Arial Unicode MS" w:hAnsi="Arial" w:cs="Arial"/>
                <w:color w:val="000000" w:themeColor="text1"/>
                <w:sz w:val="18"/>
                <w:szCs w:val="18"/>
                <w:lang w:val="en-GB"/>
              </w:rPr>
              <w:t>237,303,644</w:t>
            </w:r>
          </w:p>
        </w:tc>
      </w:tr>
    </w:tbl>
    <w:p w:rsidR="002169BA" w:rsidRPr="005B2A79" w:rsidRDefault="002169BA" w:rsidP="000F0B51">
      <w:pPr>
        <w:jc w:val="both"/>
        <w:rPr>
          <w:rFonts w:ascii="Arial" w:hAnsi="Arial" w:cs="Arial"/>
          <w:sz w:val="18"/>
          <w:szCs w:val="18"/>
          <w:lang w:val="en-GB"/>
        </w:rPr>
      </w:pPr>
    </w:p>
    <w:p w:rsidR="000F6D78" w:rsidRPr="005B2A79" w:rsidRDefault="000F6D78" w:rsidP="000F0B51">
      <w:pPr>
        <w:jc w:val="both"/>
        <w:rPr>
          <w:rFonts w:ascii="Arial" w:hAnsi="Arial" w:cs="Arial"/>
          <w:spacing w:val="-4"/>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5B2A79" w:rsidTr="00C65865">
        <w:trPr>
          <w:trHeight w:val="386"/>
        </w:trPr>
        <w:tc>
          <w:tcPr>
            <w:tcW w:w="9458" w:type="dxa"/>
            <w:shd w:val="clear" w:color="auto" w:fill="FFA543"/>
            <w:vAlign w:val="center"/>
          </w:tcPr>
          <w:p w:rsidR="008F5349" w:rsidRPr="005B2A79" w:rsidRDefault="008F5349"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A22C68" w:rsidRPr="005B2A79">
              <w:rPr>
                <w:rFonts w:ascii="Arial" w:eastAsia="Arial Unicode MS" w:hAnsi="Arial" w:cs="Arial"/>
                <w:b/>
                <w:bCs/>
                <w:color w:val="FFFFFF" w:themeColor="background1"/>
                <w:sz w:val="18"/>
                <w:szCs w:val="18"/>
                <w:lang w:val="en-GB"/>
              </w:rPr>
              <w:t>5</w:t>
            </w:r>
            <w:r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Trade and other payables</w:t>
            </w:r>
          </w:p>
        </w:tc>
      </w:tr>
    </w:tbl>
    <w:p w:rsidR="008F5349" w:rsidRPr="005B2A79" w:rsidRDefault="008F5349" w:rsidP="000F6D78">
      <w:pPr>
        <w:jc w:val="both"/>
        <w:rPr>
          <w:rFonts w:ascii="Arial" w:hAnsi="Arial" w:cs="Arial"/>
          <w:sz w:val="18"/>
          <w:szCs w:val="18"/>
          <w:lang w:val="en-GB"/>
        </w:rPr>
      </w:pPr>
    </w:p>
    <w:tbl>
      <w:tblPr>
        <w:tblW w:w="9467" w:type="dxa"/>
        <w:tblInd w:w="108" w:type="dxa"/>
        <w:tblLayout w:type="fixed"/>
        <w:tblLook w:val="0000" w:firstRow="0" w:lastRow="0" w:firstColumn="0" w:lastColumn="0" w:noHBand="0" w:noVBand="0"/>
      </w:tblPr>
      <w:tblGrid>
        <w:gridCol w:w="3845"/>
        <w:gridCol w:w="1302"/>
        <w:gridCol w:w="1440"/>
        <w:gridCol w:w="1440"/>
        <w:gridCol w:w="1440"/>
      </w:tblGrid>
      <w:tr w:rsidR="00FF2040" w:rsidRPr="005B2A79" w:rsidTr="00C65865">
        <w:tc>
          <w:tcPr>
            <w:tcW w:w="3845" w:type="dxa"/>
            <w:vAlign w:val="bottom"/>
          </w:tcPr>
          <w:p w:rsidR="00FF2040" w:rsidRPr="005B2A79" w:rsidRDefault="00FF2040" w:rsidP="002176EA">
            <w:pPr>
              <w:ind w:left="-116"/>
              <w:rPr>
                <w:rFonts w:ascii="Arial" w:hAnsi="Arial" w:cs="Arial"/>
                <w:color w:val="000000" w:themeColor="text1"/>
                <w:sz w:val="18"/>
                <w:szCs w:val="18"/>
                <w:lang w:val="en-GB"/>
              </w:rPr>
            </w:pPr>
          </w:p>
        </w:tc>
        <w:tc>
          <w:tcPr>
            <w:tcW w:w="2742" w:type="dxa"/>
            <w:gridSpan w:val="2"/>
            <w:tcBorders>
              <w:top w:val="single" w:sz="4" w:space="0" w:color="auto"/>
              <w:bottom w:val="single" w:sz="4" w:space="0" w:color="auto"/>
            </w:tcBorders>
            <w:vAlign w:val="bottom"/>
          </w:tcPr>
          <w:p w:rsidR="00FF2040" w:rsidRPr="005B2A79" w:rsidRDefault="00FF2040"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FF2040" w:rsidRPr="005B2A79" w:rsidRDefault="00FF2040"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FF2040" w:rsidRPr="005B2A79" w:rsidRDefault="00FF2040"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FF2040" w:rsidRPr="005B2A79" w:rsidRDefault="00FF2040"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FF2040" w:rsidRPr="005B2A79" w:rsidTr="00C65865">
        <w:tc>
          <w:tcPr>
            <w:tcW w:w="3845" w:type="dxa"/>
            <w:vAlign w:val="bottom"/>
          </w:tcPr>
          <w:p w:rsidR="00FF2040" w:rsidRPr="005B2A79" w:rsidRDefault="00FF2040" w:rsidP="00FF2040">
            <w:pPr>
              <w:ind w:left="-116"/>
              <w:rPr>
                <w:rFonts w:ascii="Arial" w:hAnsi="Arial" w:cs="Arial"/>
                <w:color w:val="000000" w:themeColor="text1"/>
                <w:sz w:val="18"/>
                <w:szCs w:val="18"/>
                <w:lang w:val="en-GB"/>
              </w:rPr>
            </w:pPr>
          </w:p>
        </w:tc>
        <w:tc>
          <w:tcPr>
            <w:tcW w:w="1302" w:type="dxa"/>
            <w:tcBorders>
              <w:top w:val="single" w:sz="4" w:space="0" w:color="auto"/>
            </w:tcBorders>
            <w:vAlign w:val="bottom"/>
          </w:tcPr>
          <w:p w:rsidR="00FF2040" w:rsidRPr="005B2A79" w:rsidRDefault="00615F9D" w:rsidP="00FF2040">
            <w:pPr>
              <w:ind w:right="-72"/>
              <w:jc w:val="right"/>
              <w:rPr>
                <w:rFonts w:ascii="Arial" w:hAnsi="Arial" w:cs="Arial"/>
                <w:b/>
                <w:bCs/>
                <w:color w:val="000000" w:themeColor="text1"/>
                <w:spacing w:val="-4"/>
                <w:sz w:val="18"/>
                <w:szCs w:val="18"/>
              </w:rPr>
            </w:pPr>
            <w:r w:rsidRPr="005B2A79">
              <w:rPr>
                <w:rFonts w:ascii="Arial" w:hAnsi="Arial" w:cs="Arial"/>
                <w:b/>
                <w:bCs/>
                <w:color w:val="000000" w:themeColor="text1"/>
                <w:spacing w:val="-4"/>
                <w:sz w:val="18"/>
                <w:szCs w:val="18"/>
              </w:rPr>
              <w:t xml:space="preserve">30 </w:t>
            </w:r>
            <w:r w:rsidR="004E2015" w:rsidRPr="005B2A79">
              <w:rPr>
                <w:rFonts w:ascii="Arial" w:hAnsi="Arial" w:cs="Arial"/>
                <w:b/>
                <w:bCs/>
                <w:color w:val="000000" w:themeColor="text1"/>
                <w:spacing w:val="-4"/>
                <w:sz w:val="18"/>
                <w:szCs w:val="18"/>
              </w:rPr>
              <w:t>September</w:t>
            </w:r>
            <w:r w:rsidRPr="005B2A79">
              <w:rPr>
                <w:rFonts w:ascii="Arial" w:hAnsi="Arial" w:cs="Arial"/>
                <w:b/>
                <w:bCs/>
                <w:color w:val="000000" w:themeColor="text1"/>
                <w:spacing w:val="-4"/>
                <w:sz w:val="18"/>
                <w:szCs w:val="18"/>
                <w:cs/>
              </w:rPr>
              <w:t xml:space="preserve"> </w:t>
            </w:r>
          </w:p>
        </w:tc>
        <w:tc>
          <w:tcPr>
            <w:tcW w:w="1440" w:type="dxa"/>
            <w:tcBorders>
              <w:top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c>
          <w:tcPr>
            <w:tcW w:w="1440" w:type="dxa"/>
            <w:tcBorders>
              <w:top w:val="single" w:sz="4" w:space="0" w:color="auto"/>
            </w:tcBorders>
            <w:vAlign w:val="bottom"/>
          </w:tcPr>
          <w:p w:rsidR="00FF2040" w:rsidRPr="005B2A79" w:rsidRDefault="00615F9D" w:rsidP="00FF2040">
            <w:pPr>
              <w:ind w:right="-72"/>
              <w:jc w:val="right"/>
              <w:rPr>
                <w:rFonts w:ascii="Arial" w:hAnsi="Arial" w:cs="Arial"/>
                <w:b/>
                <w:bCs/>
                <w:color w:val="000000" w:themeColor="text1"/>
                <w:spacing w:val="-4"/>
                <w:sz w:val="18"/>
                <w:szCs w:val="18"/>
              </w:rPr>
            </w:pPr>
            <w:r w:rsidRPr="005B2A79">
              <w:rPr>
                <w:rFonts w:ascii="Arial" w:hAnsi="Arial" w:cs="Arial"/>
                <w:b/>
                <w:bCs/>
                <w:color w:val="000000" w:themeColor="text1"/>
                <w:spacing w:val="-4"/>
                <w:sz w:val="18"/>
                <w:szCs w:val="18"/>
              </w:rPr>
              <w:t xml:space="preserve">30 </w:t>
            </w:r>
            <w:r w:rsidR="004E2015" w:rsidRPr="005B2A79">
              <w:rPr>
                <w:rFonts w:ascii="Arial" w:hAnsi="Arial" w:cs="Arial"/>
                <w:b/>
                <w:bCs/>
                <w:color w:val="000000" w:themeColor="text1"/>
                <w:spacing w:val="-4"/>
                <w:sz w:val="18"/>
                <w:szCs w:val="18"/>
              </w:rPr>
              <w:t>September</w:t>
            </w:r>
            <w:r w:rsidRPr="005B2A79">
              <w:rPr>
                <w:rFonts w:ascii="Arial" w:hAnsi="Arial" w:cs="Arial"/>
                <w:b/>
                <w:bCs/>
                <w:color w:val="000000" w:themeColor="text1"/>
                <w:spacing w:val="-4"/>
                <w:sz w:val="18"/>
                <w:szCs w:val="18"/>
                <w:cs/>
              </w:rPr>
              <w:t xml:space="preserve"> </w:t>
            </w:r>
          </w:p>
        </w:tc>
        <w:tc>
          <w:tcPr>
            <w:tcW w:w="1440" w:type="dxa"/>
            <w:tcBorders>
              <w:top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r>
      <w:tr w:rsidR="00FF2040" w:rsidRPr="005B2A79" w:rsidTr="00C65865">
        <w:tc>
          <w:tcPr>
            <w:tcW w:w="3845" w:type="dxa"/>
            <w:vAlign w:val="bottom"/>
          </w:tcPr>
          <w:p w:rsidR="00FF2040" w:rsidRPr="005B2A79" w:rsidRDefault="00FF2040" w:rsidP="00FF2040">
            <w:pPr>
              <w:ind w:left="-116"/>
              <w:rPr>
                <w:rFonts w:ascii="Arial" w:hAnsi="Arial" w:cs="Arial"/>
                <w:color w:val="000000" w:themeColor="text1"/>
                <w:sz w:val="18"/>
                <w:szCs w:val="18"/>
                <w:lang w:val="en-GB"/>
              </w:rPr>
            </w:pPr>
          </w:p>
        </w:tc>
        <w:tc>
          <w:tcPr>
            <w:tcW w:w="1302" w:type="dxa"/>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c>
          <w:tcPr>
            <w:tcW w:w="1440" w:type="dxa"/>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r>
      <w:tr w:rsidR="00FF2040" w:rsidRPr="005B2A79" w:rsidTr="00C65865">
        <w:tc>
          <w:tcPr>
            <w:tcW w:w="3845" w:type="dxa"/>
            <w:vAlign w:val="bottom"/>
          </w:tcPr>
          <w:p w:rsidR="00FF2040" w:rsidRPr="005B2A79" w:rsidRDefault="00FF2040" w:rsidP="00FF2040">
            <w:pPr>
              <w:ind w:left="-116"/>
              <w:rPr>
                <w:rFonts w:ascii="Arial" w:hAnsi="Arial" w:cs="Arial"/>
                <w:color w:val="000000" w:themeColor="text1"/>
                <w:sz w:val="18"/>
                <w:szCs w:val="18"/>
                <w:lang w:val="en-GB"/>
              </w:rPr>
            </w:pPr>
          </w:p>
        </w:tc>
        <w:tc>
          <w:tcPr>
            <w:tcW w:w="1302" w:type="dxa"/>
            <w:tcBorders>
              <w:bottom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FF2040" w:rsidRPr="005B2A79" w:rsidRDefault="00FF2040" w:rsidP="00FF2040">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FF2040" w:rsidRPr="005B2A79" w:rsidTr="00C65865">
        <w:trPr>
          <w:trHeight w:val="89"/>
        </w:trPr>
        <w:tc>
          <w:tcPr>
            <w:tcW w:w="3845" w:type="dxa"/>
            <w:vAlign w:val="bottom"/>
          </w:tcPr>
          <w:p w:rsidR="00FF2040" w:rsidRPr="005B2A79" w:rsidRDefault="00FF2040" w:rsidP="00FF2040">
            <w:pPr>
              <w:ind w:left="-116"/>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FF2040" w:rsidRPr="005B2A79"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FF2040" w:rsidRPr="005B2A79"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FF2040" w:rsidRPr="005B2A79" w:rsidRDefault="00FF2040" w:rsidP="00FF2040">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FF2040" w:rsidRPr="005B2A79" w:rsidRDefault="00FF2040" w:rsidP="00FF2040">
            <w:pPr>
              <w:ind w:right="-72"/>
              <w:jc w:val="right"/>
              <w:rPr>
                <w:rFonts w:ascii="Arial" w:hAnsi="Arial" w:cs="Arial"/>
                <w:color w:val="000000" w:themeColor="text1"/>
                <w:sz w:val="18"/>
                <w:szCs w:val="18"/>
                <w:lang w:val="en-GB"/>
              </w:rPr>
            </w:pPr>
          </w:p>
        </w:tc>
      </w:tr>
      <w:tr w:rsidR="00991E2A" w:rsidRPr="005B2A79" w:rsidTr="00C65865">
        <w:tc>
          <w:tcPr>
            <w:tcW w:w="3845" w:type="dxa"/>
            <w:vAlign w:val="bottom"/>
          </w:tcPr>
          <w:p w:rsidR="00991E2A" w:rsidRPr="005B2A79" w:rsidRDefault="00991E2A" w:rsidP="00991E2A">
            <w:pPr>
              <w:ind w:left="-116" w:right="-74"/>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Trade accounts payable </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other companies</w:t>
            </w:r>
          </w:p>
        </w:tc>
        <w:tc>
          <w:tcPr>
            <w:tcW w:w="1302" w:type="dxa"/>
            <w:shd w:val="clear" w:color="auto" w:fill="FAFAFA"/>
            <w:vAlign w:val="center"/>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246,</w:t>
            </w:r>
            <w:r w:rsidR="00A22C68" w:rsidRPr="005B2A79">
              <w:rPr>
                <w:rFonts w:ascii="Arial" w:hAnsi="Arial" w:cs="Arial"/>
                <w:color w:val="000000" w:themeColor="text1"/>
                <w:sz w:val="18"/>
                <w:szCs w:val="18"/>
                <w:lang w:val="en-US"/>
              </w:rPr>
              <w:t>490,326</w:t>
            </w:r>
          </w:p>
        </w:tc>
        <w:tc>
          <w:tcPr>
            <w:tcW w:w="1440" w:type="dxa"/>
            <w:vAlign w:val="center"/>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193,138,658</w:t>
            </w:r>
          </w:p>
        </w:tc>
        <w:tc>
          <w:tcPr>
            <w:tcW w:w="1440" w:type="dxa"/>
            <w:shd w:val="clear" w:color="auto" w:fill="FAFAFA"/>
            <w:vAlign w:val="center"/>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187,210,041</w:t>
            </w:r>
          </w:p>
        </w:tc>
        <w:tc>
          <w:tcPr>
            <w:tcW w:w="1440" w:type="dxa"/>
            <w:vAlign w:val="center"/>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160,939,903</w:t>
            </w:r>
          </w:p>
        </w:tc>
      </w:tr>
      <w:tr w:rsidR="00991E2A" w:rsidRPr="005B2A79" w:rsidTr="00C65865">
        <w:trPr>
          <w:trHeight w:val="89"/>
        </w:trPr>
        <w:tc>
          <w:tcPr>
            <w:tcW w:w="3845" w:type="dxa"/>
            <w:vAlign w:val="bottom"/>
          </w:tcPr>
          <w:p w:rsidR="00991E2A" w:rsidRPr="005B2A79" w:rsidRDefault="00991E2A" w:rsidP="00991E2A">
            <w:pPr>
              <w:ind w:left="-116" w:right="-139"/>
              <w:rPr>
                <w:rFonts w:ascii="Arial" w:hAnsi="Arial" w:cs="Arial"/>
                <w:color w:val="000000" w:themeColor="text1"/>
                <w:spacing w:val="-4"/>
                <w:sz w:val="18"/>
                <w:szCs w:val="18"/>
                <w:lang w:val="en-GB"/>
              </w:rPr>
            </w:pPr>
            <w:r w:rsidRPr="005B2A79">
              <w:rPr>
                <w:rFonts w:ascii="Arial" w:hAnsi="Arial" w:cs="Arial"/>
                <w:color w:val="000000" w:themeColor="text1"/>
                <w:spacing w:val="-4"/>
                <w:sz w:val="18"/>
                <w:szCs w:val="18"/>
                <w:lang w:val="en-GB"/>
              </w:rPr>
              <w:t>Trade accounts payable</w:t>
            </w:r>
            <w:r w:rsidRPr="005B2A79">
              <w:rPr>
                <w:rFonts w:ascii="Arial" w:hAnsi="Arial" w:cs="Arial"/>
                <w:color w:val="000000" w:themeColor="text1"/>
                <w:spacing w:val="-4"/>
                <w:sz w:val="18"/>
                <w:szCs w:val="18"/>
                <w:cs/>
                <w:lang w:val="en-GB"/>
              </w:rPr>
              <w:t xml:space="preserve"> - </w:t>
            </w:r>
            <w:r w:rsidRPr="005B2A79">
              <w:rPr>
                <w:rFonts w:ascii="Arial" w:hAnsi="Arial" w:cs="Arial"/>
                <w:color w:val="000000" w:themeColor="text1"/>
                <w:spacing w:val="-4"/>
                <w:sz w:val="18"/>
                <w:szCs w:val="18"/>
                <w:lang w:val="en-GB"/>
              </w:rPr>
              <w:t xml:space="preserve">related parties </w:t>
            </w:r>
            <w:r w:rsidRPr="005B2A79">
              <w:rPr>
                <w:rFonts w:ascii="Arial" w:hAnsi="Arial" w:cs="Arial"/>
                <w:color w:val="000000" w:themeColor="text1"/>
                <w:spacing w:val="-4"/>
                <w:sz w:val="18"/>
                <w:szCs w:val="18"/>
                <w:cs/>
                <w:lang w:val="en-GB"/>
              </w:rPr>
              <w:t>(</w:t>
            </w:r>
            <w:r w:rsidRPr="005B2A79">
              <w:rPr>
                <w:rFonts w:ascii="Arial" w:hAnsi="Arial" w:cs="Arial"/>
                <w:color w:val="000000" w:themeColor="text1"/>
                <w:spacing w:val="-4"/>
                <w:sz w:val="18"/>
                <w:szCs w:val="18"/>
                <w:lang w:val="en-GB"/>
              </w:rPr>
              <w:t>Note 2</w:t>
            </w:r>
            <w:r w:rsidR="00A22C68" w:rsidRPr="005B2A79">
              <w:rPr>
                <w:rFonts w:ascii="Arial" w:hAnsi="Arial" w:cs="Arial"/>
                <w:color w:val="000000" w:themeColor="text1"/>
                <w:spacing w:val="-4"/>
                <w:sz w:val="18"/>
                <w:szCs w:val="22"/>
                <w:lang w:val="en-GB"/>
              </w:rPr>
              <w:t>4</w:t>
            </w:r>
            <w:r w:rsidRPr="005B2A79">
              <w:rPr>
                <w:rFonts w:ascii="Arial" w:hAnsi="Arial" w:cs="Arial"/>
                <w:color w:val="000000" w:themeColor="text1"/>
                <w:spacing w:val="-4"/>
                <w:sz w:val="18"/>
                <w:szCs w:val="18"/>
                <w:cs/>
                <w:lang w:val="en-GB"/>
              </w:rPr>
              <w:t>)</w:t>
            </w:r>
          </w:p>
        </w:tc>
        <w:tc>
          <w:tcPr>
            <w:tcW w:w="1302"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cs/>
                <w:lang w:val="en-US"/>
              </w:rPr>
              <w:t>-</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cs/>
                <w:lang w:val="en-US"/>
              </w:rPr>
              <w:t>-</w:t>
            </w:r>
          </w:p>
        </w:tc>
        <w:tc>
          <w:tcPr>
            <w:tcW w:w="1440"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18,933,669</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14,614,070</w:t>
            </w:r>
          </w:p>
        </w:tc>
      </w:tr>
      <w:tr w:rsidR="00991E2A" w:rsidRPr="005B2A79" w:rsidTr="00C65865">
        <w:tc>
          <w:tcPr>
            <w:tcW w:w="3845" w:type="dxa"/>
            <w:vAlign w:val="bottom"/>
          </w:tcPr>
          <w:p w:rsidR="00991E2A" w:rsidRPr="005B2A79" w:rsidRDefault="00991E2A" w:rsidP="00991E2A">
            <w:pPr>
              <w:ind w:left="-116"/>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Other payables </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other companies</w:t>
            </w:r>
          </w:p>
        </w:tc>
        <w:tc>
          <w:tcPr>
            <w:tcW w:w="1302" w:type="dxa"/>
            <w:shd w:val="clear" w:color="auto" w:fill="FAFAFA"/>
            <w:vAlign w:val="bottom"/>
          </w:tcPr>
          <w:p w:rsidR="00991E2A" w:rsidRPr="005B2A79" w:rsidRDefault="00A22C68" w:rsidP="00991E2A">
            <w:pPr>
              <w:pStyle w:val="a"/>
              <w:ind w:right="-72"/>
              <w:jc w:val="right"/>
              <w:rPr>
                <w:rFonts w:ascii="Arial" w:hAnsi="Arial" w:cs="Arial"/>
                <w:color w:val="000000" w:themeColor="text1"/>
                <w:sz w:val="18"/>
                <w:szCs w:val="18"/>
                <w:cs/>
                <w:lang w:val="en-US"/>
              </w:rPr>
            </w:pPr>
            <w:r w:rsidRPr="005B2A79">
              <w:rPr>
                <w:rFonts w:ascii="Arial" w:hAnsi="Arial" w:cs="Arial"/>
                <w:color w:val="000000" w:themeColor="text1"/>
                <w:sz w:val="18"/>
                <w:szCs w:val="18"/>
                <w:lang w:val="en-US"/>
              </w:rPr>
              <w:t>55,330,790</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41,723,396</w:t>
            </w:r>
          </w:p>
        </w:tc>
        <w:tc>
          <w:tcPr>
            <w:tcW w:w="1440" w:type="dxa"/>
            <w:shd w:val="clear" w:color="auto" w:fill="FAFAFA"/>
            <w:vAlign w:val="bottom"/>
          </w:tcPr>
          <w:p w:rsidR="00991E2A" w:rsidRPr="005B2A79" w:rsidRDefault="00A22C68"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39,930,933</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26,885,565</w:t>
            </w:r>
          </w:p>
        </w:tc>
      </w:tr>
      <w:tr w:rsidR="00991E2A" w:rsidRPr="005B2A79" w:rsidTr="00C65865">
        <w:tc>
          <w:tcPr>
            <w:tcW w:w="3845" w:type="dxa"/>
            <w:vAlign w:val="bottom"/>
          </w:tcPr>
          <w:p w:rsidR="00991E2A" w:rsidRPr="005B2A79" w:rsidRDefault="00991E2A" w:rsidP="00991E2A">
            <w:pPr>
              <w:ind w:left="-116" w:right="-244"/>
              <w:rPr>
                <w:rFonts w:ascii="Arial" w:hAnsi="Arial" w:cs="Arial"/>
                <w:color w:val="000000" w:themeColor="text1"/>
                <w:sz w:val="18"/>
                <w:szCs w:val="18"/>
                <w:lang w:val="en-GB"/>
              </w:rPr>
            </w:pPr>
            <w:r w:rsidRPr="005B2A79">
              <w:rPr>
                <w:rFonts w:ascii="Arial" w:hAnsi="Arial" w:cs="Arial"/>
                <w:color w:val="000000" w:themeColor="text1"/>
                <w:sz w:val="18"/>
                <w:szCs w:val="18"/>
                <w:lang w:val="en-GB"/>
              </w:rPr>
              <w:t xml:space="preserve">Other payables </w:t>
            </w:r>
            <w:r w:rsidRPr="005B2A79">
              <w:rPr>
                <w:rFonts w:ascii="Arial" w:hAnsi="Arial" w:cs="Arial"/>
                <w:color w:val="000000" w:themeColor="text1"/>
                <w:sz w:val="18"/>
                <w:szCs w:val="18"/>
                <w:cs/>
                <w:lang w:val="en-GB"/>
              </w:rPr>
              <w:t xml:space="preserve">- </w:t>
            </w:r>
            <w:r w:rsidRPr="005B2A79">
              <w:rPr>
                <w:rFonts w:ascii="Arial" w:hAnsi="Arial" w:cs="Arial"/>
                <w:color w:val="000000" w:themeColor="text1"/>
                <w:sz w:val="18"/>
                <w:szCs w:val="18"/>
                <w:lang w:val="en-GB"/>
              </w:rPr>
              <w:t xml:space="preserve">related parties </w:t>
            </w: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Note 2</w:t>
            </w:r>
            <w:r w:rsidR="00A22C68" w:rsidRPr="005B2A79">
              <w:rPr>
                <w:rFonts w:ascii="Arial" w:hAnsi="Arial" w:cs="Arial"/>
                <w:color w:val="000000" w:themeColor="text1"/>
                <w:sz w:val="18"/>
                <w:szCs w:val="18"/>
                <w:lang w:val="en-GB"/>
              </w:rPr>
              <w:t>4</w:t>
            </w:r>
            <w:r w:rsidRPr="005B2A79">
              <w:rPr>
                <w:rFonts w:ascii="Arial" w:hAnsi="Arial" w:cs="Arial"/>
                <w:color w:val="000000" w:themeColor="text1"/>
                <w:sz w:val="18"/>
                <w:szCs w:val="18"/>
                <w:cs/>
                <w:lang w:val="en-GB"/>
              </w:rPr>
              <w:t>)</w:t>
            </w:r>
          </w:p>
        </w:tc>
        <w:tc>
          <w:tcPr>
            <w:tcW w:w="1302" w:type="dxa"/>
            <w:shd w:val="clear" w:color="auto" w:fill="FAFAFA"/>
            <w:vAlign w:val="bottom"/>
          </w:tcPr>
          <w:p w:rsidR="00991E2A" w:rsidRPr="005B2A79" w:rsidRDefault="00A22C68"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5,000</w:t>
            </w:r>
          </w:p>
        </w:tc>
        <w:tc>
          <w:tcPr>
            <w:tcW w:w="1440"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3,234,673</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3,700,950</w:t>
            </w:r>
          </w:p>
        </w:tc>
      </w:tr>
      <w:tr w:rsidR="00991E2A" w:rsidRPr="005B2A79" w:rsidTr="00C65865">
        <w:tc>
          <w:tcPr>
            <w:tcW w:w="3845" w:type="dxa"/>
            <w:vAlign w:val="bottom"/>
          </w:tcPr>
          <w:p w:rsidR="00991E2A" w:rsidRPr="005B2A79" w:rsidRDefault="00991E2A" w:rsidP="00991E2A">
            <w:pPr>
              <w:ind w:left="-116"/>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 xml:space="preserve">Amounts due to director </w:t>
            </w:r>
            <w:r w:rsidRPr="005B2A79">
              <w:rPr>
                <w:rFonts w:ascii="Arial" w:hAnsi="Arial" w:cs="Arial"/>
                <w:color w:val="000000" w:themeColor="text1"/>
                <w:sz w:val="18"/>
                <w:szCs w:val="18"/>
                <w:cs/>
                <w:lang w:val="en-GB"/>
              </w:rPr>
              <w:t>(</w:t>
            </w:r>
            <w:r w:rsidRPr="005B2A79">
              <w:rPr>
                <w:rFonts w:ascii="Arial" w:hAnsi="Arial" w:cs="Arial"/>
                <w:color w:val="000000" w:themeColor="text1"/>
                <w:sz w:val="18"/>
                <w:szCs w:val="18"/>
                <w:lang w:val="en-GB"/>
              </w:rPr>
              <w:t>Note 2</w:t>
            </w:r>
            <w:r w:rsidR="00A22C68" w:rsidRPr="005B2A79">
              <w:rPr>
                <w:rFonts w:ascii="Arial" w:hAnsi="Arial" w:cs="Arial"/>
                <w:color w:val="000000" w:themeColor="text1"/>
                <w:sz w:val="18"/>
                <w:szCs w:val="18"/>
                <w:lang w:val="en-GB"/>
              </w:rPr>
              <w:t>4</w:t>
            </w:r>
            <w:r w:rsidRPr="005B2A79">
              <w:rPr>
                <w:rFonts w:ascii="Arial" w:hAnsi="Arial" w:cs="Arial"/>
                <w:color w:val="000000" w:themeColor="text1"/>
                <w:sz w:val="18"/>
                <w:szCs w:val="18"/>
                <w:cs/>
                <w:lang w:val="en-GB"/>
              </w:rPr>
              <w:t>)</w:t>
            </w:r>
          </w:p>
        </w:tc>
        <w:tc>
          <w:tcPr>
            <w:tcW w:w="1302" w:type="dxa"/>
            <w:shd w:val="clear" w:color="auto" w:fill="FAFAFA"/>
            <w:vAlign w:val="bottom"/>
          </w:tcPr>
          <w:p w:rsidR="00991E2A" w:rsidRPr="005B2A79" w:rsidRDefault="00A22C68"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176,347</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5,473,274</w:t>
            </w:r>
          </w:p>
        </w:tc>
        <w:tc>
          <w:tcPr>
            <w:tcW w:w="1440" w:type="dxa"/>
            <w:shd w:val="clear" w:color="auto" w:fill="FAFAFA"/>
            <w:vAlign w:val="bottom"/>
          </w:tcPr>
          <w:p w:rsidR="00991E2A" w:rsidRPr="005B2A79" w:rsidRDefault="00A22C68"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155,532</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3,305,649</w:t>
            </w:r>
          </w:p>
        </w:tc>
      </w:tr>
      <w:tr w:rsidR="00991E2A" w:rsidRPr="005B2A79" w:rsidTr="00C65865">
        <w:tc>
          <w:tcPr>
            <w:tcW w:w="3845" w:type="dxa"/>
            <w:vAlign w:val="bottom"/>
          </w:tcPr>
          <w:p w:rsidR="00991E2A" w:rsidRPr="005B2A79" w:rsidRDefault="00991E2A" w:rsidP="00991E2A">
            <w:pPr>
              <w:ind w:left="-116"/>
              <w:rPr>
                <w:rFonts w:ascii="Arial" w:hAnsi="Arial" w:cs="Arial"/>
                <w:color w:val="000000" w:themeColor="text1"/>
                <w:sz w:val="18"/>
                <w:szCs w:val="18"/>
                <w:lang w:val="en-GB"/>
              </w:rPr>
            </w:pPr>
            <w:r w:rsidRPr="005B2A79">
              <w:rPr>
                <w:rFonts w:ascii="Arial" w:hAnsi="Arial" w:cs="Arial"/>
                <w:color w:val="000000" w:themeColor="text1"/>
                <w:sz w:val="18"/>
                <w:szCs w:val="18"/>
                <w:lang w:val="en-GB"/>
              </w:rPr>
              <w:t>Accrued expenses</w:t>
            </w:r>
          </w:p>
        </w:tc>
        <w:tc>
          <w:tcPr>
            <w:tcW w:w="1302"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66,089,49</w:t>
            </w:r>
            <w:r w:rsidR="00A22C68" w:rsidRPr="005B2A79">
              <w:rPr>
                <w:rFonts w:ascii="Arial" w:hAnsi="Arial" w:cs="Arial"/>
                <w:color w:val="000000" w:themeColor="text1"/>
                <w:sz w:val="18"/>
                <w:szCs w:val="18"/>
                <w:lang w:val="en-US"/>
              </w:rPr>
              <w:t>6</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69,470,961</w:t>
            </w:r>
          </w:p>
        </w:tc>
        <w:tc>
          <w:tcPr>
            <w:tcW w:w="1440"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39,676,841</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46,875,750</w:t>
            </w:r>
          </w:p>
        </w:tc>
      </w:tr>
      <w:tr w:rsidR="00991E2A" w:rsidRPr="005B2A79" w:rsidTr="00C65865">
        <w:tc>
          <w:tcPr>
            <w:tcW w:w="3845" w:type="dxa"/>
            <w:vAlign w:val="bottom"/>
          </w:tcPr>
          <w:p w:rsidR="00991E2A" w:rsidRPr="005B2A79" w:rsidRDefault="00991E2A" w:rsidP="00991E2A">
            <w:pPr>
              <w:ind w:left="-116"/>
              <w:rPr>
                <w:rFonts w:ascii="Arial" w:hAnsi="Arial" w:cs="Arial"/>
                <w:color w:val="000000" w:themeColor="text1"/>
                <w:sz w:val="18"/>
                <w:szCs w:val="18"/>
                <w:lang w:val="en-GB"/>
              </w:rPr>
            </w:pPr>
            <w:r w:rsidRPr="005B2A79">
              <w:rPr>
                <w:rFonts w:ascii="Arial" w:hAnsi="Arial" w:cs="Arial"/>
                <w:color w:val="000000" w:themeColor="text1"/>
                <w:sz w:val="18"/>
                <w:szCs w:val="18"/>
                <w:lang w:val="en-GB"/>
              </w:rPr>
              <w:t>Room booking deposits</w:t>
            </w:r>
          </w:p>
        </w:tc>
        <w:tc>
          <w:tcPr>
            <w:tcW w:w="1302"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1,493,00</w:t>
            </w:r>
            <w:r w:rsidR="00A22C68" w:rsidRPr="005B2A79">
              <w:rPr>
                <w:rFonts w:ascii="Arial" w:hAnsi="Arial" w:cs="Arial"/>
                <w:color w:val="000000" w:themeColor="text1"/>
                <w:sz w:val="18"/>
                <w:szCs w:val="18"/>
                <w:lang w:val="en-US"/>
              </w:rPr>
              <w:t>8</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1,956,603</w:t>
            </w:r>
          </w:p>
        </w:tc>
        <w:tc>
          <w:tcPr>
            <w:tcW w:w="1440" w:type="dxa"/>
            <w:shd w:val="clear" w:color="auto" w:fill="FAFAFA"/>
            <w:vAlign w:val="bottom"/>
          </w:tcPr>
          <w:p w:rsidR="00991E2A" w:rsidRPr="005B2A79" w:rsidRDefault="00AC481E"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cs/>
                <w:lang w:val="en-US"/>
              </w:rPr>
              <w:t>-</w:t>
            </w:r>
          </w:p>
        </w:tc>
        <w:tc>
          <w:tcPr>
            <w:tcW w:w="1440" w:type="dxa"/>
            <w:vAlign w:val="bottom"/>
          </w:tcPr>
          <w:p w:rsidR="00991E2A" w:rsidRPr="005B2A79" w:rsidRDefault="00991E2A" w:rsidP="00991E2A">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cs/>
                <w:lang w:val="en-US"/>
              </w:rPr>
              <w:t>-</w:t>
            </w:r>
          </w:p>
        </w:tc>
      </w:tr>
      <w:tr w:rsidR="007B4364" w:rsidRPr="005B2A79" w:rsidTr="00C65865">
        <w:tc>
          <w:tcPr>
            <w:tcW w:w="3845" w:type="dxa"/>
            <w:vAlign w:val="bottom"/>
          </w:tcPr>
          <w:p w:rsidR="007B4364" w:rsidRPr="005B2A79" w:rsidRDefault="007B4364" w:rsidP="007B4364">
            <w:pPr>
              <w:ind w:left="-116"/>
              <w:rPr>
                <w:rFonts w:ascii="Arial" w:hAnsi="Arial" w:cs="Arial"/>
                <w:color w:val="000000" w:themeColor="text1"/>
                <w:sz w:val="18"/>
                <w:szCs w:val="18"/>
                <w:lang w:val="en-GB"/>
              </w:rPr>
            </w:pPr>
          </w:p>
        </w:tc>
        <w:tc>
          <w:tcPr>
            <w:tcW w:w="1302"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lang w:val="en-GB"/>
              </w:rPr>
            </w:pPr>
          </w:p>
        </w:tc>
      </w:tr>
      <w:tr w:rsidR="007B4364" w:rsidRPr="005B2A79" w:rsidTr="00C65865">
        <w:trPr>
          <w:trHeight w:val="65"/>
        </w:trPr>
        <w:tc>
          <w:tcPr>
            <w:tcW w:w="3845" w:type="dxa"/>
            <w:vAlign w:val="bottom"/>
          </w:tcPr>
          <w:p w:rsidR="007B4364" w:rsidRPr="005B2A79" w:rsidRDefault="007B4364" w:rsidP="007B4364">
            <w:pPr>
              <w:ind w:left="-116"/>
              <w:rPr>
                <w:rFonts w:ascii="Arial" w:hAnsi="Arial" w:cs="Arial"/>
                <w:color w:val="000000" w:themeColor="text1"/>
                <w:sz w:val="18"/>
                <w:szCs w:val="18"/>
                <w:lang w:val="en-GB"/>
              </w:rPr>
            </w:pPr>
            <w:r w:rsidRPr="005B2A79">
              <w:rPr>
                <w:rFonts w:ascii="Arial" w:hAnsi="Arial" w:cs="Arial"/>
                <w:color w:val="000000" w:themeColor="text1"/>
                <w:sz w:val="18"/>
                <w:szCs w:val="18"/>
                <w:lang w:val="en-GB"/>
              </w:rPr>
              <w:t>Total trade and other payables</w:t>
            </w:r>
          </w:p>
        </w:tc>
        <w:tc>
          <w:tcPr>
            <w:tcW w:w="1302" w:type="dxa"/>
            <w:tcBorders>
              <w:bottom w:val="single" w:sz="4" w:space="0" w:color="auto"/>
            </w:tcBorders>
            <w:shd w:val="clear" w:color="auto" w:fill="FAFAFA"/>
            <w:vAlign w:val="bottom"/>
          </w:tcPr>
          <w:p w:rsidR="007B4364" w:rsidRPr="005B2A79" w:rsidRDefault="00A22C68" w:rsidP="007B4364">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369,579,967</w:t>
            </w:r>
          </w:p>
        </w:tc>
        <w:tc>
          <w:tcPr>
            <w:tcW w:w="1440" w:type="dxa"/>
            <w:tcBorders>
              <w:bottom w:val="single" w:sz="4" w:space="0" w:color="auto"/>
            </w:tcBorders>
            <w:vAlign w:val="bottom"/>
          </w:tcPr>
          <w:p w:rsidR="007B4364" w:rsidRPr="005B2A79" w:rsidRDefault="007B4364" w:rsidP="007B4364">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311,767,892</w:t>
            </w:r>
          </w:p>
        </w:tc>
        <w:tc>
          <w:tcPr>
            <w:tcW w:w="1440" w:type="dxa"/>
            <w:tcBorders>
              <w:bottom w:val="single" w:sz="4" w:space="0" w:color="auto"/>
            </w:tcBorders>
            <w:shd w:val="clear" w:color="auto" w:fill="FAFAFA"/>
            <w:vAlign w:val="bottom"/>
          </w:tcPr>
          <w:p w:rsidR="007B4364" w:rsidRPr="005B2A79" w:rsidRDefault="00AC481E" w:rsidP="007B4364">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289,141,689</w:t>
            </w:r>
          </w:p>
        </w:tc>
        <w:tc>
          <w:tcPr>
            <w:tcW w:w="1440" w:type="dxa"/>
            <w:tcBorders>
              <w:bottom w:val="single" w:sz="4" w:space="0" w:color="auto"/>
            </w:tcBorders>
            <w:vAlign w:val="bottom"/>
          </w:tcPr>
          <w:p w:rsidR="007B4364" w:rsidRPr="005B2A79" w:rsidRDefault="007B4364" w:rsidP="007B4364">
            <w:pPr>
              <w:pStyle w:val="a"/>
              <w:ind w:right="-72"/>
              <w:jc w:val="right"/>
              <w:rPr>
                <w:rFonts w:ascii="Arial" w:hAnsi="Arial" w:cs="Arial"/>
                <w:color w:val="000000" w:themeColor="text1"/>
                <w:sz w:val="18"/>
                <w:szCs w:val="18"/>
                <w:lang w:val="en-US"/>
              </w:rPr>
            </w:pPr>
            <w:r w:rsidRPr="005B2A79">
              <w:rPr>
                <w:rFonts w:ascii="Arial" w:hAnsi="Arial" w:cs="Arial"/>
                <w:color w:val="000000" w:themeColor="text1"/>
                <w:sz w:val="18"/>
                <w:szCs w:val="18"/>
                <w:lang w:val="en-US"/>
              </w:rPr>
              <w:t>256,321,887</w:t>
            </w:r>
          </w:p>
        </w:tc>
      </w:tr>
    </w:tbl>
    <w:p w:rsidR="000F6D78" w:rsidRPr="005B2A79" w:rsidRDefault="000F6D78" w:rsidP="004921AA">
      <w:pPr>
        <w:rPr>
          <w:rFonts w:ascii="Arial" w:hAnsi="Arial" w:cs="Arial"/>
          <w:b/>
          <w:bCs/>
          <w:sz w:val="18"/>
          <w:szCs w:val="18"/>
          <w:lang w:val="en-GB"/>
        </w:rPr>
      </w:pPr>
    </w:p>
    <w:p w:rsidR="0007294C" w:rsidRPr="005B2A79" w:rsidRDefault="0007294C" w:rsidP="004921AA">
      <w:pPr>
        <w:rPr>
          <w:rFonts w:ascii="Arial" w:hAnsi="Arial" w:cs="Arial"/>
          <w:b/>
          <w:bCs/>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5B2A79" w:rsidTr="00C65865">
        <w:trPr>
          <w:trHeight w:val="386"/>
        </w:trPr>
        <w:tc>
          <w:tcPr>
            <w:tcW w:w="9458" w:type="dxa"/>
            <w:shd w:val="clear" w:color="auto" w:fill="FFA543"/>
            <w:vAlign w:val="center"/>
          </w:tcPr>
          <w:p w:rsidR="008F5349" w:rsidRPr="005B2A79" w:rsidRDefault="008F5349"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A22C68" w:rsidRPr="005B2A79">
              <w:rPr>
                <w:rFonts w:ascii="Arial" w:eastAsia="Arial Unicode MS" w:hAnsi="Arial" w:cs="Arial"/>
                <w:b/>
                <w:bCs/>
                <w:color w:val="FFFFFF" w:themeColor="background1"/>
                <w:sz w:val="18"/>
                <w:szCs w:val="18"/>
                <w:lang w:val="en-GB"/>
              </w:rPr>
              <w:t>6</w:t>
            </w:r>
            <w:r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Borrowings</w:t>
            </w:r>
          </w:p>
        </w:tc>
      </w:tr>
    </w:tbl>
    <w:p w:rsidR="008F5349" w:rsidRPr="005B2A79" w:rsidRDefault="008F5349" w:rsidP="00F74DD0">
      <w:pPr>
        <w:jc w:val="both"/>
        <w:rPr>
          <w:rFonts w:ascii="Arial" w:hAnsi="Arial" w:cs="Arial"/>
          <w:sz w:val="18"/>
          <w:szCs w:val="18"/>
          <w:lang w:val="en-GB"/>
        </w:rPr>
      </w:pPr>
    </w:p>
    <w:tbl>
      <w:tblPr>
        <w:tblW w:w="9472" w:type="dxa"/>
        <w:tblInd w:w="108" w:type="dxa"/>
        <w:tblLayout w:type="fixed"/>
        <w:tblLook w:val="0000" w:firstRow="0" w:lastRow="0" w:firstColumn="0" w:lastColumn="0" w:noHBand="0" w:noVBand="0"/>
      </w:tblPr>
      <w:tblGrid>
        <w:gridCol w:w="3802"/>
        <w:gridCol w:w="1350"/>
        <w:gridCol w:w="1440"/>
        <w:gridCol w:w="1440"/>
        <w:gridCol w:w="1440"/>
      </w:tblGrid>
      <w:tr w:rsidR="00CF3683" w:rsidRPr="005B2A79" w:rsidTr="00C65865">
        <w:tc>
          <w:tcPr>
            <w:tcW w:w="3802" w:type="dxa"/>
            <w:vAlign w:val="bottom"/>
          </w:tcPr>
          <w:p w:rsidR="00CF3683" w:rsidRPr="005B2A79" w:rsidRDefault="00CF3683" w:rsidP="002176EA">
            <w:pPr>
              <w:ind w:left="-116"/>
              <w:rPr>
                <w:rFonts w:ascii="Arial" w:hAnsi="Arial" w:cs="Arial"/>
                <w:b/>
                <w:bCs/>
                <w:color w:val="000000" w:themeColor="text1"/>
                <w:sz w:val="18"/>
                <w:szCs w:val="18"/>
                <w:lang w:val="en-GB"/>
              </w:rPr>
            </w:pPr>
          </w:p>
        </w:tc>
        <w:tc>
          <w:tcPr>
            <w:tcW w:w="2790" w:type="dxa"/>
            <w:gridSpan w:val="2"/>
            <w:tcBorders>
              <w:top w:val="single" w:sz="4" w:space="0" w:color="auto"/>
              <w:bottom w:val="single" w:sz="4" w:space="0" w:color="auto"/>
            </w:tcBorders>
            <w:vAlign w:val="bottom"/>
          </w:tcPr>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CF3683" w:rsidRPr="005B2A79" w:rsidTr="00C65865">
        <w:trPr>
          <w:trHeight w:val="89"/>
        </w:trPr>
        <w:tc>
          <w:tcPr>
            <w:tcW w:w="3802" w:type="dxa"/>
            <w:vAlign w:val="bottom"/>
          </w:tcPr>
          <w:p w:rsidR="00CF3683" w:rsidRPr="005B2A79" w:rsidRDefault="00CF3683" w:rsidP="00CF3683">
            <w:pPr>
              <w:ind w:left="-116"/>
              <w:rPr>
                <w:rFonts w:ascii="Arial" w:hAnsi="Arial" w:cs="Arial"/>
                <w:b/>
                <w:bCs/>
                <w:color w:val="000000" w:themeColor="text1"/>
                <w:sz w:val="18"/>
                <w:szCs w:val="18"/>
              </w:rPr>
            </w:pPr>
          </w:p>
        </w:tc>
        <w:tc>
          <w:tcPr>
            <w:tcW w:w="1350" w:type="dxa"/>
            <w:tcBorders>
              <w:top w:val="single" w:sz="4" w:space="0" w:color="auto"/>
            </w:tcBorders>
            <w:vAlign w:val="bottom"/>
          </w:tcPr>
          <w:p w:rsidR="00CF3683" w:rsidRPr="005B2A79" w:rsidRDefault="00615F9D"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30 </w:t>
            </w:r>
            <w:r w:rsidR="004E2015" w:rsidRPr="005B2A79">
              <w:rPr>
                <w:rFonts w:ascii="Arial" w:hAnsi="Arial" w:cs="Arial"/>
                <w:b/>
                <w:bCs/>
                <w:color w:val="000000" w:themeColor="text1"/>
                <w:sz w:val="18"/>
                <w:szCs w:val="18"/>
              </w:rPr>
              <w:t>September</w:t>
            </w:r>
            <w:r w:rsidRPr="005B2A79">
              <w:rPr>
                <w:rFonts w:ascii="Arial" w:hAnsi="Arial" w:cs="Arial"/>
                <w:b/>
                <w:bCs/>
                <w:color w:val="000000" w:themeColor="text1"/>
                <w:sz w:val="18"/>
                <w:szCs w:val="18"/>
                <w:cs/>
              </w:rPr>
              <w:t xml:space="preserve"> </w:t>
            </w:r>
          </w:p>
        </w:tc>
        <w:tc>
          <w:tcPr>
            <w:tcW w:w="1440" w:type="dxa"/>
            <w:tcBorders>
              <w:top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c>
          <w:tcPr>
            <w:tcW w:w="1440" w:type="dxa"/>
            <w:tcBorders>
              <w:top w:val="single" w:sz="4" w:space="0" w:color="auto"/>
            </w:tcBorders>
            <w:vAlign w:val="bottom"/>
          </w:tcPr>
          <w:p w:rsidR="00CF3683" w:rsidRPr="005B2A79" w:rsidRDefault="00615F9D"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30 </w:t>
            </w:r>
            <w:r w:rsidR="004E2015" w:rsidRPr="005B2A79">
              <w:rPr>
                <w:rFonts w:ascii="Arial" w:hAnsi="Arial" w:cs="Arial"/>
                <w:b/>
                <w:bCs/>
                <w:color w:val="000000" w:themeColor="text1"/>
                <w:sz w:val="18"/>
                <w:szCs w:val="18"/>
              </w:rPr>
              <w:t>September</w:t>
            </w:r>
            <w:r w:rsidRPr="005B2A79">
              <w:rPr>
                <w:rFonts w:ascii="Arial" w:hAnsi="Arial" w:cs="Arial"/>
                <w:b/>
                <w:bCs/>
                <w:color w:val="000000" w:themeColor="text1"/>
                <w:sz w:val="18"/>
                <w:szCs w:val="18"/>
                <w:cs/>
              </w:rPr>
              <w:t xml:space="preserve"> </w:t>
            </w:r>
          </w:p>
        </w:tc>
        <w:tc>
          <w:tcPr>
            <w:tcW w:w="1440" w:type="dxa"/>
            <w:tcBorders>
              <w:top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r>
      <w:tr w:rsidR="00CF3683" w:rsidRPr="005B2A79" w:rsidTr="00C65865">
        <w:trPr>
          <w:trHeight w:val="89"/>
        </w:trPr>
        <w:tc>
          <w:tcPr>
            <w:tcW w:w="3802" w:type="dxa"/>
            <w:vAlign w:val="bottom"/>
          </w:tcPr>
          <w:p w:rsidR="00CF3683" w:rsidRPr="005B2A79" w:rsidRDefault="00CF3683" w:rsidP="00CF3683">
            <w:pPr>
              <w:ind w:left="-116"/>
              <w:rPr>
                <w:rFonts w:ascii="Arial" w:hAnsi="Arial" w:cs="Arial"/>
                <w:b/>
                <w:bCs/>
                <w:color w:val="000000" w:themeColor="text1"/>
                <w:sz w:val="18"/>
                <w:szCs w:val="18"/>
              </w:rPr>
            </w:pPr>
          </w:p>
        </w:tc>
        <w:tc>
          <w:tcPr>
            <w:tcW w:w="135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r>
      <w:tr w:rsidR="00CF3683" w:rsidRPr="005B2A79" w:rsidTr="00C65865">
        <w:trPr>
          <w:trHeight w:val="89"/>
        </w:trPr>
        <w:tc>
          <w:tcPr>
            <w:tcW w:w="3802" w:type="dxa"/>
            <w:vAlign w:val="bottom"/>
          </w:tcPr>
          <w:p w:rsidR="00CF3683" w:rsidRPr="005B2A79" w:rsidRDefault="00CF3683" w:rsidP="00CF3683">
            <w:pPr>
              <w:ind w:left="-116"/>
              <w:rPr>
                <w:rFonts w:ascii="Arial" w:hAnsi="Arial" w:cs="Arial"/>
                <w:b/>
                <w:bCs/>
                <w:color w:val="000000" w:themeColor="text1"/>
                <w:sz w:val="18"/>
                <w:szCs w:val="18"/>
                <w:cs/>
                <w:lang w:val="th-TH"/>
              </w:rPr>
            </w:pPr>
          </w:p>
        </w:tc>
        <w:tc>
          <w:tcPr>
            <w:tcW w:w="135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CF3683" w:rsidRPr="005B2A79" w:rsidTr="00C65865">
        <w:tc>
          <w:tcPr>
            <w:tcW w:w="3802" w:type="dxa"/>
            <w:vAlign w:val="bottom"/>
          </w:tcPr>
          <w:p w:rsidR="00CF3683" w:rsidRPr="005B2A79" w:rsidRDefault="00CF3683" w:rsidP="00CF3683">
            <w:pPr>
              <w:ind w:left="-116"/>
              <w:rPr>
                <w:rFonts w:ascii="Arial" w:hAnsi="Arial" w:cs="Arial"/>
                <w:b/>
                <w:bCs/>
                <w:color w:val="000000" w:themeColor="text1"/>
                <w:sz w:val="18"/>
                <w:szCs w:val="18"/>
                <w:lang w:val="en-GB"/>
              </w:rPr>
            </w:pPr>
          </w:p>
        </w:tc>
        <w:tc>
          <w:tcPr>
            <w:tcW w:w="1350" w:type="dxa"/>
            <w:tcBorders>
              <w:top w:val="single" w:sz="4" w:space="0" w:color="auto"/>
            </w:tcBorders>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5B2A79" w:rsidRDefault="00CF3683" w:rsidP="00CF3683">
            <w:pPr>
              <w:ind w:right="-72"/>
              <w:jc w:val="right"/>
              <w:rPr>
                <w:rFonts w:ascii="Arial" w:hAnsi="Arial" w:cs="Arial"/>
                <w:color w:val="000000" w:themeColor="text1"/>
                <w:sz w:val="18"/>
                <w:szCs w:val="18"/>
              </w:rPr>
            </w:pPr>
          </w:p>
        </w:tc>
      </w:tr>
      <w:tr w:rsidR="00CF3683" w:rsidRPr="005B2A79" w:rsidTr="00C65865">
        <w:tc>
          <w:tcPr>
            <w:tcW w:w="3802" w:type="dxa"/>
            <w:vAlign w:val="bottom"/>
          </w:tcPr>
          <w:p w:rsidR="00CF3683" w:rsidRPr="005B2A79" w:rsidRDefault="00CF3683" w:rsidP="00CF3683">
            <w:pPr>
              <w:ind w:left="-116"/>
              <w:rPr>
                <w:rFonts w:ascii="Arial" w:hAnsi="Arial" w:cs="Arial"/>
                <w:b/>
                <w:bCs/>
                <w:color w:val="000000" w:themeColor="text1"/>
                <w:sz w:val="18"/>
                <w:szCs w:val="18"/>
                <w:cs/>
                <w:lang w:val="en-GB"/>
              </w:rPr>
            </w:pPr>
            <w:r w:rsidRPr="005B2A79">
              <w:rPr>
                <w:rFonts w:ascii="Arial" w:hAnsi="Arial" w:cs="Arial"/>
                <w:b/>
                <w:bCs/>
                <w:color w:val="000000" w:themeColor="text1"/>
                <w:sz w:val="18"/>
                <w:szCs w:val="18"/>
                <w:lang w:val="en-GB"/>
              </w:rPr>
              <w:t>Current</w:t>
            </w:r>
          </w:p>
        </w:tc>
        <w:tc>
          <w:tcPr>
            <w:tcW w:w="1350" w:type="dxa"/>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ind w:right="-72"/>
              <w:jc w:val="right"/>
              <w:rPr>
                <w:rFonts w:ascii="Arial" w:hAnsi="Arial" w:cs="Arial"/>
                <w:color w:val="000000" w:themeColor="text1"/>
                <w:sz w:val="18"/>
                <w:szCs w:val="18"/>
              </w:rPr>
            </w:pPr>
          </w:p>
        </w:tc>
      </w:tr>
      <w:tr w:rsidR="00CF3683" w:rsidRPr="005B2A79" w:rsidTr="00C65865">
        <w:tc>
          <w:tcPr>
            <w:tcW w:w="3802" w:type="dxa"/>
            <w:vAlign w:val="bottom"/>
          </w:tcPr>
          <w:p w:rsidR="00CF3683" w:rsidRPr="005B2A79" w:rsidRDefault="00CF3683" w:rsidP="00CF3683">
            <w:pPr>
              <w:ind w:left="-116" w:right="-111"/>
              <w:rPr>
                <w:rFonts w:ascii="Arial" w:hAnsi="Arial" w:cs="Arial"/>
                <w:color w:val="000000" w:themeColor="text1"/>
                <w:sz w:val="18"/>
                <w:szCs w:val="18"/>
              </w:rPr>
            </w:pPr>
            <w:r w:rsidRPr="005B2A79">
              <w:rPr>
                <w:rFonts w:ascii="Arial" w:hAnsi="Arial" w:cs="Arial"/>
                <w:color w:val="000000" w:themeColor="text1"/>
                <w:sz w:val="18"/>
                <w:szCs w:val="18"/>
              </w:rPr>
              <w:t>Current portion of long</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term borrowings</w:t>
            </w:r>
          </w:p>
        </w:tc>
        <w:tc>
          <w:tcPr>
            <w:tcW w:w="1350" w:type="dxa"/>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shd w:val="clear" w:color="auto" w:fill="FAFAFA"/>
            <w:vAlign w:val="bottom"/>
          </w:tcPr>
          <w:p w:rsidR="00CF3683" w:rsidRPr="005B2A79" w:rsidRDefault="00CF3683" w:rsidP="00CF3683">
            <w:pPr>
              <w:ind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ind w:right="-72"/>
              <w:jc w:val="right"/>
              <w:rPr>
                <w:rFonts w:ascii="Arial" w:hAnsi="Arial" w:cs="Arial"/>
                <w:color w:val="000000" w:themeColor="text1"/>
                <w:sz w:val="18"/>
                <w:szCs w:val="18"/>
              </w:rPr>
            </w:pPr>
          </w:p>
        </w:tc>
      </w:tr>
      <w:tr w:rsidR="007B4364" w:rsidRPr="005B2A79" w:rsidTr="00C65865">
        <w:tc>
          <w:tcPr>
            <w:tcW w:w="3802" w:type="dxa"/>
            <w:vAlign w:val="bottom"/>
          </w:tcPr>
          <w:p w:rsidR="007B4364" w:rsidRPr="005B2A79" w:rsidRDefault="007B4364" w:rsidP="007B4364">
            <w:pPr>
              <w:ind w:left="76"/>
              <w:rPr>
                <w:rFonts w:ascii="Arial" w:hAnsi="Arial" w:cs="Arial"/>
                <w:color w:val="000000" w:themeColor="text1"/>
                <w:sz w:val="18"/>
                <w:szCs w:val="18"/>
                <w:cs/>
              </w:rPr>
            </w:pPr>
            <w:r w:rsidRPr="005B2A79">
              <w:rPr>
                <w:rFonts w:ascii="Arial" w:hAnsi="Arial" w:cs="Arial"/>
                <w:color w:val="000000" w:themeColor="text1"/>
                <w:sz w:val="18"/>
                <w:szCs w:val="18"/>
                <w:cs/>
              </w:rPr>
              <w:t xml:space="preserve">- </w:t>
            </w:r>
            <w:r w:rsidRPr="005B2A79">
              <w:rPr>
                <w:rFonts w:ascii="Arial" w:hAnsi="Arial" w:cs="Arial"/>
                <w:color w:val="000000" w:themeColor="text1"/>
                <w:sz w:val="18"/>
                <w:szCs w:val="18"/>
              </w:rPr>
              <w:t>Borrowings from financial institutions</w:t>
            </w:r>
          </w:p>
        </w:tc>
        <w:tc>
          <w:tcPr>
            <w:tcW w:w="135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eastAsia="Arial Unicode MS" w:hAnsi="Arial" w:cs="Arial"/>
                <w:color w:val="000000" w:themeColor="text1"/>
                <w:sz w:val="18"/>
                <w:szCs w:val="18"/>
                <w:cs/>
                <w:lang w:val="th-TH"/>
              </w:rPr>
            </w:pPr>
            <w:r w:rsidRPr="005B2A79">
              <w:rPr>
                <w:rFonts w:ascii="Arial" w:eastAsia="Arial Unicode MS" w:hAnsi="Arial" w:cs="Arial"/>
                <w:color w:val="000000" w:themeColor="text1"/>
                <w:sz w:val="18"/>
                <w:szCs w:val="18"/>
                <w:cs/>
                <w:lang w:val="th-TH"/>
              </w:rPr>
              <w:t>13,763,292</w:t>
            </w:r>
          </w:p>
        </w:tc>
        <w:tc>
          <w:tcPr>
            <w:tcW w:w="144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r>
      <w:tr w:rsidR="007B4364" w:rsidRPr="005B2A79" w:rsidTr="00C65865">
        <w:tc>
          <w:tcPr>
            <w:tcW w:w="3802" w:type="dxa"/>
            <w:vAlign w:val="bottom"/>
          </w:tcPr>
          <w:p w:rsidR="007B4364" w:rsidRPr="005B2A79" w:rsidRDefault="007B4364" w:rsidP="007B4364">
            <w:pPr>
              <w:ind w:left="76"/>
              <w:rPr>
                <w:rFonts w:ascii="Arial" w:hAnsi="Arial" w:cs="Arial"/>
                <w:color w:val="000000" w:themeColor="text1"/>
                <w:sz w:val="18"/>
                <w:szCs w:val="18"/>
              </w:rPr>
            </w:pPr>
            <w:r w:rsidRPr="005B2A79">
              <w:rPr>
                <w:rFonts w:ascii="Arial" w:hAnsi="Arial" w:cs="Arial"/>
                <w:color w:val="000000" w:themeColor="text1"/>
                <w:sz w:val="18"/>
                <w:szCs w:val="18"/>
                <w:cs/>
              </w:rPr>
              <w:t xml:space="preserve">- </w:t>
            </w:r>
            <w:r w:rsidRPr="005B2A79">
              <w:rPr>
                <w:rFonts w:ascii="Arial" w:hAnsi="Arial" w:cs="Arial"/>
                <w:color w:val="000000" w:themeColor="text1"/>
                <w:sz w:val="18"/>
                <w:szCs w:val="18"/>
              </w:rPr>
              <w:t xml:space="preserve">Borrowing from related party </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Note 2</w:t>
            </w:r>
            <w:r w:rsidR="005C22B0" w:rsidRPr="005B2A79">
              <w:rPr>
                <w:rFonts w:ascii="Arial" w:hAnsi="Arial" w:cs="Arial"/>
                <w:color w:val="000000" w:themeColor="text1"/>
                <w:sz w:val="18"/>
                <w:szCs w:val="18"/>
              </w:rPr>
              <w:t>4</w:t>
            </w:r>
            <w:r w:rsidRPr="005B2A79">
              <w:rPr>
                <w:rFonts w:ascii="Arial" w:hAnsi="Arial" w:cs="Arial"/>
                <w:color w:val="000000" w:themeColor="text1"/>
                <w:sz w:val="18"/>
                <w:szCs w:val="18"/>
                <w:cs/>
              </w:rPr>
              <w:t>)</w:t>
            </w:r>
          </w:p>
        </w:tc>
        <w:tc>
          <w:tcPr>
            <w:tcW w:w="135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12,492,000</w:t>
            </w:r>
          </w:p>
        </w:tc>
        <w:tc>
          <w:tcPr>
            <w:tcW w:w="144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r>
      <w:tr w:rsidR="007B4364" w:rsidRPr="005B2A79" w:rsidTr="00C65865">
        <w:trPr>
          <w:trHeight w:val="89"/>
        </w:trPr>
        <w:tc>
          <w:tcPr>
            <w:tcW w:w="3802" w:type="dxa"/>
            <w:vAlign w:val="bottom"/>
          </w:tcPr>
          <w:p w:rsidR="007B4364" w:rsidRPr="005B2A79" w:rsidRDefault="007B4364" w:rsidP="007B4364">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r>
      <w:tr w:rsidR="007B4364" w:rsidRPr="005B2A79" w:rsidTr="00C65865">
        <w:tc>
          <w:tcPr>
            <w:tcW w:w="3802" w:type="dxa"/>
            <w:vAlign w:val="bottom"/>
          </w:tcPr>
          <w:p w:rsidR="007B4364" w:rsidRPr="005B2A79" w:rsidRDefault="007B4364" w:rsidP="007B4364">
            <w:pPr>
              <w:ind w:left="-116"/>
              <w:rPr>
                <w:rFonts w:ascii="Arial" w:hAnsi="Arial" w:cs="Arial"/>
                <w:color w:val="000000" w:themeColor="text1"/>
                <w:sz w:val="18"/>
                <w:szCs w:val="18"/>
              </w:rPr>
            </w:pPr>
            <w:r w:rsidRPr="005B2A79">
              <w:rPr>
                <w:rFonts w:ascii="Arial" w:hAnsi="Arial" w:cs="Arial"/>
                <w:color w:val="000000" w:themeColor="text1"/>
                <w:sz w:val="18"/>
                <w:szCs w:val="18"/>
              </w:rPr>
              <w:t>Total current borrowings</w:t>
            </w:r>
          </w:p>
        </w:tc>
        <w:tc>
          <w:tcPr>
            <w:tcW w:w="1350" w:type="dxa"/>
            <w:tcBorders>
              <w:bottom w:val="single" w:sz="4" w:space="0" w:color="auto"/>
            </w:tcBorders>
            <w:shd w:val="clear" w:color="auto" w:fill="FAFAFA"/>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26,255,292</w:t>
            </w:r>
          </w:p>
        </w:tc>
        <w:tc>
          <w:tcPr>
            <w:tcW w:w="1440" w:type="dxa"/>
            <w:tcBorders>
              <w:bottom w:val="single" w:sz="4" w:space="0" w:color="auto"/>
            </w:tcBorders>
            <w:shd w:val="clear" w:color="auto" w:fill="FAFAFA"/>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7B4364" w:rsidRPr="005B2A79" w:rsidTr="00C65865">
        <w:tc>
          <w:tcPr>
            <w:tcW w:w="3802" w:type="dxa"/>
            <w:vAlign w:val="bottom"/>
          </w:tcPr>
          <w:p w:rsidR="007B4364" w:rsidRPr="005B2A79" w:rsidRDefault="007B4364" w:rsidP="007B4364">
            <w:pPr>
              <w:ind w:left="-116"/>
              <w:rPr>
                <w:rFonts w:ascii="Arial" w:hAnsi="Arial" w:cs="Arial"/>
                <w:b/>
                <w:bCs/>
                <w:color w:val="000000" w:themeColor="text1"/>
                <w:sz w:val="18"/>
                <w:szCs w:val="18"/>
              </w:rPr>
            </w:pPr>
          </w:p>
        </w:tc>
        <w:tc>
          <w:tcPr>
            <w:tcW w:w="1350" w:type="dxa"/>
            <w:tcBorders>
              <w:top w:val="single" w:sz="4" w:space="0" w:color="auto"/>
            </w:tcBorders>
            <w:shd w:val="clear" w:color="auto" w:fill="FAFAF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shd w:val="clear" w:color="auto" w:fill="FAFAF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r>
      <w:tr w:rsidR="007B4364" w:rsidRPr="005B2A79" w:rsidTr="00C65865">
        <w:tc>
          <w:tcPr>
            <w:tcW w:w="3802" w:type="dxa"/>
            <w:vAlign w:val="bottom"/>
          </w:tcPr>
          <w:p w:rsidR="007B4364" w:rsidRPr="005B2A79" w:rsidRDefault="007B4364" w:rsidP="007B4364">
            <w:pPr>
              <w:ind w:left="-116"/>
              <w:rPr>
                <w:rFonts w:ascii="Arial" w:hAnsi="Arial" w:cs="Arial"/>
                <w:b/>
                <w:bCs/>
                <w:color w:val="000000" w:themeColor="text1"/>
                <w:sz w:val="18"/>
                <w:szCs w:val="18"/>
                <w:cs/>
                <w:lang w:val="en-GB"/>
              </w:rPr>
            </w:pPr>
            <w:r w:rsidRPr="005B2A79">
              <w:rPr>
                <w:rFonts w:ascii="Arial" w:hAnsi="Arial" w:cs="Arial"/>
                <w:b/>
                <w:bCs/>
                <w:color w:val="000000" w:themeColor="text1"/>
                <w:sz w:val="18"/>
                <w:szCs w:val="18"/>
                <w:lang w:val="en-GB"/>
              </w:rPr>
              <w:t>Non</w:t>
            </w:r>
            <w:r w:rsidRPr="005B2A79">
              <w:rPr>
                <w:rFonts w:ascii="Arial" w:hAnsi="Arial" w:cs="Arial"/>
                <w:b/>
                <w:bCs/>
                <w:color w:val="000000" w:themeColor="text1"/>
                <w:sz w:val="18"/>
                <w:szCs w:val="18"/>
                <w:cs/>
                <w:lang w:val="en-GB"/>
              </w:rPr>
              <w:t>-</w:t>
            </w:r>
            <w:r w:rsidRPr="005B2A79">
              <w:rPr>
                <w:rFonts w:ascii="Arial" w:hAnsi="Arial" w:cs="Arial"/>
                <w:b/>
                <w:bCs/>
                <w:color w:val="000000" w:themeColor="text1"/>
                <w:sz w:val="18"/>
                <w:szCs w:val="18"/>
                <w:lang w:val="en-GB"/>
              </w:rPr>
              <w:t>current</w:t>
            </w:r>
          </w:p>
        </w:tc>
        <w:tc>
          <w:tcPr>
            <w:tcW w:w="1350" w:type="dxa"/>
            <w:shd w:val="clear" w:color="auto" w:fill="FAFAF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shd w:val="clear" w:color="auto" w:fill="FAFAF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c>
          <w:tcPr>
            <w:tcW w:w="1440" w:type="dxa"/>
            <w:vAlign w:val="bottom"/>
          </w:tcPr>
          <w:p w:rsidR="007B4364" w:rsidRPr="005B2A79" w:rsidRDefault="007B4364" w:rsidP="007B4364">
            <w:pPr>
              <w:ind w:right="-72"/>
              <w:jc w:val="right"/>
              <w:rPr>
                <w:rFonts w:ascii="Arial" w:eastAsia="Cordia New" w:hAnsi="Arial" w:cs="Arial"/>
                <w:b/>
                <w:bCs/>
                <w:color w:val="000000" w:themeColor="text1"/>
                <w:sz w:val="18"/>
                <w:szCs w:val="18"/>
              </w:rPr>
            </w:pPr>
          </w:p>
        </w:tc>
      </w:tr>
      <w:tr w:rsidR="007B4364" w:rsidRPr="005B2A79" w:rsidTr="00C65865">
        <w:tc>
          <w:tcPr>
            <w:tcW w:w="3802" w:type="dxa"/>
            <w:vAlign w:val="bottom"/>
          </w:tcPr>
          <w:p w:rsidR="007B4364" w:rsidRPr="005B2A79" w:rsidRDefault="007B4364" w:rsidP="007B4364">
            <w:pPr>
              <w:ind w:left="-116"/>
              <w:rPr>
                <w:rFonts w:ascii="Arial" w:hAnsi="Arial" w:cs="Arial"/>
                <w:color w:val="000000" w:themeColor="text1"/>
                <w:sz w:val="18"/>
                <w:szCs w:val="18"/>
                <w:cs/>
              </w:rPr>
            </w:pPr>
            <w:r w:rsidRPr="005B2A79">
              <w:rPr>
                <w:rFonts w:ascii="Arial" w:hAnsi="Arial" w:cs="Arial"/>
                <w:color w:val="000000" w:themeColor="text1"/>
                <w:sz w:val="18"/>
                <w:szCs w:val="18"/>
              </w:rPr>
              <w:t>Borrowings from financial institutions</w:t>
            </w:r>
          </w:p>
        </w:tc>
        <w:tc>
          <w:tcPr>
            <w:tcW w:w="135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eastAsia="Arial Unicode MS" w:hAnsi="Arial" w:cs="Arial"/>
                <w:color w:val="000000" w:themeColor="text1"/>
                <w:sz w:val="18"/>
                <w:szCs w:val="18"/>
                <w:lang w:val="en-GB"/>
              </w:rPr>
            </w:pPr>
            <w:r w:rsidRPr="005B2A79">
              <w:rPr>
                <w:rFonts w:ascii="Arial" w:eastAsia="Arial Unicode MS" w:hAnsi="Arial" w:cs="Arial"/>
                <w:color w:val="000000" w:themeColor="text1"/>
                <w:sz w:val="18"/>
                <w:szCs w:val="18"/>
                <w:lang w:val="en-GB"/>
              </w:rPr>
              <w:t>40,326,020</w:t>
            </w:r>
          </w:p>
        </w:tc>
        <w:tc>
          <w:tcPr>
            <w:tcW w:w="144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7B4364" w:rsidRPr="005B2A79" w:rsidTr="00E4014F">
        <w:tc>
          <w:tcPr>
            <w:tcW w:w="3802" w:type="dxa"/>
            <w:vAlign w:val="bottom"/>
          </w:tcPr>
          <w:p w:rsidR="007B4364" w:rsidRPr="005B2A79" w:rsidRDefault="007B4364" w:rsidP="007B4364">
            <w:pPr>
              <w:ind w:left="-116"/>
              <w:rPr>
                <w:rFonts w:ascii="Arial" w:hAnsi="Arial" w:cs="Arial"/>
                <w:color w:val="000000" w:themeColor="text1"/>
                <w:sz w:val="18"/>
                <w:szCs w:val="18"/>
                <w:cs/>
              </w:rPr>
            </w:pPr>
            <w:r w:rsidRPr="005B2A79">
              <w:rPr>
                <w:rFonts w:ascii="Arial" w:hAnsi="Arial" w:cs="Arial"/>
                <w:color w:val="000000" w:themeColor="text1"/>
                <w:sz w:val="18"/>
                <w:szCs w:val="18"/>
              </w:rPr>
              <w:t xml:space="preserve">Borrowing from related party </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Note 2</w:t>
            </w:r>
            <w:r w:rsidR="005C22B0" w:rsidRPr="005B2A79">
              <w:rPr>
                <w:rFonts w:ascii="Arial" w:hAnsi="Arial" w:cs="Arial"/>
                <w:color w:val="000000" w:themeColor="text1"/>
                <w:sz w:val="18"/>
                <w:szCs w:val="18"/>
              </w:rPr>
              <w:t>4</w:t>
            </w:r>
            <w:r w:rsidRPr="005B2A79">
              <w:rPr>
                <w:rFonts w:ascii="Arial" w:hAnsi="Arial" w:cs="Arial"/>
                <w:color w:val="000000" w:themeColor="text1"/>
                <w:sz w:val="18"/>
                <w:szCs w:val="18"/>
                <w:cs/>
              </w:rPr>
              <w:t>)</w:t>
            </w:r>
          </w:p>
        </w:tc>
        <w:tc>
          <w:tcPr>
            <w:tcW w:w="135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37,508,000</w:t>
            </w:r>
          </w:p>
        </w:tc>
        <w:tc>
          <w:tcPr>
            <w:tcW w:w="144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7B4364" w:rsidRPr="005B2A79" w:rsidTr="00E4014F">
        <w:tc>
          <w:tcPr>
            <w:tcW w:w="3802" w:type="dxa"/>
            <w:vAlign w:val="bottom"/>
          </w:tcPr>
          <w:p w:rsidR="007B4364" w:rsidRPr="005B2A79" w:rsidRDefault="007B4364" w:rsidP="007B4364">
            <w:pPr>
              <w:tabs>
                <w:tab w:val="left" w:pos="2820"/>
              </w:tabs>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r>
      <w:tr w:rsidR="007B4364" w:rsidRPr="005B2A79" w:rsidTr="00C65865">
        <w:tc>
          <w:tcPr>
            <w:tcW w:w="3802" w:type="dxa"/>
            <w:vAlign w:val="bottom"/>
          </w:tcPr>
          <w:p w:rsidR="007B4364" w:rsidRPr="005B2A79" w:rsidRDefault="007B4364" w:rsidP="007B4364">
            <w:pPr>
              <w:ind w:left="-116"/>
              <w:rPr>
                <w:rFonts w:ascii="Arial" w:hAnsi="Arial" w:cs="Arial"/>
                <w:color w:val="000000" w:themeColor="text1"/>
                <w:sz w:val="18"/>
                <w:szCs w:val="18"/>
                <w:cs/>
              </w:rPr>
            </w:pPr>
            <w:r w:rsidRPr="005B2A79">
              <w:rPr>
                <w:rFonts w:ascii="Arial" w:hAnsi="Arial" w:cs="Arial"/>
                <w:color w:val="000000" w:themeColor="text1"/>
                <w:sz w:val="18"/>
                <w:szCs w:val="18"/>
              </w:rPr>
              <w:t>Total non</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current borrowings</w:t>
            </w:r>
          </w:p>
        </w:tc>
        <w:tc>
          <w:tcPr>
            <w:tcW w:w="135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77,834,020</w:t>
            </w:r>
          </w:p>
        </w:tc>
        <w:tc>
          <w:tcPr>
            <w:tcW w:w="144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r>
      <w:tr w:rsidR="007B4364" w:rsidRPr="005B2A79" w:rsidTr="00C65865">
        <w:tc>
          <w:tcPr>
            <w:tcW w:w="3802" w:type="dxa"/>
            <w:vAlign w:val="bottom"/>
          </w:tcPr>
          <w:p w:rsidR="007B4364" w:rsidRPr="005B2A79" w:rsidRDefault="007B4364" w:rsidP="007B4364">
            <w:pPr>
              <w:ind w:left="-116"/>
              <w:rPr>
                <w:rFonts w:ascii="Arial" w:hAnsi="Arial" w:cs="Arial"/>
                <w:color w:val="000000" w:themeColor="text1"/>
                <w:sz w:val="18"/>
                <w:szCs w:val="18"/>
              </w:rPr>
            </w:pPr>
          </w:p>
        </w:tc>
        <w:tc>
          <w:tcPr>
            <w:tcW w:w="135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7B4364" w:rsidRPr="005B2A79" w:rsidRDefault="007B4364" w:rsidP="007B4364">
            <w:pPr>
              <w:ind w:right="-72"/>
              <w:jc w:val="right"/>
              <w:rPr>
                <w:rFonts w:ascii="Arial" w:hAnsi="Arial" w:cs="Arial"/>
                <w:color w:val="000000" w:themeColor="text1"/>
                <w:sz w:val="18"/>
                <w:szCs w:val="18"/>
              </w:rPr>
            </w:pPr>
          </w:p>
        </w:tc>
        <w:tc>
          <w:tcPr>
            <w:tcW w:w="1440" w:type="dxa"/>
            <w:tcBorders>
              <w:top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p>
        </w:tc>
      </w:tr>
      <w:tr w:rsidR="007B4364" w:rsidRPr="005B2A79" w:rsidTr="00C65865">
        <w:tc>
          <w:tcPr>
            <w:tcW w:w="3802" w:type="dxa"/>
            <w:vAlign w:val="bottom"/>
          </w:tcPr>
          <w:p w:rsidR="007B4364" w:rsidRPr="005B2A79" w:rsidRDefault="007B4364" w:rsidP="007B4364">
            <w:pPr>
              <w:ind w:left="-116"/>
              <w:rPr>
                <w:rFonts w:ascii="Arial" w:hAnsi="Arial" w:cs="Arial"/>
                <w:b/>
                <w:bCs/>
                <w:color w:val="000000" w:themeColor="text1"/>
                <w:sz w:val="18"/>
                <w:szCs w:val="18"/>
                <w:lang w:val="en-GB"/>
              </w:rPr>
            </w:pPr>
            <w:r w:rsidRPr="005B2A79">
              <w:rPr>
                <w:rFonts w:ascii="Arial" w:hAnsi="Arial" w:cs="Arial"/>
                <w:b/>
                <w:bCs/>
                <w:color w:val="000000" w:themeColor="text1"/>
                <w:sz w:val="18"/>
                <w:szCs w:val="18"/>
              </w:rPr>
              <w:t>Total borrowings</w:t>
            </w:r>
          </w:p>
        </w:tc>
        <w:tc>
          <w:tcPr>
            <w:tcW w:w="135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104,089,312</w:t>
            </w:r>
          </w:p>
        </w:tc>
        <w:tc>
          <w:tcPr>
            <w:tcW w:w="144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440" w:type="dxa"/>
            <w:tcBorders>
              <w:bottom w:val="single" w:sz="4" w:space="0" w:color="auto"/>
            </w:tcBorders>
            <w:vAlign w:val="bottom"/>
          </w:tcPr>
          <w:p w:rsidR="007B4364" w:rsidRPr="005B2A79" w:rsidRDefault="007B436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bl>
    <w:p w:rsidR="002E4AF5" w:rsidRPr="005B2A79" w:rsidRDefault="002E4AF5" w:rsidP="003620F9">
      <w:pPr>
        <w:jc w:val="thaiDistribute"/>
        <w:rPr>
          <w:rFonts w:ascii="Arial" w:hAnsi="Arial" w:cs="Arial"/>
          <w:sz w:val="18"/>
          <w:szCs w:val="18"/>
          <w:lang w:val="en-GB"/>
        </w:rPr>
      </w:pPr>
    </w:p>
    <w:p w:rsidR="00957B30" w:rsidRPr="005B2A79" w:rsidRDefault="006C6F83" w:rsidP="00454BF1">
      <w:pPr>
        <w:jc w:val="both"/>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t>The Group have no b</w:t>
      </w:r>
      <w:r w:rsidR="00793359" w:rsidRPr="005B2A79">
        <w:rPr>
          <w:rFonts w:ascii="Arial" w:hAnsi="Arial" w:cs="Arial"/>
          <w:color w:val="000000" w:themeColor="text1"/>
          <w:spacing w:val="-2"/>
          <w:sz w:val="18"/>
          <w:szCs w:val="18"/>
          <w:lang w:val="en-GB"/>
        </w:rPr>
        <w:t>orrowings from financial institutions</w:t>
      </w:r>
      <w:r w:rsidRPr="005B2A79">
        <w:rPr>
          <w:rFonts w:ascii="Arial" w:hAnsi="Arial" w:cs="Arial"/>
          <w:color w:val="000000" w:themeColor="text1"/>
          <w:spacing w:val="-2"/>
          <w:sz w:val="18"/>
          <w:szCs w:val="18"/>
          <w:cs/>
          <w:lang w:val="en-GB"/>
        </w:rPr>
        <w:t xml:space="preserve"> </w:t>
      </w:r>
      <w:r w:rsidR="00793359" w:rsidRPr="005B2A79">
        <w:rPr>
          <w:rFonts w:ascii="Arial" w:hAnsi="Arial" w:cs="Arial"/>
          <w:color w:val="000000" w:themeColor="text1"/>
          <w:spacing w:val="-2"/>
          <w:sz w:val="18"/>
          <w:szCs w:val="18"/>
          <w:cs/>
          <w:lang w:val="en-GB"/>
        </w:rPr>
        <w:t>(</w:t>
      </w:r>
      <w:r w:rsidR="00793359" w:rsidRPr="005B2A79">
        <w:rPr>
          <w:rFonts w:ascii="Arial" w:hAnsi="Arial" w:cs="Arial"/>
          <w:color w:val="000000" w:themeColor="text1"/>
          <w:spacing w:val="-2"/>
          <w:sz w:val="18"/>
          <w:szCs w:val="18"/>
          <w:lang w:val="en-GB"/>
        </w:rPr>
        <w:t>201</w:t>
      </w:r>
      <w:r w:rsidR="00851BA3" w:rsidRPr="005B2A79">
        <w:rPr>
          <w:rFonts w:ascii="Arial" w:hAnsi="Arial" w:cs="Arial"/>
          <w:color w:val="000000" w:themeColor="text1"/>
          <w:spacing w:val="-2"/>
          <w:sz w:val="18"/>
          <w:szCs w:val="18"/>
          <w:lang w:val="en-GB"/>
        </w:rPr>
        <w:t>9</w:t>
      </w:r>
      <w:r w:rsidR="00793359" w:rsidRPr="005B2A79">
        <w:rPr>
          <w:rFonts w:ascii="Arial" w:hAnsi="Arial" w:cs="Arial"/>
          <w:color w:val="000000" w:themeColor="text1"/>
          <w:spacing w:val="-2"/>
          <w:sz w:val="18"/>
          <w:szCs w:val="18"/>
          <w:cs/>
          <w:lang w:val="en-GB"/>
        </w:rPr>
        <w:t>:</w:t>
      </w:r>
      <w:r w:rsidR="00793359" w:rsidRPr="005B2A79">
        <w:rPr>
          <w:rFonts w:ascii="Arial" w:hAnsi="Arial" w:cs="Arial"/>
          <w:color w:val="000000" w:themeColor="text1"/>
          <w:spacing w:val="-2"/>
          <w:sz w:val="18"/>
          <w:szCs w:val="18"/>
          <w:lang w:val="en-GB"/>
        </w:rPr>
        <w:t xml:space="preserve"> Borrowings of the Group from financial institutions of Baht</w:t>
      </w:r>
      <w:r w:rsidR="00793359" w:rsidRPr="005B2A79">
        <w:rPr>
          <w:rFonts w:ascii="Arial" w:hAnsi="Arial" w:cs="Arial"/>
          <w:color w:val="000000" w:themeColor="text1"/>
          <w:spacing w:val="-2"/>
          <w:sz w:val="18"/>
          <w:szCs w:val="18"/>
          <w:cs/>
          <w:lang w:val="en-GB"/>
        </w:rPr>
        <w:t xml:space="preserve"> </w:t>
      </w:r>
      <w:r w:rsidR="00CF139B" w:rsidRPr="005B2A79">
        <w:rPr>
          <w:rFonts w:ascii="Arial" w:hAnsi="Arial" w:cs="Arial"/>
          <w:color w:val="000000" w:themeColor="text1"/>
          <w:spacing w:val="-2"/>
          <w:sz w:val="18"/>
          <w:szCs w:val="18"/>
          <w:lang w:val="en-GB"/>
        </w:rPr>
        <w:t>54,089,312</w:t>
      </w:r>
      <w:r w:rsidR="00FB6257" w:rsidRPr="005B2A79">
        <w:rPr>
          <w:rFonts w:ascii="Arial" w:hAnsi="Arial" w:cs="Arial"/>
          <w:color w:val="000000" w:themeColor="text1"/>
          <w:spacing w:val="-2"/>
          <w:sz w:val="18"/>
          <w:szCs w:val="18"/>
          <w:lang w:val="en-GB"/>
        </w:rPr>
        <w:t xml:space="preserve"> </w:t>
      </w:r>
      <w:r w:rsidR="0069486C" w:rsidRPr="005B2A79">
        <w:rPr>
          <w:rFonts w:ascii="Arial" w:hAnsi="Arial" w:cs="Arial"/>
          <w:color w:val="000000" w:themeColor="text1"/>
          <w:spacing w:val="-2"/>
          <w:sz w:val="18"/>
          <w:szCs w:val="18"/>
          <w:lang w:val="en-GB"/>
        </w:rPr>
        <w:t>are secured over a part of the land and</w:t>
      </w:r>
      <w:r w:rsidR="0069486C" w:rsidRPr="005B2A79">
        <w:rPr>
          <w:rFonts w:ascii="Arial" w:hAnsi="Arial" w:cs="Arial"/>
          <w:color w:val="000000" w:themeColor="text1"/>
          <w:spacing w:val="-2"/>
          <w:sz w:val="18"/>
          <w:szCs w:val="18"/>
          <w:cs/>
          <w:lang w:val="en-GB"/>
        </w:rPr>
        <w:t xml:space="preserve"> </w:t>
      </w:r>
      <w:r w:rsidR="0069486C" w:rsidRPr="005B2A79">
        <w:rPr>
          <w:rFonts w:ascii="Arial" w:hAnsi="Arial" w:cs="Arial"/>
          <w:color w:val="000000" w:themeColor="text1"/>
          <w:spacing w:val="-2"/>
          <w:sz w:val="18"/>
          <w:szCs w:val="18"/>
          <w:lang w:val="en-GB"/>
        </w:rPr>
        <w:t>buildings of the Group and are guaranteed by the management</w:t>
      </w:r>
      <w:r w:rsidR="00E536F3">
        <w:rPr>
          <w:rFonts w:ascii="Arial" w:hAnsi="Arial" w:cs="Arial"/>
          <w:color w:val="000000" w:themeColor="text1"/>
          <w:spacing w:val="-2"/>
          <w:sz w:val="18"/>
          <w:szCs w:val="18"/>
          <w:lang w:val="en-GB"/>
        </w:rPr>
        <w:t xml:space="preserve"> </w:t>
      </w:r>
      <w:r w:rsidR="00E536F3" w:rsidRPr="00E536F3">
        <w:rPr>
          <w:rFonts w:ascii="Arial" w:hAnsi="Arial" w:cs="Arial"/>
          <w:color w:val="000000" w:themeColor="text1"/>
          <w:spacing w:val="-2"/>
          <w:sz w:val="18"/>
          <w:szCs w:val="18"/>
          <w:lang w:val="en-GB"/>
        </w:rPr>
        <w:t>(Note 1</w:t>
      </w:r>
      <w:r w:rsidR="00E536F3">
        <w:rPr>
          <w:rFonts w:ascii="Arial" w:hAnsi="Arial" w:cs="Arial"/>
          <w:color w:val="000000" w:themeColor="text1"/>
          <w:spacing w:val="-2"/>
          <w:sz w:val="18"/>
          <w:szCs w:val="18"/>
          <w:lang w:val="en-GB"/>
        </w:rPr>
        <w:t>3</w:t>
      </w:r>
      <w:r w:rsidR="00E536F3" w:rsidRPr="00E536F3">
        <w:rPr>
          <w:rFonts w:ascii="Arial" w:hAnsi="Arial" w:cs="Arial"/>
          <w:color w:val="000000" w:themeColor="text1"/>
          <w:spacing w:val="-2"/>
          <w:sz w:val="18"/>
          <w:szCs w:val="18"/>
          <w:lang w:val="en-GB"/>
        </w:rPr>
        <w:t>)</w:t>
      </w:r>
      <w:r w:rsidR="007B4364" w:rsidRPr="005B2A79">
        <w:rPr>
          <w:rFonts w:ascii="Arial" w:hAnsi="Arial" w:cs="Arial"/>
          <w:color w:val="000000" w:themeColor="text1"/>
          <w:spacing w:val="-2"/>
          <w:sz w:val="18"/>
          <w:szCs w:val="18"/>
          <w:cs/>
          <w:lang w:val="en-GB"/>
        </w:rPr>
        <w:t>)</w:t>
      </w:r>
      <w:r w:rsidR="008273D6" w:rsidRPr="005B2A79">
        <w:rPr>
          <w:rFonts w:ascii="Arial" w:hAnsi="Arial" w:cs="Arial"/>
          <w:color w:val="000000" w:themeColor="text1"/>
          <w:spacing w:val="-2"/>
          <w:sz w:val="18"/>
          <w:szCs w:val="18"/>
          <w:cs/>
          <w:lang w:val="en-GB"/>
        </w:rPr>
        <w:t>.</w:t>
      </w:r>
    </w:p>
    <w:p w:rsidR="0005561D" w:rsidRPr="005B2A79" w:rsidRDefault="0005561D">
      <w:pPr>
        <w:rPr>
          <w:rFonts w:ascii="Arial" w:hAnsi="Arial" w:cs="Arial"/>
          <w:color w:val="000000" w:themeColor="text1"/>
          <w:spacing w:val="-2"/>
          <w:sz w:val="18"/>
          <w:szCs w:val="18"/>
          <w:lang w:val="en-GB"/>
        </w:rPr>
      </w:pPr>
      <w:r w:rsidRPr="005B2A79">
        <w:rPr>
          <w:rFonts w:ascii="Arial" w:hAnsi="Arial" w:cs="Arial"/>
          <w:color w:val="000000" w:themeColor="text1"/>
          <w:spacing w:val="-2"/>
          <w:sz w:val="18"/>
          <w:szCs w:val="18"/>
          <w:lang w:val="en-GB"/>
        </w:rPr>
        <w:br w:type="page"/>
      </w:r>
    </w:p>
    <w:p w:rsidR="0005561D" w:rsidRPr="005B2A79" w:rsidRDefault="0005561D" w:rsidP="0069486C">
      <w:pPr>
        <w:jc w:val="thaiDistribute"/>
        <w:rPr>
          <w:rFonts w:ascii="Arial" w:hAnsi="Arial" w:cs="Arial"/>
          <w:color w:val="000000" w:themeColor="text1"/>
          <w:spacing w:val="-2"/>
          <w:sz w:val="18"/>
          <w:szCs w:val="18"/>
          <w:lang w:val="en-GB"/>
        </w:rPr>
      </w:pPr>
    </w:p>
    <w:p w:rsidR="00C106FC" w:rsidRPr="005B2A79" w:rsidRDefault="00C106FC" w:rsidP="003620F9">
      <w:pPr>
        <w:rPr>
          <w:rFonts w:ascii="Arial" w:hAnsi="Arial" w:cs="Arial"/>
          <w:sz w:val="18"/>
          <w:szCs w:val="18"/>
        </w:rPr>
      </w:pPr>
      <w:r w:rsidRPr="005B2A79">
        <w:rPr>
          <w:rFonts w:ascii="Arial" w:hAnsi="Arial" w:cs="Arial"/>
          <w:sz w:val="18"/>
          <w:szCs w:val="18"/>
        </w:rPr>
        <w:t xml:space="preserve">Movements in </w:t>
      </w:r>
      <w:r w:rsidR="001D15FC" w:rsidRPr="005B2A79">
        <w:rPr>
          <w:rFonts w:ascii="Arial" w:hAnsi="Arial" w:cs="Arial"/>
          <w:sz w:val="18"/>
          <w:szCs w:val="18"/>
          <w:lang w:val="en-GB"/>
        </w:rPr>
        <w:t xml:space="preserve">borrowings from financial institutions is </w:t>
      </w:r>
      <w:proofErr w:type="spellStart"/>
      <w:r w:rsidRPr="005B2A79">
        <w:rPr>
          <w:rFonts w:ascii="Arial" w:hAnsi="Arial" w:cs="Arial"/>
          <w:sz w:val="18"/>
          <w:szCs w:val="18"/>
        </w:rPr>
        <w:t>analysed</w:t>
      </w:r>
      <w:proofErr w:type="spellEnd"/>
      <w:r w:rsidRPr="005B2A79">
        <w:rPr>
          <w:rFonts w:ascii="Arial" w:hAnsi="Arial" w:cs="Arial"/>
          <w:sz w:val="18"/>
          <w:szCs w:val="18"/>
        </w:rPr>
        <w:t xml:space="preserve"> as follows</w:t>
      </w:r>
      <w:r w:rsidRPr="005B2A79">
        <w:rPr>
          <w:rFonts w:ascii="Arial" w:hAnsi="Arial" w:cs="Arial"/>
          <w:sz w:val="18"/>
          <w:szCs w:val="18"/>
          <w:cs/>
        </w:rPr>
        <w:t>:</w:t>
      </w:r>
    </w:p>
    <w:p w:rsidR="00C106FC" w:rsidRPr="005B2A79" w:rsidRDefault="00C106FC" w:rsidP="003620F9">
      <w:pPr>
        <w:rPr>
          <w:rFonts w:ascii="Arial" w:hAnsi="Arial" w:cs="Arial"/>
          <w:sz w:val="18"/>
          <w:szCs w:val="18"/>
          <w:shd w:val="clear" w:color="auto" w:fill="FFFFFF"/>
        </w:rPr>
      </w:pPr>
    </w:p>
    <w:tbl>
      <w:tblPr>
        <w:tblW w:w="9450" w:type="dxa"/>
        <w:tblInd w:w="108" w:type="dxa"/>
        <w:tblLayout w:type="fixed"/>
        <w:tblLook w:val="0000" w:firstRow="0" w:lastRow="0" w:firstColumn="0" w:lastColumn="0" w:noHBand="0" w:noVBand="0"/>
      </w:tblPr>
      <w:tblGrid>
        <w:gridCol w:w="5490"/>
        <w:gridCol w:w="1980"/>
        <w:gridCol w:w="1980"/>
      </w:tblGrid>
      <w:tr w:rsidR="00A830CB" w:rsidRPr="005B2A79" w:rsidTr="00F13765">
        <w:trPr>
          <w:trHeight w:val="20"/>
        </w:trPr>
        <w:tc>
          <w:tcPr>
            <w:tcW w:w="5490" w:type="dxa"/>
            <w:vAlign w:val="bottom"/>
          </w:tcPr>
          <w:p w:rsidR="00B22713" w:rsidRPr="005B2A79" w:rsidRDefault="00B22713" w:rsidP="003620F9">
            <w:pPr>
              <w:ind w:left="-107"/>
              <w:rPr>
                <w:rFonts w:ascii="Arial" w:hAnsi="Arial" w:cs="Arial"/>
                <w:b/>
                <w:bCs/>
                <w:sz w:val="18"/>
                <w:szCs w:val="18"/>
                <w:lang w:val="en-GB"/>
              </w:rPr>
            </w:pPr>
          </w:p>
        </w:tc>
        <w:tc>
          <w:tcPr>
            <w:tcW w:w="1980" w:type="dxa"/>
            <w:tcBorders>
              <w:top w:val="single" w:sz="4" w:space="0" w:color="auto"/>
              <w:bottom w:val="single" w:sz="4" w:space="0" w:color="auto"/>
            </w:tcBorders>
            <w:vAlign w:val="bottom"/>
          </w:tcPr>
          <w:p w:rsidR="0031049C" w:rsidRPr="005B2A79" w:rsidRDefault="00B22713" w:rsidP="00F77AB3">
            <w:pPr>
              <w:tabs>
                <w:tab w:val="left" w:pos="-14"/>
              </w:tabs>
              <w:ind w:right="-72" w:hanging="14"/>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Consolidate</w:t>
            </w:r>
          </w:p>
          <w:p w:rsidR="00B22713" w:rsidRPr="005B2A79" w:rsidRDefault="00B22713" w:rsidP="00F77AB3">
            <w:pPr>
              <w:tabs>
                <w:tab w:val="left" w:pos="-14"/>
              </w:tabs>
              <w:ind w:right="-72" w:hanging="14"/>
              <w:jc w:val="center"/>
              <w:rPr>
                <w:rFonts w:ascii="Arial" w:hAnsi="Arial" w:cs="Arial"/>
                <w:b/>
                <w:bCs/>
                <w:sz w:val="18"/>
                <w:szCs w:val="18"/>
                <w:shd w:val="clear" w:color="auto" w:fill="FFFFFF"/>
                <w:cs/>
              </w:rPr>
            </w:pPr>
            <w:r w:rsidRPr="005B2A79">
              <w:rPr>
                <w:rFonts w:ascii="Arial" w:hAnsi="Arial" w:cs="Arial"/>
                <w:b/>
                <w:bCs/>
                <w:sz w:val="18"/>
                <w:szCs w:val="18"/>
                <w:shd w:val="clear" w:color="auto" w:fill="FFFFFF"/>
              </w:rPr>
              <w:t>financial information</w:t>
            </w:r>
          </w:p>
        </w:tc>
        <w:tc>
          <w:tcPr>
            <w:tcW w:w="1980" w:type="dxa"/>
            <w:tcBorders>
              <w:top w:val="single" w:sz="4" w:space="0" w:color="auto"/>
              <w:bottom w:val="single" w:sz="4" w:space="0" w:color="auto"/>
            </w:tcBorders>
            <w:vAlign w:val="bottom"/>
          </w:tcPr>
          <w:p w:rsidR="0031049C" w:rsidRPr="005B2A79" w:rsidRDefault="00B22713" w:rsidP="00F77AB3">
            <w:pPr>
              <w:tabs>
                <w:tab w:val="left" w:pos="-14"/>
              </w:tabs>
              <w:ind w:right="-72" w:hanging="14"/>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B22713" w:rsidRPr="005B2A79" w:rsidRDefault="00B22713" w:rsidP="00F77AB3">
            <w:pPr>
              <w:tabs>
                <w:tab w:val="left" w:pos="-14"/>
              </w:tabs>
              <w:ind w:right="-72" w:hanging="14"/>
              <w:jc w:val="center"/>
              <w:rPr>
                <w:rFonts w:ascii="Arial" w:hAnsi="Arial" w:cs="Arial"/>
                <w:b/>
                <w:bCs/>
                <w:sz w:val="18"/>
                <w:szCs w:val="18"/>
                <w:shd w:val="clear" w:color="auto" w:fill="FFFFFF"/>
                <w:cs/>
              </w:rPr>
            </w:pPr>
            <w:r w:rsidRPr="005B2A79">
              <w:rPr>
                <w:rFonts w:ascii="Arial" w:hAnsi="Arial" w:cs="Arial"/>
                <w:b/>
                <w:bCs/>
                <w:sz w:val="18"/>
                <w:szCs w:val="18"/>
                <w:shd w:val="clear" w:color="auto" w:fill="FFFFFF"/>
              </w:rPr>
              <w:t>financial information</w:t>
            </w:r>
          </w:p>
        </w:tc>
      </w:tr>
      <w:tr w:rsidR="00A830CB" w:rsidRPr="005B2A79" w:rsidTr="00F13765">
        <w:trPr>
          <w:trHeight w:val="20"/>
        </w:trPr>
        <w:tc>
          <w:tcPr>
            <w:tcW w:w="5490" w:type="dxa"/>
            <w:vAlign w:val="bottom"/>
          </w:tcPr>
          <w:p w:rsidR="00B22713" w:rsidRPr="005B2A79" w:rsidRDefault="00B22713" w:rsidP="003620F9">
            <w:pPr>
              <w:ind w:left="-107"/>
              <w:rPr>
                <w:rFonts w:ascii="Arial" w:hAnsi="Arial" w:cs="Arial"/>
                <w:b/>
                <w:bCs/>
                <w:sz w:val="18"/>
                <w:szCs w:val="18"/>
                <w:lang w:val="en-GB"/>
              </w:rPr>
            </w:pPr>
            <w:r w:rsidRPr="005B2A79">
              <w:rPr>
                <w:rFonts w:ascii="Arial" w:hAnsi="Arial" w:cs="Arial"/>
                <w:b/>
                <w:bCs/>
                <w:sz w:val="18"/>
                <w:szCs w:val="18"/>
                <w:lang w:val="en-GB"/>
              </w:rPr>
              <w:t xml:space="preserve">For the </w:t>
            </w:r>
            <w:r w:rsidR="004E2015" w:rsidRPr="005B2A79">
              <w:rPr>
                <w:rFonts w:ascii="Arial" w:hAnsi="Arial" w:cs="Arial"/>
                <w:b/>
                <w:bCs/>
                <w:sz w:val="18"/>
                <w:szCs w:val="18"/>
                <w:lang w:val="en-GB"/>
              </w:rPr>
              <w:t>nine</w:t>
            </w:r>
            <w:r w:rsidR="00D91CB8" w:rsidRPr="005B2A79">
              <w:rPr>
                <w:rFonts w:ascii="Arial" w:hAnsi="Arial" w:cs="Arial"/>
                <w:b/>
                <w:bCs/>
                <w:sz w:val="18"/>
                <w:szCs w:val="18"/>
                <w:cs/>
                <w:lang w:val="en-GB"/>
              </w:rPr>
              <w:t>-</w:t>
            </w:r>
            <w:r w:rsidR="00D91CB8" w:rsidRPr="005B2A79">
              <w:rPr>
                <w:rFonts w:ascii="Arial" w:hAnsi="Arial" w:cs="Arial"/>
                <w:b/>
                <w:bCs/>
                <w:sz w:val="18"/>
                <w:szCs w:val="18"/>
                <w:lang w:val="en-GB"/>
              </w:rPr>
              <w:t xml:space="preserve">month </w:t>
            </w:r>
            <w:r w:rsidRPr="005B2A79">
              <w:rPr>
                <w:rFonts w:ascii="Arial" w:hAnsi="Arial" w:cs="Arial"/>
                <w:b/>
                <w:bCs/>
                <w:sz w:val="18"/>
                <w:szCs w:val="18"/>
                <w:lang w:val="en-GB"/>
              </w:rPr>
              <w:t xml:space="preserve">period ended </w:t>
            </w:r>
            <w:r w:rsidR="00615F9D"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00615F9D" w:rsidRPr="005B2A79">
              <w:rPr>
                <w:rFonts w:ascii="Arial" w:hAnsi="Arial" w:cs="Arial"/>
                <w:b/>
                <w:bCs/>
                <w:sz w:val="18"/>
                <w:szCs w:val="18"/>
                <w:cs/>
                <w:lang w:val="en-GB"/>
              </w:rPr>
              <w:t xml:space="preserve"> </w:t>
            </w:r>
            <w:r w:rsidR="002441C3" w:rsidRPr="005B2A79">
              <w:rPr>
                <w:rFonts w:ascii="Arial" w:hAnsi="Arial" w:cs="Arial"/>
                <w:b/>
                <w:bCs/>
                <w:sz w:val="18"/>
                <w:szCs w:val="18"/>
                <w:lang w:val="en-GB"/>
              </w:rPr>
              <w:t>20</w:t>
            </w:r>
            <w:r w:rsidR="00CF3683" w:rsidRPr="005B2A79">
              <w:rPr>
                <w:rFonts w:ascii="Arial" w:hAnsi="Arial" w:cs="Arial"/>
                <w:b/>
                <w:bCs/>
                <w:sz w:val="18"/>
                <w:szCs w:val="18"/>
                <w:lang w:val="en-GB"/>
              </w:rPr>
              <w:t>20</w:t>
            </w:r>
          </w:p>
        </w:tc>
        <w:tc>
          <w:tcPr>
            <w:tcW w:w="1980" w:type="dxa"/>
            <w:tcBorders>
              <w:top w:val="single" w:sz="4" w:space="0" w:color="auto"/>
              <w:bottom w:val="single" w:sz="4" w:space="0" w:color="auto"/>
            </w:tcBorders>
            <w:vAlign w:val="bottom"/>
          </w:tcPr>
          <w:p w:rsidR="00B22713" w:rsidRPr="005B2A79" w:rsidRDefault="00B22713" w:rsidP="0031049C">
            <w:pPr>
              <w:tabs>
                <w:tab w:val="left" w:pos="-14"/>
              </w:tabs>
              <w:ind w:right="-72" w:hanging="14"/>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Baht</w:t>
            </w:r>
          </w:p>
        </w:tc>
        <w:tc>
          <w:tcPr>
            <w:tcW w:w="1980" w:type="dxa"/>
            <w:tcBorders>
              <w:top w:val="single" w:sz="4" w:space="0" w:color="auto"/>
              <w:bottom w:val="single" w:sz="4" w:space="0" w:color="auto"/>
            </w:tcBorders>
            <w:vAlign w:val="bottom"/>
          </w:tcPr>
          <w:p w:rsidR="00B22713" w:rsidRPr="005B2A79" w:rsidRDefault="00B22713" w:rsidP="0031049C">
            <w:pPr>
              <w:tabs>
                <w:tab w:val="left" w:pos="-14"/>
              </w:tabs>
              <w:ind w:right="-72" w:hanging="14"/>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Baht</w:t>
            </w:r>
          </w:p>
        </w:tc>
      </w:tr>
      <w:tr w:rsidR="00A830CB" w:rsidRPr="005B2A79" w:rsidTr="00C65865">
        <w:trPr>
          <w:trHeight w:val="20"/>
        </w:trPr>
        <w:tc>
          <w:tcPr>
            <w:tcW w:w="5490" w:type="dxa"/>
            <w:vAlign w:val="bottom"/>
          </w:tcPr>
          <w:p w:rsidR="00B22713" w:rsidRPr="005B2A79"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5B2A79" w:rsidRDefault="00B22713" w:rsidP="0031049C">
            <w:pPr>
              <w:tabs>
                <w:tab w:val="left" w:pos="-14"/>
              </w:tabs>
              <w:ind w:right="-72" w:hanging="14"/>
              <w:jc w:val="right"/>
              <w:rPr>
                <w:rFonts w:ascii="Arial" w:hAnsi="Arial" w:cs="Arial"/>
                <w:b/>
                <w:bCs/>
                <w:sz w:val="18"/>
                <w:szCs w:val="18"/>
                <w:shd w:val="clear" w:color="auto" w:fill="FFFFFF"/>
              </w:rPr>
            </w:pPr>
          </w:p>
        </w:tc>
        <w:tc>
          <w:tcPr>
            <w:tcW w:w="1980" w:type="dxa"/>
            <w:tcBorders>
              <w:top w:val="single" w:sz="4" w:space="0" w:color="auto"/>
            </w:tcBorders>
            <w:shd w:val="clear" w:color="auto" w:fill="FAFAFA"/>
            <w:vAlign w:val="bottom"/>
          </w:tcPr>
          <w:p w:rsidR="00B22713" w:rsidRPr="005B2A79" w:rsidRDefault="00B22713" w:rsidP="0031049C">
            <w:pPr>
              <w:tabs>
                <w:tab w:val="left" w:pos="-14"/>
              </w:tabs>
              <w:ind w:right="-72" w:hanging="14"/>
              <w:jc w:val="right"/>
              <w:rPr>
                <w:rFonts w:ascii="Arial" w:hAnsi="Arial" w:cs="Arial"/>
                <w:b/>
                <w:bCs/>
                <w:sz w:val="18"/>
                <w:szCs w:val="18"/>
                <w:shd w:val="clear" w:color="auto" w:fill="FFFFFF"/>
              </w:rPr>
            </w:pPr>
          </w:p>
        </w:tc>
      </w:tr>
      <w:tr w:rsidR="007B4364" w:rsidRPr="005B2A79" w:rsidTr="00C65865">
        <w:trPr>
          <w:trHeight w:val="20"/>
        </w:trPr>
        <w:tc>
          <w:tcPr>
            <w:tcW w:w="5490" w:type="dxa"/>
            <w:vAlign w:val="center"/>
          </w:tcPr>
          <w:p w:rsidR="007B4364" w:rsidRPr="005B2A79" w:rsidRDefault="007B4364" w:rsidP="007B4364">
            <w:pPr>
              <w:ind w:left="-107"/>
              <w:jc w:val="both"/>
              <w:rPr>
                <w:rFonts w:ascii="Arial" w:hAnsi="Arial" w:cs="Arial"/>
                <w:sz w:val="18"/>
                <w:szCs w:val="18"/>
              </w:rPr>
            </w:pPr>
            <w:r w:rsidRPr="005B2A79">
              <w:rPr>
                <w:rFonts w:ascii="Arial" w:hAnsi="Arial" w:cs="Arial"/>
                <w:sz w:val="18"/>
                <w:szCs w:val="18"/>
              </w:rPr>
              <w:t xml:space="preserve">Opening book amount </w:t>
            </w:r>
          </w:p>
        </w:tc>
        <w:tc>
          <w:tcPr>
            <w:tcW w:w="198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54,089,312</w:t>
            </w:r>
          </w:p>
        </w:tc>
        <w:tc>
          <w:tcPr>
            <w:tcW w:w="1980" w:type="dxa"/>
            <w:shd w:val="clear" w:color="auto" w:fill="FAFAFA"/>
            <w:vAlign w:val="center"/>
          </w:tcPr>
          <w:p w:rsidR="007B4364" w:rsidRPr="005B2A79" w:rsidRDefault="00AF17B4" w:rsidP="007B436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r>
      <w:tr w:rsidR="007B4364" w:rsidRPr="005B2A79" w:rsidTr="00C65865">
        <w:trPr>
          <w:trHeight w:val="242"/>
        </w:trPr>
        <w:tc>
          <w:tcPr>
            <w:tcW w:w="5490" w:type="dxa"/>
            <w:vAlign w:val="center"/>
          </w:tcPr>
          <w:p w:rsidR="007B4364" w:rsidRPr="005B2A79" w:rsidRDefault="007B4364" w:rsidP="007B4364">
            <w:pPr>
              <w:ind w:left="-107"/>
              <w:jc w:val="both"/>
              <w:rPr>
                <w:rFonts w:ascii="Arial" w:hAnsi="Arial" w:cs="Arial"/>
                <w:sz w:val="18"/>
                <w:szCs w:val="18"/>
              </w:rPr>
            </w:pPr>
            <w:r w:rsidRPr="005B2A79">
              <w:rPr>
                <w:rFonts w:ascii="Arial" w:hAnsi="Arial" w:cs="Arial"/>
                <w:sz w:val="18"/>
                <w:szCs w:val="18"/>
              </w:rPr>
              <w:t>Borrowings received during the period</w:t>
            </w:r>
          </w:p>
        </w:tc>
        <w:tc>
          <w:tcPr>
            <w:tcW w:w="1980" w:type="dxa"/>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980" w:type="dxa"/>
            <w:shd w:val="clear" w:color="auto" w:fill="FAFAFA"/>
            <w:vAlign w:val="center"/>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7B4364" w:rsidRPr="005B2A79" w:rsidTr="00C65865">
        <w:trPr>
          <w:trHeight w:val="20"/>
        </w:trPr>
        <w:tc>
          <w:tcPr>
            <w:tcW w:w="5490" w:type="dxa"/>
            <w:vAlign w:val="center"/>
          </w:tcPr>
          <w:p w:rsidR="007B4364" w:rsidRPr="005B2A79" w:rsidRDefault="007B4364" w:rsidP="007B4364">
            <w:pPr>
              <w:ind w:left="-107"/>
              <w:jc w:val="both"/>
              <w:rPr>
                <w:rFonts w:ascii="Arial" w:hAnsi="Arial" w:cs="Arial"/>
                <w:sz w:val="18"/>
                <w:szCs w:val="18"/>
              </w:rPr>
            </w:pPr>
            <w:r w:rsidRPr="005B2A79">
              <w:rPr>
                <w:rFonts w:ascii="Arial" w:hAnsi="Arial" w:cs="Arial"/>
                <w:sz w:val="18"/>
                <w:szCs w:val="18"/>
              </w:rPr>
              <w:t>Repayments made during the period</w:t>
            </w:r>
          </w:p>
        </w:tc>
        <w:tc>
          <w:tcPr>
            <w:tcW w:w="1980" w:type="dxa"/>
            <w:tcBorders>
              <w:bottom w:val="single" w:sz="4" w:space="0" w:color="auto"/>
            </w:tcBorders>
            <w:shd w:val="clear" w:color="auto" w:fill="FAFAFA"/>
            <w:vAlign w:val="bottom"/>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54,089,312</w:t>
            </w:r>
            <w:r w:rsidRPr="005B2A79">
              <w:rPr>
                <w:rFonts w:ascii="Arial" w:hAnsi="Arial" w:cs="Arial"/>
                <w:color w:val="000000" w:themeColor="text1"/>
                <w:sz w:val="18"/>
                <w:szCs w:val="18"/>
                <w:cs/>
              </w:rPr>
              <w:t>)</w:t>
            </w:r>
          </w:p>
        </w:tc>
        <w:tc>
          <w:tcPr>
            <w:tcW w:w="1980" w:type="dxa"/>
            <w:tcBorders>
              <w:bottom w:val="single" w:sz="4" w:space="0" w:color="auto"/>
            </w:tcBorders>
            <w:shd w:val="clear" w:color="auto" w:fill="FAFAFA"/>
            <w:vAlign w:val="center"/>
          </w:tcPr>
          <w:p w:rsidR="007B4364" w:rsidRPr="005B2A79" w:rsidRDefault="00AF17B4" w:rsidP="007B436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A830CB" w:rsidRPr="005B2A79" w:rsidTr="00C65865">
        <w:trPr>
          <w:trHeight w:val="20"/>
        </w:trPr>
        <w:tc>
          <w:tcPr>
            <w:tcW w:w="5490" w:type="dxa"/>
            <w:vAlign w:val="bottom"/>
          </w:tcPr>
          <w:p w:rsidR="00B22713" w:rsidRPr="005B2A79" w:rsidRDefault="00B22713" w:rsidP="003620F9">
            <w:pPr>
              <w:ind w:left="-107"/>
              <w:rPr>
                <w:rFonts w:ascii="Arial" w:hAnsi="Arial" w:cs="Arial"/>
                <w:sz w:val="18"/>
                <w:szCs w:val="18"/>
                <w:cs/>
              </w:rPr>
            </w:pPr>
          </w:p>
        </w:tc>
        <w:tc>
          <w:tcPr>
            <w:tcW w:w="1980" w:type="dxa"/>
            <w:tcBorders>
              <w:top w:val="single" w:sz="4" w:space="0" w:color="auto"/>
            </w:tcBorders>
            <w:shd w:val="clear" w:color="auto" w:fill="FAFAFA"/>
            <w:vAlign w:val="bottom"/>
          </w:tcPr>
          <w:p w:rsidR="00B22713" w:rsidRPr="005B2A79" w:rsidRDefault="00B22713" w:rsidP="0031049C">
            <w:pPr>
              <w:tabs>
                <w:tab w:val="left" w:pos="-72"/>
              </w:tabs>
              <w:ind w:right="-72"/>
              <w:jc w:val="right"/>
              <w:rPr>
                <w:rFonts w:ascii="Arial" w:hAnsi="Arial" w:cs="Arial"/>
                <w:sz w:val="18"/>
                <w:szCs w:val="18"/>
              </w:rPr>
            </w:pPr>
          </w:p>
        </w:tc>
        <w:tc>
          <w:tcPr>
            <w:tcW w:w="1980" w:type="dxa"/>
            <w:tcBorders>
              <w:top w:val="single" w:sz="4" w:space="0" w:color="auto"/>
            </w:tcBorders>
            <w:shd w:val="clear" w:color="auto" w:fill="FAFAFA"/>
            <w:vAlign w:val="bottom"/>
          </w:tcPr>
          <w:p w:rsidR="00B22713" w:rsidRPr="005B2A79" w:rsidRDefault="00B22713" w:rsidP="00BF2F2C">
            <w:pPr>
              <w:ind w:right="-72"/>
              <w:jc w:val="right"/>
              <w:rPr>
                <w:rFonts w:ascii="Arial" w:hAnsi="Arial" w:cs="Arial"/>
                <w:sz w:val="18"/>
                <w:szCs w:val="18"/>
              </w:rPr>
            </w:pPr>
          </w:p>
        </w:tc>
      </w:tr>
      <w:tr w:rsidR="00B22713" w:rsidRPr="005B2A79" w:rsidTr="00C65865">
        <w:trPr>
          <w:trHeight w:val="20"/>
        </w:trPr>
        <w:tc>
          <w:tcPr>
            <w:tcW w:w="5490" w:type="dxa"/>
            <w:vAlign w:val="center"/>
          </w:tcPr>
          <w:p w:rsidR="00B22713" w:rsidRPr="005B2A79" w:rsidRDefault="00B22713" w:rsidP="0008535F">
            <w:pPr>
              <w:ind w:left="-107"/>
              <w:jc w:val="both"/>
              <w:rPr>
                <w:rFonts w:ascii="Arial" w:hAnsi="Arial" w:cs="Arial"/>
                <w:sz w:val="18"/>
                <w:szCs w:val="18"/>
              </w:rPr>
            </w:pPr>
            <w:r w:rsidRPr="005B2A79">
              <w:rPr>
                <w:rFonts w:ascii="Arial" w:hAnsi="Arial" w:cs="Arial"/>
                <w:sz w:val="18"/>
                <w:szCs w:val="18"/>
              </w:rPr>
              <w:t xml:space="preserve">Closing </w:t>
            </w:r>
            <w:r w:rsidR="0008535F" w:rsidRPr="005B2A79">
              <w:rPr>
                <w:rFonts w:ascii="Arial" w:hAnsi="Arial" w:cs="Arial"/>
                <w:sz w:val="18"/>
                <w:szCs w:val="18"/>
              </w:rPr>
              <w:t xml:space="preserve">book </w:t>
            </w:r>
            <w:r w:rsidRPr="005B2A79">
              <w:rPr>
                <w:rFonts w:ascii="Arial" w:hAnsi="Arial" w:cs="Arial"/>
                <w:sz w:val="18"/>
                <w:szCs w:val="18"/>
              </w:rPr>
              <w:t>amount</w:t>
            </w:r>
          </w:p>
        </w:tc>
        <w:tc>
          <w:tcPr>
            <w:tcW w:w="1980" w:type="dxa"/>
            <w:tcBorders>
              <w:bottom w:val="single" w:sz="4" w:space="0" w:color="auto"/>
            </w:tcBorders>
            <w:shd w:val="clear" w:color="auto" w:fill="FAFAFA"/>
            <w:vAlign w:val="center"/>
          </w:tcPr>
          <w:p w:rsidR="00B22713" w:rsidRPr="005B2A79" w:rsidRDefault="00AF17B4" w:rsidP="0031049C">
            <w:pPr>
              <w:ind w:right="-72"/>
              <w:jc w:val="right"/>
              <w:rPr>
                <w:rFonts w:ascii="Arial" w:hAnsi="Arial" w:cs="Arial"/>
                <w:sz w:val="18"/>
                <w:szCs w:val="18"/>
              </w:rPr>
            </w:pPr>
            <w:r w:rsidRPr="005B2A79">
              <w:rPr>
                <w:rFonts w:ascii="Arial" w:hAnsi="Arial" w:cs="Arial"/>
                <w:sz w:val="18"/>
                <w:szCs w:val="18"/>
                <w:cs/>
              </w:rPr>
              <w:t>-</w:t>
            </w:r>
          </w:p>
        </w:tc>
        <w:tc>
          <w:tcPr>
            <w:tcW w:w="1980" w:type="dxa"/>
            <w:tcBorders>
              <w:bottom w:val="single" w:sz="4" w:space="0" w:color="auto"/>
            </w:tcBorders>
            <w:shd w:val="clear" w:color="auto" w:fill="FAFAFA"/>
            <w:vAlign w:val="center"/>
          </w:tcPr>
          <w:p w:rsidR="00B22713" w:rsidRPr="005B2A79" w:rsidRDefault="00AF17B4" w:rsidP="00BF2F2C">
            <w:pPr>
              <w:ind w:right="-72"/>
              <w:jc w:val="right"/>
              <w:rPr>
                <w:rFonts w:ascii="Arial" w:hAnsi="Arial" w:cs="Arial"/>
                <w:sz w:val="18"/>
                <w:szCs w:val="18"/>
              </w:rPr>
            </w:pPr>
            <w:r w:rsidRPr="005B2A79">
              <w:rPr>
                <w:rFonts w:ascii="Arial" w:hAnsi="Arial" w:cs="Arial"/>
                <w:sz w:val="18"/>
                <w:szCs w:val="18"/>
                <w:cs/>
              </w:rPr>
              <w:t>-</w:t>
            </w:r>
          </w:p>
        </w:tc>
      </w:tr>
    </w:tbl>
    <w:p w:rsidR="00052AF8" w:rsidRPr="005B2A79" w:rsidRDefault="00052AF8" w:rsidP="000F6D78">
      <w:pPr>
        <w:tabs>
          <w:tab w:val="left" w:pos="540"/>
          <w:tab w:val="left" w:pos="7380"/>
          <w:tab w:val="right" w:pos="8640"/>
        </w:tabs>
        <w:jc w:val="thaiDistribute"/>
        <w:rPr>
          <w:rFonts w:ascii="Arial" w:hAnsi="Arial" w:cs="Arial"/>
          <w:b/>
          <w:sz w:val="18"/>
          <w:szCs w:val="18"/>
        </w:rPr>
      </w:pPr>
    </w:p>
    <w:p w:rsidR="00C106FC" w:rsidRPr="005B2A79" w:rsidRDefault="00C106FC" w:rsidP="003620F9">
      <w:pPr>
        <w:rPr>
          <w:rFonts w:ascii="Arial" w:hAnsi="Arial" w:cs="Arial"/>
          <w:bCs/>
          <w:sz w:val="18"/>
          <w:szCs w:val="18"/>
        </w:rPr>
      </w:pPr>
      <w:r w:rsidRPr="005B2A79">
        <w:rPr>
          <w:rFonts w:ascii="Arial" w:hAnsi="Arial" w:cs="Arial"/>
          <w:bCs/>
          <w:sz w:val="18"/>
          <w:szCs w:val="18"/>
        </w:rPr>
        <w:t xml:space="preserve">The Group and the </w:t>
      </w:r>
      <w:r w:rsidR="002C4EFC" w:rsidRPr="005B2A79">
        <w:rPr>
          <w:rFonts w:ascii="Arial" w:hAnsi="Arial" w:cs="Arial"/>
          <w:bCs/>
          <w:sz w:val="18"/>
          <w:szCs w:val="18"/>
        </w:rPr>
        <w:t xml:space="preserve">Company </w:t>
      </w:r>
      <w:r w:rsidRPr="005B2A79">
        <w:rPr>
          <w:rFonts w:ascii="Arial" w:hAnsi="Arial" w:cs="Arial"/>
          <w:bCs/>
          <w:sz w:val="18"/>
          <w:szCs w:val="18"/>
        </w:rPr>
        <w:t>have the following undrawn committed borrowing facilities</w:t>
      </w:r>
      <w:r w:rsidRPr="005B2A79">
        <w:rPr>
          <w:rFonts w:ascii="Arial" w:hAnsi="Arial" w:cs="Arial"/>
          <w:bCs/>
          <w:sz w:val="18"/>
          <w:szCs w:val="18"/>
          <w:cs/>
        </w:rPr>
        <w:t>:</w:t>
      </w:r>
    </w:p>
    <w:p w:rsidR="00C106FC" w:rsidRPr="005B2A79" w:rsidRDefault="00C106FC" w:rsidP="000F6D78">
      <w:pPr>
        <w:tabs>
          <w:tab w:val="left" w:pos="540"/>
          <w:tab w:val="left" w:pos="7380"/>
          <w:tab w:val="right" w:pos="8640"/>
        </w:tabs>
        <w:jc w:val="thaiDistribute"/>
        <w:rPr>
          <w:rFonts w:ascii="Arial" w:hAnsi="Arial" w:cs="Arial"/>
          <w:bCs/>
          <w:sz w:val="18"/>
          <w:szCs w:val="18"/>
        </w:rPr>
      </w:pPr>
    </w:p>
    <w:tbl>
      <w:tblPr>
        <w:tblW w:w="9461" w:type="dxa"/>
        <w:tblInd w:w="108" w:type="dxa"/>
        <w:tblLayout w:type="fixed"/>
        <w:tblLook w:val="0000" w:firstRow="0" w:lastRow="0" w:firstColumn="0" w:lastColumn="0" w:noHBand="0" w:noVBand="0"/>
      </w:tblPr>
      <w:tblGrid>
        <w:gridCol w:w="3701"/>
        <w:gridCol w:w="1440"/>
        <w:gridCol w:w="1440"/>
        <w:gridCol w:w="1440"/>
        <w:gridCol w:w="1440"/>
      </w:tblGrid>
      <w:tr w:rsidR="00CF3683" w:rsidRPr="005B2A79" w:rsidTr="000E46A2">
        <w:tc>
          <w:tcPr>
            <w:tcW w:w="3701" w:type="dxa"/>
            <w:vAlign w:val="bottom"/>
          </w:tcPr>
          <w:p w:rsidR="00CF3683" w:rsidRPr="005B2A79" w:rsidRDefault="00CF3683" w:rsidP="002176EA">
            <w:pPr>
              <w:ind w:left="-116"/>
              <w:rPr>
                <w:rFonts w:ascii="Arial" w:hAnsi="Arial" w:cs="Arial"/>
                <w:color w:val="000000" w:themeColor="text1"/>
                <w:sz w:val="18"/>
                <w:szCs w:val="18"/>
              </w:rPr>
            </w:pPr>
          </w:p>
        </w:tc>
        <w:tc>
          <w:tcPr>
            <w:tcW w:w="2880" w:type="dxa"/>
            <w:gridSpan w:val="2"/>
            <w:tcBorders>
              <w:top w:val="single" w:sz="4" w:space="0" w:color="auto"/>
              <w:bottom w:val="single" w:sz="4" w:space="0" w:color="auto"/>
            </w:tcBorders>
            <w:vAlign w:val="bottom"/>
          </w:tcPr>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c>
          <w:tcPr>
            <w:tcW w:w="2880" w:type="dxa"/>
            <w:gridSpan w:val="2"/>
            <w:tcBorders>
              <w:top w:val="single" w:sz="4" w:space="0" w:color="auto"/>
              <w:bottom w:val="single" w:sz="4" w:space="0" w:color="auto"/>
            </w:tcBorders>
            <w:vAlign w:val="bottom"/>
          </w:tcPr>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CF3683" w:rsidRPr="005B2A79" w:rsidRDefault="00CF3683" w:rsidP="002176EA">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CF3683" w:rsidRPr="005B2A79" w:rsidTr="000E46A2">
        <w:tc>
          <w:tcPr>
            <w:tcW w:w="3701" w:type="dxa"/>
            <w:vAlign w:val="bottom"/>
          </w:tcPr>
          <w:p w:rsidR="00CF3683" w:rsidRPr="005B2A79" w:rsidRDefault="00CF3683" w:rsidP="00CF3683">
            <w:pPr>
              <w:ind w:left="-116"/>
              <w:rPr>
                <w:rFonts w:ascii="Arial" w:hAnsi="Arial" w:cs="Arial"/>
                <w:b/>
                <w:bCs/>
                <w:color w:val="000000" w:themeColor="text1"/>
                <w:sz w:val="18"/>
                <w:szCs w:val="18"/>
              </w:rPr>
            </w:pPr>
          </w:p>
        </w:tc>
        <w:tc>
          <w:tcPr>
            <w:tcW w:w="1440" w:type="dxa"/>
            <w:tcBorders>
              <w:top w:val="single" w:sz="4" w:space="0" w:color="auto"/>
            </w:tcBorders>
            <w:vAlign w:val="bottom"/>
          </w:tcPr>
          <w:p w:rsidR="00CF3683" w:rsidRPr="005B2A79" w:rsidRDefault="00615F9D"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30 </w:t>
            </w:r>
            <w:r w:rsidR="004E2015" w:rsidRPr="005B2A79">
              <w:rPr>
                <w:rFonts w:ascii="Arial" w:hAnsi="Arial" w:cs="Arial"/>
                <w:b/>
                <w:bCs/>
                <w:color w:val="000000" w:themeColor="text1"/>
                <w:sz w:val="18"/>
                <w:szCs w:val="18"/>
              </w:rPr>
              <w:t>September</w:t>
            </w:r>
            <w:r w:rsidRPr="005B2A79">
              <w:rPr>
                <w:rFonts w:ascii="Arial" w:hAnsi="Arial" w:cs="Arial"/>
                <w:b/>
                <w:bCs/>
                <w:color w:val="000000" w:themeColor="text1"/>
                <w:sz w:val="18"/>
                <w:szCs w:val="18"/>
                <w:cs/>
              </w:rPr>
              <w:t xml:space="preserve"> </w:t>
            </w:r>
          </w:p>
        </w:tc>
        <w:tc>
          <w:tcPr>
            <w:tcW w:w="1440" w:type="dxa"/>
            <w:tcBorders>
              <w:top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c>
          <w:tcPr>
            <w:tcW w:w="1440" w:type="dxa"/>
            <w:tcBorders>
              <w:top w:val="single" w:sz="4" w:space="0" w:color="auto"/>
            </w:tcBorders>
            <w:vAlign w:val="bottom"/>
          </w:tcPr>
          <w:p w:rsidR="00CF3683" w:rsidRPr="005B2A79" w:rsidRDefault="00615F9D"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30 </w:t>
            </w:r>
            <w:r w:rsidR="004E2015" w:rsidRPr="005B2A79">
              <w:rPr>
                <w:rFonts w:ascii="Arial" w:hAnsi="Arial" w:cs="Arial"/>
                <w:b/>
                <w:bCs/>
                <w:color w:val="000000" w:themeColor="text1"/>
                <w:sz w:val="18"/>
                <w:szCs w:val="18"/>
              </w:rPr>
              <w:t>September</w:t>
            </w:r>
            <w:r w:rsidRPr="005B2A79">
              <w:rPr>
                <w:rFonts w:ascii="Arial" w:hAnsi="Arial" w:cs="Arial"/>
                <w:b/>
                <w:bCs/>
                <w:color w:val="000000" w:themeColor="text1"/>
                <w:sz w:val="18"/>
                <w:szCs w:val="18"/>
                <w:cs/>
              </w:rPr>
              <w:t xml:space="preserve"> </w:t>
            </w:r>
          </w:p>
        </w:tc>
        <w:tc>
          <w:tcPr>
            <w:tcW w:w="1440" w:type="dxa"/>
            <w:tcBorders>
              <w:top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31 December</w:t>
            </w:r>
          </w:p>
        </w:tc>
      </w:tr>
      <w:tr w:rsidR="00CF3683" w:rsidRPr="005B2A79" w:rsidTr="000E46A2">
        <w:tc>
          <w:tcPr>
            <w:tcW w:w="3701" w:type="dxa"/>
            <w:vAlign w:val="bottom"/>
          </w:tcPr>
          <w:p w:rsidR="00CF3683" w:rsidRPr="005B2A79" w:rsidRDefault="00CF3683" w:rsidP="00CF3683">
            <w:pPr>
              <w:ind w:left="-116"/>
              <w:rPr>
                <w:rFonts w:ascii="Arial" w:hAnsi="Arial" w:cs="Arial"/>
                <w:b/>
                <w:bCs/>
                <w:color w:val="000000" w:themeColor="text1"/>
                <w:sz w:val="18"/>
                <w:szCs w:val="18"/>
              </w:rPr>
            </w:pP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2020</w:t>
            </w:r>
          </w:p>
        </w:tc>
        <w:tc>
          <w:tcPr>
            <w:tcW w:w="1440" w:type="dxa"/>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2019</w:t>
            </w:r>
          </w:p>
        </w:tc>
      </w:tr>
      <w:tr w:rsidR="00CF3683" w:rsidRPr="005B2A79" w:rsidTr="000E46A2">
        <w:tc>
          <w:tcPr>
            <w:tcW w:w="3701" w:type="dxa"/>
            <w:vAlign w:val="bottom"/>
          </w:tcPr>
          <w:p w:rsidR="00CF3683" w:rsidRPr="005B2A79" w:rsidRDefault="00CF3683" w:rsidP="00CF3683">
            <w:pPr>
              <w:ind w:left="-116"/>
              <w:rPr>
                <w:rFonts w:ascii="Arial" w:hAnsi="Arial" w:cs="Arial"/>
                <w:color w:val="000000" w:themeColor="text1"/>
                <w:sz w:val="18"/>
                <w:szCs w:val="18"/>
              </w:rPr>
            </w:pP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440" w:type="dxa"/>
            <w:tcBorders>
              <w:bottom w:val="single" w:sz="4" w:space="0" w:color="auto"/>
            </w:tcBorders>
            <w:vAlign w:val="bottom"/>
          </w:tcPr>
          <w:p w:rsidR="00CF3683" w:rsidRPr="005B2A79" w:rsidRDefault="00CF3683" w:rsidP="00CF3683">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CF3683" w:rsidRPr="005B2A79" w:rsidTr="000E46A2">
        <w:tc>
          <w:tcPr>
            <w:tcW w:w="3701" w:type="dxa"/>
            <w:vAlign w:val="bottom"/>
          </w:tcPr>
          <w:p w:rsidR="00CF3683" w:rsidRPr="005B2A79" w:rsidRDefault="00CF3683" w:rsidP="00CF3683">
            <w:pPr>
              <w:ind w:left="-116"/>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tcBorders>
              <w:top w:val="single" w:sz="4" w:space="0" w:color="auto"/>
            </w:tcBorders>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r>
      <w:tr w:rsidR="00CF3683" w:rsidRPr="005B2A79" w:rsidTr="000E46A2">
        <w:tc>
          <w:tcPr>
            <w:tcW w:w="3701" w:type="dxa"/>
            <w:vAlign w:val="bottom"/>
          </w:tcPr>
          <w:p w:rsidR="00CF3683" w:rsidRPr="005B2A79" w:rsidRDefault="005F4DB2" w:rsidP="00CF3683">
            <w:pPr>
              <w:ind w:left="-116"/>
              <w:rPr>
                <w:rFonts w:ascii="Arial" w:hAnsi="Arial" w:cs="Arial"/>
                <w:color w:val="000000" w:themeColor="text1"/>
                <w:sz w:val="18"/>
                <w:szCs w:val="18"/>
              </w:rPr>
            </w:pPr>
            <w:r w:rsidRPr="005B2A79">
              <w:rPr>
                <w:rFonts w:ascii="Arial" w:hAnsi="Arial" w:cs="Arial"/>
                <w:color w:val="000000" w:themeColor="text1"/>
                <w:sz w:val="18"/>
                <w:szCs w:val="18"/>
              </w:rPr>
              <w:t>Floating rates</w:t>
            </w:r>
          </w:p>
        </w:tc>
        <w:tc>
          <w:tcPr>
            <w:tcW w:w="1440" w:type="dxa"/>
            <w:shd w:val="clear" w:color="auto" w:fill="FAFAF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shd w:val="clear" w:color="auto" w:fill="FAFAF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c>
          <w:tcPr>
            <w:tcW w:w="1440" w:type="dxa"/>
            <w:vAlign w:val="bottom"/>
          </w:tcPr>
          <w:p w:rsidR="00CF3683" w:rsidRPr="005B2A79" w:rsidRDefault="00CF3683" w:rsidP="00CF3683">
            <w:pPr>
              <w:pStyle w:val="ListContinue"/>
              <w:spacing w:after="0"/>
              <w:ind w:left="0" w:right="-72"/>
              <w:jc w:val="right"/>
              <w:rPr>
                <w:rFonts w:ascii="Arial" w:hAnsi="Arial" w:cs="Arial"/>
                <w:color w:val="000000" w:themeColor="text1"/>
                <w:sz w:val="18"/>
                <w:szCs w:val="18"/>
              </w:rPr>
            </w:pPr>
          </w:p>
        </w:tc>
      </w:tr>
      <w:tr w:rsidR="00991E2A" w:rsidRPr="005B2A79" w:rsidTr="000E46A2">
        <w:tc>
          <w:tcPr>
            <w:tcW w:w="3701" w:type="dxa"/>
            <w:vAlign w:val="bottom"/>
          </w:tcPr>
          <w:p w:rsidR="00991E2A" w:rsidRPr="005B2A79" w:rsidRDefault="00991E2A" w:rsidP="00991E2A">
            <w:pPr>
              <w:ind w:left="-116"/>
              <w:rPr>
                <w:rFonts w:ascii="Arial" w:hAnsi="Arial" w:cs="Arial"/>
                <w:color w:val="000000" w:themeColor="text1"/>
                <w:sz w:val="18"/>
                <w:szCs w:val="18"/>
                <w:cs/>
              </w:rPr>
            </w:pPr>
            <w:r w:rsidRPr="005B2A79">
              <w:rPr>
                <w:rFonts w:ascii="Arial" w:hAnsi="Arial" w:cs="Arial"/>
                <w:color w:val="000000" w:themeColor="text1"/>
                <w:sz w:val="18"/>
                <w:szCs w:val="18"/>
                <w:cs/>
              </w:rPr>
              <w:t xml:space="preserve">   - </w:t>
            </w:r>
            <w:r w:rsidRPr="005B2A79">
              <w:rPr>
                <w:rFonts w:ascii="Arial" w:hAnsi="Arial" w:cs="Arial"/>
                <w:color w:val="000000" w:themeColor="text1"/>
                <w:sz w:val="18"/>
                <w:szCs w:val="18"/>
              </w:rPr>
              <w:t>expiring within one year</w:t>
            </w:r>
          </w:p>
        </w:tc>
        <w:tc>
          <w:tcPr>
            <w:tcW w:w="1440" w:type="dxa"/>
            <w:shd w:val="clear" w:color="auto" w:fill="FAFAFA"/>
            <w:vAlign w:val="bottom"/>
          </w:tcPr>
          <w:p w:rsidR="00991E2A" w:rsidRPr="005B2A79" w:rsidRDefault="006F4094"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968,732,386</w:t>
            </w:r>
          </w:p>
        </w:tc>
        <w:tc>
          <w:tcPr>
            <w:tcW w:w="1440" w:type="dxa"/>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812,490,155</w:t>
            </w:r>
          </w:p>
        </w:tc>
        <w:tc>
          <w:tcPr>
            <w:tcW w:w="1440" w:type="dxa"/>
            <w:shd w:val="clear" w:color="auto" w:fill="FAFAFA"/>
            <w:vAlign w:val="bottom"/>
          </w:tcPr>
          <w:p w:rsidR="00991E2A" w:rsidRPr="005B2A79" w:rsidRDefault="006F4094"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540,563,607</w:t>
            </w:r>
          </w:p>
        </w:tc>
        <w:tc>
          <w:tcPr>
            <w:tcW w:w="1440" w:type="dxa"/>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418,262,761</w:t>
            </w:r>
          </w:p>
        </w:tc>
      </w:tr>
      <w:tr w:rsidR="00991E2A" w:rsidRPr="005B2A79" w:rsidTr="000E46A2">
        <w:tc>
          <w:tcPr>
            <w:tcW w:w="3701" w:type="dxa"/>
            <w:vAlign w:val="bottom"/>
          </w:tcPr>
          <w:p w:rsidR="00991E2A" w:rsidRPr="005B2A79" w:rsidRDefault="00991E2A" w:rsidP="00991E2A">
            <w:pPr>
              <w:ind w:left="-116"/>
              <w:rPr>
                <w:rFonts w:ascii="Arial" w:hAnsi="Arial" w:cs="Arial"/>
                <w:color w:val="000000" w:themeColor="text1"/>
                <w:sz w:val="18"/>
                <w:szCs w:val="18"/>
              </w:rPr>
            </w:pPr>
            <w:r w:rsidRPr="005B2A79">
              <w:rPr>
                <w:rFonts w:ascii="Arial" w:hAnsi="Arial" w:cs="Arial"/>
                <w:color w:val="000000" w:themeColor="text1"/>
                <w:sz w:val="18"/>
                <w:szCs w:val="18"/>
                <w:cs/>
              </w:rPr>
              <w:t xml:space="preserve">   - </w:t>
            </w:r>
            <w:r w:rsidRPr="005B2A79">
              <w:rPr>
                <w:rFonts w:ascii="Arial" w:hAnsi="Arial" w:cs="Arial"/>
                <w:color w:val="000000" w:themeColor="text1"/>
                <w:sz w:val="18"/>
                <w:szCs w:val="18"/>
              </w:rPr>
              <w:t>expiring beyond one year</w:t>
            </w:r>
          </w:p>
        </w:tc>
        <w:tc>
          <w:tcPr>
            <w:tcW w:w="1440" w:type="dxa"/>
            <w:tcBorders>
              <w:bottom w:val="single" w:sz="4" w:space="0" w:color="auto"/>
            </w:tcBorders>
            <w:shd w:val="clear" w:color="auto" w:fill="FAFAFA"/>
            <w:vAlign w:val="bottom"/>
          </w:tcPr>
          <w:p w:rsidR="00991E2A" w:rsidRPr="005B2A79" w:rsidRDefault="006F4094"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c>
          <w:tcPr>
            <w:tcW w:w="1440" w:type="dxa"/>
            <w:tcBorders>
              <w:bottom w:val="single" w:sz="4" w:space="0" w:color="auto"/>
            </w:tcBorders>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900,000</w:t>
            </w:r>
          </w:p>
        </w:tc>
        <w:tc>
          <w:tcPr>
            <w:tcW w:w="1440" w:type="dxa"/>
            <w:tcBorders>
              <w:bottom w:val="single" w:sz="4" w:space="0" w:color="auto"/>
            </w:tcBorders>
            <w:shd w:val="clear" w:color="auto" w:fill="FAFAFA"/>
            <w:vAlign w:val="bottom"/>
          </w:tcPr>
          <w:p w:rsidR="00991E2A" w:rsidRPr="005B2A79" w:rsidRDefault="006F4094" w:rsidP="00991E2A">
            <w:pPr>
              <w:ind w:right="-72"/>
              <w:jc w:val="right"/>
              <w:rPr>
                <w:rFonts w:ascii="Arial" w:hAnsi="Arial" w:cs="Arial"/>
                <w:color w:val="000000" w:themeColor="text1"/>
                <w:sz w:val="18"/>
                <w:szCs w:val="18"/>
                <w:cs/>
                <w:lang w:val="en-GB"/>
              </w:rPr>
            </w:pPr>
            <w:r w:rsidRPr="005B2A79">
              <w:rPr>
                <w:rFonts w:ascii="Arial" w:hAnsi="Arial" w:cs="Arial"/>
                <w:color w:val="000000" w:themeColor="text1"/>
                <w:sz w:val="18"/>
                <w:szCs w:val="18"/>
                <w:cs/>
                <w:lang w:val="en-GB"/>
              </w:rPr>
              <w:t>-</w:t>
            </w:r>
          </w:p>
        </w:tc>
        <w:tc>
          <w:tcPr>
            <w:tcW w:w="1440" w:type="dxa"/>
            <w:tcBorders>
              <w:bottom w:val="single" w:sz="4" w:space="0" w:color="auto"/>
            </w:tcBorders>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cs/>
                <w:lang w:val="en-GB"/>
              </w:rPr>
              <w:t>-</w:t>
            </w:r>
          </w:p>
        </w:tc>
      </w:tr>
      <w:tr w:rsidR="00E76C9D" w:rsidRPr="005B2A79" w:rsidTr="000E46A2">
        <w:tc>
          <w:tcPr>
            <w:tcW w:w="3701" w:type="dxa"/>
            <w:vAlign w:val="bottom"/>
          </w:tcPr>
          <w:p w:rsidR="00E76C9D" w:rsidRPr="005B2A79" w:rsidRDefault="00E76C9D" w:rsidP="00E76C9D">
            <w:pPr>
              <w:ind w:left="-116"/>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E76C9D" w:rsidRPr="005B2A79" w:rsidRDefault="00E76C9D" w:rsidP="00E76C9D">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E76C9D" w:rsidRPr="005B2A79" w:rsidRDefault="00E76C9D" w:rsidP="00E76C9D">
            <w:pPr>
              <w:ind w:right="-72"/>
              <w:jc w:val="right"/>
              <w:rPr>
                <w:rFonts w:ascii="Arial" w:hAnsi="Arial" w:cs="Arial"/>
                <w:color w:val="000000" w:themeColor="text1"/>
                <w:sz w:val="18"/>
                <w:szCs w:val="18"/>
              </w:rPr>
            </w:pPr>
          </w:p>
        </w:tc>
        <w:tc>
          <w:tcPr>
            <w:tcW w:w="1440" w:type="dxa"/>
            <w:tcBorders>
              <w:top w:val="single" w:sz="4" w:space="0" w:color="auto"/>
            </w:tcBorders>
            <w:shd w:val="clear" w:color="auto" w:fill="FAFAFA"/>
            <w:vAlign w:val="bottom"/>
          </w:tcPr>
          <w:p w:rsidR="00E76C9D" w:rsidRPr="005B2A79" w:rsidRDefault="00E76C9D" w:rsidP="00E76C9D">
            <w:pPr>
              <w:ind w:right="-72"/>
              <w:jc w:val="right"/>
              <w:rPr>
                <w:rFonts w:ascii="Arial" w:hAnsi="Arial" w:cs="Arial"/>
                <w:color w:val="000000" w:themeColor="text1"/>
                <w:sz w:val="18"/>
                <w:szCs w:val="18"/>
                <w:lang w:val="en-GB"/>
              </w:rPr>
            </w:pPr>
          </w:p>
        </w:tc>
        <w:tc>
          <w:tcPr>
            <w:tcW w:w="1440" w:type="dxa"/>
            <w:tcBorders>
              <w:top w:val="single" w:sz="4" w:space="0" w:color="auto"/>
            </w:tcBorders>
            <w:vAlign w:val="bottom"/>
          </w:tcPr>
          <w:p w:rsidR="00E76C9D" w:rsidRPr="005B2A79" w:rsidRDefault="00E76C9D" w:rsidP="00E76C9D">
            <w:pPr>
              <w:ind w:right="-72"/>
              <w:jc w:val="right"/>
              <w:rPr>
                <w:rFonts w:ascii="Arial" w:hAnsi="Arial" w:cs="Arial"/>
                <w:color w:val="000000" w:themeColor="text1"/>
                <w:sz w:val="18"/>
                <w:szCs w:val="18"/>
              </w:rPr>
            </w:pPr>
          </w:p>
        </w:tc>
      </w:tr>
      <w:tr w:rsidR="00991E2A" w:rsidRPr="005B2A79" w:rsidTr="000E46A2">
        <w:tc>
          <w:tcPr>
            <w:tcW w:w="3701" w:type="dxa"/>
            <w:vAlign w:val="bottom"/>
          </w:tcPr>
          <w:p w:rsidR="00991E2A" w:rsidRPr="005B2A79" w:rsidRDefault="00991E2A" w:rsidP="00991E2A">
            <w:pPr>
              <w:ind w:left="-116"/>
              <w:rPr>
                <w:rFonts w:ascii="Arial" w:hAnsi="Arial" w:cs="Arial"/>
                <w:color w:val="000000" w:themeColor="text1"/>
                <w:sz w:val="18"/>
                <w:szCs w:val="18"/>
              </w:rPr>
            </w:pPr>
            <w:r w:rsidRPr="005B2A79">
              <w:rPr>
                <w:rFonts w:ascii="Arial" w:hAnsi="Arial" w:cs="Arial"/>
                <w:color w:val="000000" w:themeColor="text1"/>
                <w:sz w:val="18"/>
                <w:szCs w:val="18"/>
              </w:rPr>
              <w:t>Total borrowings</w:t>
            </w:r>
          </w:p>
        </w:tc>
        <w:tc>
          <w:tcPr>
            <w:tcW w:w="1440" w:type="dxa"/>
            <w:tcBorders>
              <w:bottom w:val="single" w:sz="4" w:space="0" w:color="auto"/>
            </w:tcBorders>
            <w:shd w:val="clear" w:color="auto" w:fill="FAFAFA"/>
            <w:vAlign w:val="bottom"/>
          </w:tcPr>
          <w:p w:rsidR="00991E2A" w:rsidRPr="005B2A79" w:rsidRDefault="006F4094" w:rsidP="00991E2A">
            <w:pPr>
              <w:ind w:right="-72"/>
              <w:jc w:val="right"/>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968,732,386</w:t>
            </w:r>
          </w:p>
        </w:tc>
        <w:tc>
          <w:tcPr>
            <w:tcW w:w="1440" w:type="dxa"/>
            <w:tcBorders>
              <w:bottom w:val="single" w:sz="4" w:space="0" w:color="auto"/>
            </w:tcBorders>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813,390,155</w:t>
            </w:r>
          </w:p>
        </w:tc>
        <w:tc>
          <w:tcPr>
            <w:tcW w:w="1440" w:type="dxa"/>
            <w:tcBorders>
              <w:bottom w:val="single" w:sz="4" w:space="0" w:color="auto"/>
            </w:tcBorders>
            <w:shd w:val="clear" w:color="auto" w:fill="FAFAFA"/>
            <w:vAlign w:val="bottom"/>
          </w:tcPr>
          <w:p w:rsidR="00991E2A" w:rsidRPr="005B2A79" w:rsidRDefault="006F4094" w:rsidP="00991E2A">
            <w:pPr>
              <w:ind w:right="-72"/>
              <w:jc w:val="right"/>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540,563,607</w:t>
            </w:r>
          </w:p>
        </w:tc>
        <w:tc>
          <w:tcPr>
            <w:tcW w:w="1440" w:type="dxa"/>
            <w:tcBorders>
              <w:bottom w:val="single" w:sz="4" w:space="0" w:color="auto"/>
            </w:tcBorders>
            <w:vAlign w:val="bottom"/>
          </w:tcPr>
          <w:p w:rsidR="00991E2A" w:rsidRPr="005B2A79" w:rsidRDefault="00991E2A" w:rsidP="00991E2A">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418,262,761</w:t>
            </w:r>
          </w:p>
        </w:tc>
      </w:tr>
    </w:tbl>
    <w:p w:rsidR="00CF3683" w:rsidRPr="005B2A79" w:rsidRDefault="00CF3683" w:rsidP="001F495A">
      <w:pPr>
        <w:tabs>
          <w:tab w:val="left" w:pos="540"/>
          <w:tab w:val="left" w:pos="7380"/>
          <w:tab w:val="right" w:pos="8640"/>
        </w:tabs>
        <w:jc w:val="both"/>
        <w:rPr>
          <w:rFonts w:ascii="Arial" w:hAnsi="Arial" w:cs="Arial"/>
          <w:bCs/>
          <w:sz w:val="18"/>
          <w:szCs w:val="18"/>
        </w:rPr>
      </w:pPr>
    </w:p>
    <w:p w:rsidR="001F495A" w:rsidRPr="005B2A79" w:rsidRDefault="006D1599" w:rsidP="001F495A">
      <w:pPr>
        <w:jc w:val="both"/>
        <w:rPr>
          <w:rFonts w:ascii="Arial" w:hAnsi="Arial" w:cs="Arial"/>
          <w:bCs/>
          <w:sz w:val="18"/>
          <w:szCs w:val="18"/>
        </w:rPr>
      </w:pPr>
      <w:r w:rsidRPr="005B2A79">
        <w:rPr>
          <w:rFonts w:ascii="Arial" w:hAnsi="Arial" w:cs="Arial"/>
          <w:bCs/>
          <w:sz w:val="18"/>
          <w:szCs w:val="18"/>
        </w:rPr>
        <w:t xml:space="preserve">The borrowing facilities of the Group and the Company </w:t>
      </w:r>
      <w:r w:rsidR="00922DF4" w:rsidRPr="005B2A79">
        <w:rPr>
          <w:rFonts w:ascii="Arial" w:hAnsi="Arial" w:cs="Arial"/>
          <w:bCs/>
          <w:sz w:val="18"/>
          <w:szCs w:val="18"/>
        </w:rPr>
        <w:t xml:space="preserve">which will </w:t>
      </w:r>
      <w:r w:rsidRPr="005B2A79">
        <w:rPr>
          <w:rFonts w:ascii="Arial" w:hAnsi="Arial" w:cs="Arial"/>
          <w:bCs/>
          <w:sz w:val="18"/>
          <w:szCs w:val="18"/>
        </w:rPr>
        <w:t xml:space="preserve">expire within one year </w:t>
      </w:r>
      <w:r w:rsidR="006D0A2C" w:rsidRPr="005B2A79">
        <w:rPr>
          <w:rFonts w:ascii="Arial" w:hAnsi="Arial" w:cs="Arial"/>
          <w:bCs/>
          <w:sz w:val="18"/>
          <w:szCs w:val="18"/>
        </w:rPr>
        <w:t>are</w:t>
      </w:r>
      <w:r w:rsidRPr="005B2A79">
        <w:rPr>
          <w:rFonts w:ascii="Arial" w:hAnsi="Arial" w:cs="Arial"/>
          <w:bCs/>
          <w:sz w:val="18"/>
          <w:szCs w:val="18"/>
        </w:rPr>
        <w:t xml:space="preserve"> subject to</w:t>
      </w:r>
      <w:r w:rsidR="00922DF4" w:rsidRPr="005B2A79">
        <w:rPr>
          <w:rFonts w:ascii="Arial" w:hAnsi="Arial" w:cs="Arial"/>
          <w:bCs/>
          <w:sz w:val="18"/>
          <w:szCs w:val="18"/>
        </w:rPr>
        <w:t xml:space="preserve"> regularly review</w:t>
      </w:r>
      <w:r w:rsidRPr="005B2A79">
        <w:rPr>
          <w:rFonts w:ascii="Arial" w:hAnsi="Arial" w:cs="Arial"/>
          <w:bCs/>
          <w:sz w:val="18"/>
          <w:szCs w:val="18"/>
          <w:cs/>
        </w:rPr>
        <w:t xml:space="preserve"> </w:t>
      </w:r>
      <w:r w:rsidR="00922DF4" w:rsidRPr="005B2A79">
        <w:rPr>
          <w:rFonts w:ascii="Arial" w:hAnsi="Arial" w:cs="Arial"/>
          <w:bCs/>
          <w:sz w:val="18"/>
          <w:szCs w:val="18"/>
        </w:rPr>
        <w:t>before maturity date</w:t>
      </w:r>
      <w:r w:rsidR="008273D6" w:rsidRPr="005B2A79">
        <w:rPr>
          <w:rFonts w:ascii="Arial" w:hAnsi="Arial" w:cs="Arial"/>
          <w:bCs/>
          <w:sz w:val="18"/>
          <w:szCs w:val="18"/>
          <w:cs/>
        </w:rPr>
        <w:t>.</w:t>
      </w:r>
    </w:p>
    <w:p w:rsidR="001F495A" w:rsidRPr="005B2A79" w:rsidRDefault="001F495A" w:rsidP="001F495A">
      <w:pPr>
        <w:jc w:val="both"/>
        <w:rPr>
          <w:rFonts w:ascii="Arial" w:hAnsi="Arial" w:cs="Arial"/>
          <w:bCs/>
          <w:sz w:val="18"/>
          <w:szCs w:val="18"/>
        </w:rPr>
      </w:pPr>
    </w:p>
    <w:p w:rsidR="00F13765" w:rsidRPr="005B2A79" w:rsidRDefault="00F13765" w:rsidP="006D1599">
      <w:pPr>
        <w:rPr>
          <w:rFonts w:ascii="Arial" w:hAnsi="Arial" w:cs="Arial"/>
          <w:bCs/>
          <w:sz w:val="18"/>
          <w:szCs w:val="18"/>
        </w:rPr>
      </w:pPr>
    </w:p>
    <w:tbl>
      <w:tblPr>
        <w:tblW w:w="9475" w:type="dxa"/>
        <w:tblInd w:w="108" w:type="dxa"/>
        <w:shd w:val="clear" w:color="auto" w:fill="FFA543"/>
        <w:tblLook w:val="04A0" w:firstRow="1" w:lastRow="0" w:firstColumn="1" w:lastColumn="0" w:noHBand="0" w:noVBand="1"/>
      </w:tblPr>
      <w:tblGrid>
        <w:gridCol w:w="9475"/>
      </w:tblGrid>
      <w:tr w:rsidR="0029058C" w:rsidRPr="005B2A79" w:rsidTr="00F13765">
        <w:trPr>
          <w:trHeight w:val="386"/>
        </w:trPr>
        <w:tc>
          <w:tcPr>
            <w:tcW w:w="9475" w:type="dxa"/>
            <w:shd w:val="clear" w:color="auto" w:fill="FFA543"/>
            <w:vAlign w:val="center"/>
          </w:tcPr>
          <w:p w:rsidR="0029058C" w:rsidRPr="005B2A79" w:rsidRDefault="0029058C" w:rsidP="00A97B95">
            <w:pPr>
              <w:tabs>
                <w:tab w:val="left" w:pos="432"/>
              </w:tabs>
              <w:ind w:left="432" w:hanging="432"/>
              <w:rPr>
                <w:rFonts w:ascii="Arial" w:eastAsia="Arial Unicode MS" w:hAnsi="Arial" w:cs="Arial"/>
                <w:b/>
                <w:bCs/>
                <w:color w:val="FFFFFF"/>
                <w:sz w:val="18"/>
                <w:szCs w:val="18"/>
                <w:cs/>
              </w:rPr>
            </w:pPr>
            <w:r w:rsidRPr="005B2A79">
              <w:rPr>
                <w:rFonts w:ascii="Arial" w:eastAsia="Arial Unicode MS" w:hAnsi="Arial" w:cs="Arial"/>
                <w:b/>
                <w:bCs/>
                <w:color w:val="FFFFFF"/>
                <w:sz w:val="18"/>
                <w:szCs w:val="18"/>
                <w:lang w:val="en-GB"/>
              </w:rPr>
              <w:t>1</w:t>
            </w:r>
            <w:r w:rsidR="00A22C68" w:rsidRPr="005B2A79">
              <w:rPr>
                <w:rFonts w:ascii="Arial" w:eastAsia="Arial Unicode MS" w:hAnsi="Arial" w:cs="Arial"/>
                <w:b/>
                <w:bCs/>
                <w:color w:val="FFFFFF"/>
                <w:sz w:val="18"/>
                <w:szCs w:val="18"/>
                <w:lang w:val="en-GB"/>
              </w:rPr>
              <w:t>7</w:t>
            </w:r>
            <w:r w:rsidRPr="005B2A79">
              <w:rPr>
                <w:rFonts w:ascii="Arial" w:eastAsia="Arial Unicode MS" w:hAnsi="Arial" w:cs="Arial"/>
                <w:b/>
                <w:bCs/>
                <w:color w:val="FFFFFF"/>
                <w:sz w:val="18"/>
                <w:szCs w:val="18"/>
              </w:rPr>
              <w:tab/>
              <w:t>Lease liabilities</w:t>
            </w:r>
          </w:p>
        </w:tc>
      </w:tr>
    </w:tbl>
    <w:p w:rsidR="0029058C" w:rsidRPr="005B2A79" w:rsidRDefault="0029058C" w:rsidP="0029058C">
      <w:pPr>
        <w:ind w:left="540" w:hanging="540"/>
        <w:rPr>
          <w:rFonts w:ascii="Arial" w:eastAsia="Arial Unicode MS" w:hAnsi="Arial" w:cs="Arial"/>
          <w:sz w:val="18"/>
          <w:szCs w:val="18"/>
          <w:lang w:val="en-GB"/>
        </w:rPr>
      </w:pPr>
    </w:p>
    <w:p w:rsidR="0029058C" w:rsidRPr="005B2A79" w:rsidRDefault="0029058C" w:rsidP="00F13765">
      <w:pPr>
        <w:ind w:left="540" w:hanging="540"/>
        <w:rPr>
          <w:rFonts w:ascii="Arial" w:eastAsia="Arial Unicode MS" w:hAnsi="Arial" w:cs="Arial"/>
          <w:sz w:val="18"/>
          <w:szCs w:val="18"/>
          <w:lang w:val="en-GB"/>
        </w:rPr>
      </w:pPr>
      <w:r w:rsidRPr="005B2A79">
        <w:rPr>
          <w:rFonts w:ascii="Arial" w:eastAsia="Arial Unicode MS" w:hAnsi="Arial" w:cs="Arial"/>
          <w:sz w:val="18"/>
          <w:szCs w:val="18"/>
          <w:lang w:val="en-GB"/>
        </w:rPr>
        <w:t xml:space="preserve">The maturity analysis of lease liabilities </w:t>
      </w:r>
      <w:proofErr w:type="gramStart"/>
      <w:r w:rsidRPr="005B2A79">
        <w:rPr>
          <w:rFonts w:ascii="Arial" w:eastAsia="Arial Unicode MS" w:hAnsi="Arial" w:cs="Arial"/>
          <w:sz w:val="18"/>
          <w:szCs w:val="18"/>
          <w:lang w:val="en-GB"/>
        </w:rPr>
        <w:t>are</w:t>
      </w:r>
      <w:proofErr w:type="gramEnd"/>
      <w:r w:rsidRPr="005B2A79">
        <w:rPr>
          <w:rFonts w:ascii="Arial" w:eastAsia="Arial Unicode MS" w:hAnsi="Arial" w:cs="Arial"/>
          <w:sz w:val="18"/>
          <w:szCs w:val="18"/>
          <w:lang w:val="en-GB"/>
        </w:rPr>
        <w:t xml:space="preserve"> aged as follows</w:t>
      </w:r>
      <w:r w:rsidRPr="005B2A79">
        <w:rPr>
          <w:rFonts w:ascii="Arial" w:eastAsia="Arial Unicode MS" w:hAnsi="Arial" w:cs="Arial"/>
          <w:sz w:val="18"/>
          <w:szCs w:val="18"/>
          <w:cs/>
          <w:lang w:val="en-GB"/>
        </w:rPr>
        <w:t>:</w:t>
      </w:r>
    </w:p>
    <w:p w:rsidR="0029058C" w:rsidRPr="005B2A79" w:rsidRDefault="0029058C" w:rsidP="00F13765">
      <w:pPr>
        <w:jc w:val="both"/>
        <w:rPr>
          <w:rFonts w:ascii="Arial" w:eastAsia="Arial Unicode MS" w:hAnsi="Arial" w:cs="Arial"/>
          <w:sz w:val="18"/>
          <w:szCs w:val="18"/>
        </w:rPr>
      </w:pPr>
    </w:p>
    <w:tbl>
      <w:tblPr>
        <w:tblW w:w="9471" w:type="dxa"/>
        <w:tblInd w:w="108" w:type="dxa"/>
        <w:tblLook w:val="0000" w:firstRow="0" w:lastRow="0" w:firstColumn="0" w:lastColumn="0" w:noHBand="0" w:noVBand="0"/>
      </w:tblPr>
      <w:tblGrid>
        <w:gridCol w:w="5184"/>
        <w:gridCol w:w="2127"/>
        <w:gridCol w:w="2160"/>
      </w:tblGrid>
      <w:tr w:rsidR="0029058C" w:rsidRPr="005B2A79" w:rsidTr="00F13765">
        <w:tc>
          <w:tcPr>
            <w:tcW w:w="5184" w:type="dxa"/>
            <w:vAlign w:val="bottom"/>
          </w:tcPr>
          <w:p w:rsidR="0029058C" w:rsidRPr="005B2A79" w:rsidRDefault="0029058C" w:rsidP="00A97B95">
            <w:pPr>
              <w:ind w:left="-109"/>
              <w:rPr>
                <w:rFonts w:ascii="Arial" w:eastAsia="Arial Unicode MS" w:hAnsi="Arial" w:cs="Arial"/>
                <w:sz w:val="18"/>
                <w:szCs w:val="18"/>
              </w:rPr>
            </w:pPr>
          </w:p>
        </w:tc>
        <w:tc>
          <w:tcPr>
            <w:tcW w:w="2127" w:type="dxa"/>
            <w:tcBorders>
              <w:top w:val="single" w:sz="4" w:space="0" w:color="auto"/>
              <w:bottom w:val="single" w:sz="4" w:space="0" w:color="auto"/>
            </w:tcBorders>
            <w:vAlign w:val="bottom"/>
          </w:tcPr>
          <w:p w:rsidR="0029058C" w:rsidRPr="005B2A79" w:rsidRDefault="0029058C" w:rsidP="00A97B95">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Consolidated </w:t>
            </w:r>
          </w:p>
          <w:p w:rsidR="0029058C" w:rsidRPr="005B2A79" w:rsidRDefault="0029058C" w:rsidP="00A97B95">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financial information</w:t>
            </w:r>
          </w:p>
        </w:tc>
        <w:tc>
          <w:tcPr>
            <w:tcW w:w="2160" w:type="dxa"/>
            <w:tcBorders>
              <w:top w:val="single" w:sz="4" w:space="0" w:color="auto"/>
              <w:bottom w:val="single" w:sz="4" w:space="0" w:color="auto"/>
            </w:tcBorders>
            <w:vAlign w:val="bottom"/>
          </w:tcPr>
          <w:p w:rsidR="0029058C" w:rsidRPr="005B2A79" w:rsidRDefault="0029058C" w:rsidP="00A97B95">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29058C" w:rsidRPr="005B2A79" w:rsidRDefault="0029058C" w:rsidP="00A97B95">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financial information</w:t>
            </w:r>
          </w:p>
        </w:tc>
      </w:tr>
      <w:tr w:rsidR="0029058C" w:rsidRPr="005B2A79" w:rsidTr="00F13765">
        <w:tc>
          <w:tcPr>
            <w:tcW w:w="5184" w:type="dxa"/>
            <w:vAlign w:val="bottom"/>
          </w:tcPr>
          <w:p w:rsidR="0029058C" w:rsidRPr="005B2A79" w:rsidRDefault="0029058C" w:rsidP="00A97B95">
            <w:pPr>
              <w:ind w:left="-109"/>
              <w:rPr>
                <w:rFonts w:ascii="Arial" w:eastAsia="Arial Unicode MS" w:hAnsi="Arial" w:cs="Arial"/>
                <w:b/>
                <w:bCs/>
                <w:sz w:val="18"/>
                <w:szCs w:val="18"/>
              </w:rPr>
            </w:pPr>
          </w:p>
        </w:tc>
        <w:tc>
          <w:tcPr>
            <w:tcW w:w="2127" w:type="dxa"/>
            <w:tcBorders>
              <w:bottom w:val="single" w:sz="4" w:space="0" w:color="auto"/>
            </w:tcBorders>
            <w:vAlign w:val="bottom"/>
          </w:tcPr>
          <w:p w:rsidR="0029058C" w:rsidRPr="005B2A79" w:rsidRDefault="0029058C" w:rsidP="00A97B95">
            <w:pPr>
              <w:ind w:right="-72"/>
              <w:jc w:val="right"/>
              <w:rPr>
                <w:rFonts w:ascii="Arial" w:eastAsia="Arial Unicode MS" w:hAnsi="Arial" w:cs="Arial"/>
                <w:b/>
                <w:bCs/>
                <w:sz w:val="18"/>
                <w:szCs w:val="18"/>
                <w:cs/>
              </w:rPr>
            </w:pPr>
            <w:r w:rsidRPr="005B2A79">
              <w:rPr>
                <w:rFonts w:ascii="Arial" w:hAnsi="Arial" w:cs="Arial"/>
                <w:b/>
                <w:bCs/>
                <w:sz w:val="18"/>
                <w:szCs w:val="18"/>
              </w:rPr>
              <w:t>Baht</w:t>
            </w:r>
          </w:p>
        </w:tc>
        <w:tc>
          <w:tcPr>
            <w:tcW w:w="2160" w:type="dxa"/>
            <w:tcBorders>
              <w:bottom w:val="single" w:sz="4" w:space="0" w:color="auto"/>
            </w:tcBorders>
            <w:vAlign w:val="bottom"/>
          </w:tcPr>
          <w:p w:rsidR="0029058C" w:rsidRPr="005B2A79" w:rsidRDefault="0029058C" w:rsidP="00A97B95">
            <w:pPr>
              <w:ind w:right="-72"/>
              <w:jc w:val="right"/>
              <w:rPr>
                <w:rFonts w:ascii="Arial" w:eastAsia="Arial Unicode MS" w:hAnsi="Arial" w:cs="Arial"/>
                <w:b/>
                <w:bCs/>
                <w:sz w:val="18"/>
                <w:szCs w:val="18"/>
              </w:rPr>
            </w:pPr>
            <w:r w:rsidRPr="005B2A79">
              <w:rPr>
                <w:rFonts w:ascii="Arial" w:hAnsi="Arial" w:cs="Arial"/>
                <w:b/>
                <w:bCs/>
                <w:sz w:val="18"/>
                <w:szCs w:val="18"/>
              </w:rPr>
              <w:t>Baht</w:t>
            </w:r>
          </w:p>
        </w:tc>
      </w:tr>
      <w:tr w:rsidR="0029058C" w:rsidRPr="005B2A79" w:rsidTr="00F13765">
        <w:tc>
          <w:tcPr>
            <w:tcW w:w="5184" w:type="dxa"/>
            <w:vAlign w:val="bottom"/>
          </w:tcPr>
          <w:p w:rsidR="0029058C" w:rsidRPr="005B2A79" w:rsidRDefault="0029058C" w:rsidP="00A97B95">
            <w:pPr>
              <w:ind w:left="-109"/>
              <w:rPr>
                <w:rFonts w:ascii="Arial" w:eastAsia="Arial Unicode MS" w:hAnsi="Arial" w:cs="Arial"/>
                <w:sz w:val="18"/>
                <w:szCs w:val="18"/>
                <w:cs/>
              </w:rPr>
            </w:pPr>
          </w:p>
        </w:tc>
        <w:tc>
          <w:tcPr>
            <w:tcW w:w="2127" w:type="dxa"/>
            <w:tcBorders>
              <w:top w:val="single" w:sz="4" w:space="0" w:color="auto"/>
            </w:tcBorders>
            <w:shd w:val="clear" w:color="auto" w:fill="FAFAFA"/>
            <w:vAlign w:val="bottom"/>
          </w:tcPr>
          <w:p w:rsidR="0029058C" w:rsidRPr="005B2A79" w:rsidRDefault="0029058C" w:rsidP="00A97B95">
            <w:pPr>
              <w:ind w:right="-72"/>
              <w:jc w:val="right"/>
              <w:rPr>
                <w:rFonts w:ascii="Arial" w:eastAsia="Arial Unicode MS" w:hAnsi="Arial" w:cs="Arial"/>
                <w:sz w:val="18"/>
                <w:szCs w:val="18"/>
              </w:rPr>
            </w:pPr>
          </w:p>
        </w:tc>
        <w:tc>
          <w:tcPr>
            <w:tcW w:w="2160" w:type="dxa"/>
            <w:tcBorders>
              <w:top w:val="single" w:sz="4" w:space="0" w:color="auto"/>
            </w:tcBorders>
            <w:shd w:val="clear" w:color="auto" w:fill="FAFAFA"/>
            <w:vAlign w:val="bottom"/>
          </w:tcPr>
          <w:p w:rsidR="0029058C" w:rsidRPr="005B2A79" w:rsidRDefault="0029058C" w:rsidP="00A97B95">
            <w:pPr>
              <w:ind w:right="-72"/>
              <w:jc w:val="right"/>
              <w:rPr>
                <w:rFonts w:ascii="Arial" w:eastAsia="Arial Unicode MS" w:hAnsi="Arial" w:cs="Arial"/>
                <w:sz w:val="18"/>
                <w:szCs w:val="18"/>
              </w:rPr>
            </w:pPr>
          </w:p>
        </w:tc>
      </w:tr>
      <w:tr w:rsidR="00991E2A" w:rsidRPr="005B2A79" w:rsidTr="00F13765">
        <w:tc>
          <w:tcPr>
            <w:tcW w:w="5184" w:type="dxa"/>
            <w:vAlign w:val="bottom"/>
          </w:tcPr>
          <w:p w:rsidR="00991E2A" w:rsidRPr="005B2A79" w:rsidRDefault="00991E2A" w:rsidP="00991E2A">
            <w:pPr>
              <w:ind w:left="-116"/>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Not later than 1 year</w:t>
            </w:r>
          </w:p>
        </w:tc>
        <w:tc>
          <w:tcPr>
            <w:tcW w:w="2127" w:type="dxa"/>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10,319,970</w:t>
            </w:r>
          </w:p>
        </w:tc>
        <w:tc>
          <w:tcPr>
            <w:tcW w:w="2160" w:type="dxa"/>
            <w:tcBorders>
              <w:top w:val="nil"/>
              <w:left w:val="nil"/>
              <w:bottom w:val="nil"/>
              <w:right w:val="nil"/>
            </w:tcBorders>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3,713,783</w:t>
            </w:r>
          </w:p>
        </w:tc>
      </w:tr>
      <w:tr w:rsidR="00991E2A" w:rsidRPr="005B2A79" w:rsidTr="00C2730F">
        <w:tc>
          <w:tcPr>
            <w:tcW w:w="5184" w:type="dxa"/>
            <w:vAlign w:val="bottom"/>
          </w:tcPr>
          <w:p w:rsidR="00991E2A" w:rsidRPr="005B2A79" w:rsidRDefault="00991E2A" w:rsidP="00991E2A">
            <w:pPr>
              <w:ind w:left="-116"/>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Later than 1 year but not later than 5 years</w:t>
            </w:r>
          </w:p>
        </w:tc>
        <w:tc>
          <w:tcPr>
            <w:tcW w:w="2127" w:type="dxa"/>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29,2</w:t>
            </w:r>
            <w:r w:rsidR="00F07C73" w:rsidRPr="005B2A79">
              <w:rPr>
                <w:rFonts w:ascii="Arial" w:hAnsi="Arial" w:cs="Arial"/>
                <w:color w:val="000000" w:themeColor="text1"/>
                <w:sz w:val="18"/>
                <w:szCs w:val="18"/>
              </w:rPr>
              <w:t>06</w:t>
            </w:r>
            <w:r w:rsidRPr="005B2A79">
              <w:rPr>
                <w:rFonts w:ascii="Arial" w:hAnsi="Arial" w:cs="Arial"/>
                <w:color w:val="000000" w:themeColor="text1"/>
                <w:sz w:val="18"/>
                <w:szCs w:val="18"/>
              </w:rPr>
              <w:t>,</w:t>
            </w:r>
            <w:r w:rsidR="00F07C73" w:rsidRPr="005B2A79">
              <w:rPr>
                <w:rFonts w:ascii="Arial" w:hAnsi="Arial" w:cs="Arial"/>
                <w:color w:val="000000" w:themeColor="text1"/>
                <w:sz w:val="18"/>
                <w:szCs w:val="18"/>
              </w:rPr>
              <w:t>356</w:t>
            </w:r>
          </w:p>
        </w:tc>
        <w:tc>
          <w:tcPr>
            <w:tcW w:w="2160" w:type="dxa"/>
            <w:tcBorders>
              <w:top w:val="nil"/>
              <w:left w:val="nil"/>
              <w:right w:val="nil"/>
            </w:tcBorders>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15,366,645</w:t>
            </w:r>
          </w:p>
        </w:tc>
      </w:tr>
      <w:tr w:rsidR="00991E2A" w:rsidRPr="005B2A79" w:rsidTr="00C2730F">
        <w:tc>
          <w:tcPr>
            <w:tcW w:w="5184" w:type="dxa"/>
            <w:vAlign w:val="bottom"/>
          </w:tcPr>
          <w:p w:rsidR="00991E2A" w:rsidRPr="005B2A79" w:rsidRDefault="00991E2A" w:rsidP="00991E2A">
            <w:pPr>
              <w:ind w:left="-116"/>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Later than 5 years</w:t>
            </w:r>
          </w:p>
        </w:tc>
        <w:tc>
          <w:tcPr>
            <w:tcW w:w="2127" w:type="dxa"/>
            <w:tcBorders>
              <w:bottom w:val="single" w:sz="4" w:space="0" w:color="auto"/>
            </w:tcBorders>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270,</w:t>
            </w:r>
            <w:r w:rsidR="00F07C73" w:rsidRPr="005B2A79">
              <w:rPr>
                <w:rFonts w:ascii="Arial" w:hAnsi="Arial" w:cs="Arial"/>
                <w:color w:val="000000" w:themeColor="text1"/>
                <w:sz w:val="18"/>
                <w:szCs w:val="18"/>
              </w:rPr>
              <w:t>959</w:t>
            </w:r>
            <w:r w:rsidRPr="005B2A79">
              <w:rPr>
                <w:rFonts w:ascii="Arial" w:hAnsi="Arial" w:cs="Arial"/>
                <w:color w:val="000000" w:themeColor="text1"/>
                <w:sz w:val="18"/>
                <w:szCs w:val="18"/>
              </w:rPr>
              <w:t>,</w:t>
            </w:r>
            <w:r w:rsidR="00F07C73" w:rsidRPr="005B2A79">
              <w:rPr>
                <w:rFonts w:ascii="Arial" w:hAnsi="Arial" w:cs="Arial"/>
                <w:color w:val="000000" w:themeColor="text1"/>
                <w:sz w:val="18"/>
                <w:szCs w:val="18"/>
              </w:rPr>
              <w:t>596</w:t>
            </w:r>
          </w:p>
        </w:tc>
        <w:tc>
          <w:tcPr>
            <w:tcW w:w="2160" w:type="dxa"/>
            <w:tcBorders>
              <w:top w:val="nil"/>
              <w:left w:val="nil"/>
              <w:bottom w:val="single" w:sz="4" w:space="0" w:color="auto"/>
              <w:right w:val="nil"/>
            </w:tcBorders>
            <w:shd w:val="clear" w:color="auto" w:fill="FAFAFA"/>
            <w:vAlign w:val="center"/>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139,394,86</w:t>
            </w:r>
            <w:r w:rsidR="00F07C73" w:rsidRPr="005B2A79">
              <w:rPr>
                <w:rFonts w:ascii="Arial" w:hAnsi="Arial" w:cs="Arial"/>
                <w:color w:val="000000" w:themeColor="text1"/>
                <w:sz w:val="18"/>
                <w:szCs w:val="18"/>
              </w:rPr>
              <w:t>5</w:t>
            </w:r>
          </w:p>
        </w:tc>
      </w:tr>
      <w:tr w:rsidR="00E76C9D" w:rsidRPr="005B2A79" w:rsidTr="00C2730F">
        <w:tc>
          <w:tcPr>
            <w:tcW w:w="5184" w:type="dxa"/>
            <w:vAlign w:val="bottom"/>
          </w:tcPr>
          <w:p w:rsidR="00E76C9D" w:rsidRPr="005B2A79" w:rsidRDefault="00E76C9D" w:rsidP="00E76C9D">
            <w:pPr>
              <w:ind w:left="-116"/>
              <w:jc w:val="both"/>
              <w:rPr>
                <w:rFonts w:ascii="Arial" w:hAnsi="Arial" w:cs="Arial"/>
                <w:color w:val="000000" w:themeColor="text1"/>
                <w:sz w:val="18"/>
                <w:szCs w:val="18"/>
                <w:cs/>
                <w:lang w:val="en-GB"/>
              </w:rPr>
            </w:pPr>
          </w:p>
        </w:tc>
        <w:tc>
          <w:tcPr>
            <w:tcW w:w="2127" w:type="dxa"/>
            <w:tcBorders>
              <w:top w:val="single" w:sz="4" w:space="0" w:color="auto"/>
            </w:tcBorders>
            <w:shd w:val="clear" w:color="auto" w:fill="FAFAFA"/>
            <w:vAlign w:val="center"/>
          </w:tcPr>
          <w:p w:rsidR="00E76C9D" w:rsidRPr="005B2A79" w:rsidRDefault="00E76C9D" w:rsidP="00E76C9D">
            <w:pPr>
              <w:ind w:left="-116" w:right="-72"/>
              <w:jc w:val="right"/>
              <w:rPr>
                <w:rFonts w:ascii="Arial" w:hAnsi="Arial" w:cs="Arial"/>
                <w:color w:val="000000" w:themeColor="text1"/>
                <w:sz w:val="18"/>
                <w:szCs w:val="18"/>
                <w:lang w:val="en-GB"/>
              </w:rPr>
            </w:pPr>
          </w:p>
        </w:tc>
        <w:tc>
          <w:tcPr>
            <w:tcW w:w="2160" w:type="dxa"/>
            <w:tcBorders>
              <w:top w:val="single" w:sz="4" w:space="0" w:color="auto"/>
              <w:left w:val="nil"/>
              <w:right w:val="nil"/>
            </w:tcBorders>
            <w:shd w:val="clear" w:color="auto" w:fill="FAFAFA"/>
            <w:vAlign w:val="bottom"/>
          </w:tcPr>
          <w:p w:rsidR="00E76C9D" w:rsidRPr="005B2A79" w:rsidRDefault="00E76C9D" w:rsidP="00E76C9D">
            <w:pPr>
              <w:ind w:left="-116" w:right="-72"/>
              <w:jc w:val="right"/>
              <w:rPr>
                <w:rFonts w:ascii="Arial" w:hAnsi="Arial" w:cs="Arial"/>
                <w:color w:val="000000" w:themeColor="text1"/>
                <w:sz w:val="18"/>
                <w:szCs w:val="18"/>
                <w:lang w:val="en-GB"/>
              </w:rPr>
            </w:pPr>
          </w:p>
        </w:tc>
      </w:tr>
      <w:tr w:rsidR="00991E2A" w:rsidRPr="005B2A79" w:rsidTr="00C2730F">
        <w:tc>
          <w:tcPr>
            <w:tcW w:w="5184" w:type="dxa"/>
            <w:vAlign w:val="bottom"/>
          </w:tcPr>
          <w:p w:rsidR="00991E2A" w:rsidRPr="005B2A79" w:rsidRDefault="00991E2A" w:rsidP="00991E2A">
            <w:pPr>
              <w:ind w:left="-116"/>
              <w:jc w:val="both"/>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Total</w:t>
            </w:r>
          </w:p>
        </w:tc>
        <w:tc>
          <w:tcPr>
            <w:tcW w:w="2127" w:type="dxa"/>
            <w:tcBorders>
              <w:bottom w:val="single" w:sz="4" w:space="0" w:color="auto"/>
            </w:tcBorders>
            <w:shd w:val="clear" w:color="auto" w:fill="FAFAFA"/>
            <w:vAlign w:val="center"/>
          </w:tcPr>
          <w:p w:rsidR="00991E2A" w:rsidRPr="005B2A79" w:rsidRDefault="00FF7F69" w:rsidP="00991E2A">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310,485,922</w:t>
            </w:r>
          </w:p>
        </w:tc>
        <w:tc>
          <w:tcPr>
            <w:tcW w:w="2160" w:type="dxa"/>
            <w:tcBorders>
              <w:left w:val="nil"/>
              <w:bottom w:val="single" w:sz="4" w:space="0" w:color="auto"/>
              <w:right w:val="nil"/>
            </w:tcBorders>
            <w:shd w:val="clear" w:color="auto" w:fill="FAFAFA"/>
            <w:vAlign w:val="bottom"/>
          </w:tcPr>
          <w:p w:rsidR="00991E2A" w:rsidRPr="005B2A79" w:rsidRDefault="00FF7F69"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158,475,29</w:t>
            </w:r>
            <w:r w:rsidR="00F07C73" w:rsidRPr="005B2A79">
              <w:rPr>
                <w:rFonts w:ascii="Arial" w:hAnsi="Arial" w:cs="Arial"/>
                <w:color w:val="000000" w:themeColor="text1"/>
                <w:sz w:val="18"/>
                <w:szCs w:val="18"/>
              </w:rPr>
              <w:t>3</w:t>
            </w:r>
          </w:p>
        </w:tc>
      </w:tr>
    </w:tbl>
    <w:p w:rsidR="003620F9" w:rsidRPr="005B2A79" w:rsidRDefault="003620F9" w:rsidP="00957B30">
      <w:pPr>
        <w:jc w:val="both"/>
        <w:rPr>
          <w:rFonts w:ascii="Arial" w:hAnsi="Arial" w:cs="Arial"/>
          <w:sz w:val="18"/>
          <w:szCs w:val="18"/>
          <w:lang w:val="en-GB"/>
        </w:rPr>
      </w:pPr>
    </w:p>
    <w:p w:rsidR="000F6D78" w:rsidRPr="005B2A79" w:rsidRDefault="000F6D78" w:rsidP="00957B30">
      <w:pPr>
        <w:jc w:val="both"/>
        <w:rPr>
          <w:rFonts w:ascii="Arial" w:hAnsi="Arial" w:cs="Arial"/>
          <w:color w:val="000000" w:themeColor="text1"/>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2176EA" w:rsidRPr="005B2A79" w:rsidTr="000E46A2">
        <w:trPr>
          <w:trHeight w:val="386"/>
        </w:trPr>
        <w:tc>
          <w:tcPr>
            <w:tcW w:w="9459" w:type="dxa"/>
            <w:shd w:val="clear" w:color="auto" w:fill="FFA543"/>
            <w:vAlign w:val="center"/>
          </w:tcPr>
          <w:p w:rsidR="008F5349" w:rsidRPr="005B2A79" w:rsidRDefault="008F5349" w:rsidP="000C6388">
            <w:pPr>
              <w:ind w:left="432" w:hanging="432"/>
              <w:jc w:val="both"/>
              <w:rPr>
                <w:rFonts w:ascii="Arial" w:eastAsia="Arial Unicode MS" w:hAnsi="Arial" w:cs="Arial"/>
                <w:b/>
                <w:bCs/>
                <w:color w:val="000000" w:themeColor="text1"/>
                <w:sz w:val="18"/>
                <w:szCs w:val="18"/>
                <w:cs/>
                <w:lang w:val="en-GB"/>
              </w:rPr>
            </w:pPr>
            <w:r w:rsidRPr="005B2A79">
              <w:rPr>
                <w:rFonts w:ascii="Arial" w:eastAsia="Arial Unicode MS" w:hAnsi="Arial" w:cs="Arial"/>
                <w:b/>
                <w:bCs/>
                <w:color w:val="FFFFFF" w:themeColor="background1"/>
                <w:sz w:val="18"/>
                <w:szCs w:val="18"/>
                <w:lang w:val="en-GB"/>
              </w:rPr>
              <w:t>1</w:t>
            </w:r>
            <w:r w:rsidR="00F07C73" w:rsidRPr="005B2A79">
              <w:rPr>
                <w:rFonts w:ascii="Arial" w:eastAsia="Arial Unicode MS" w:hAnsi="Arial" w:cs="Arial"/>
                <w:b/>
                <w:bCs/>
                <w:color w:val="FFFFFF" w:themeColor="background1"/>
                <w:sz w:val="18"/>
                <w:szCs w:val="18"/>
                <w:lang w:val="en-GB"/>
              </w:rPr>
              <w:t>8</w:t>
            </w:r>
            <w:r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Employee benefit obligations</w:t>
            </w:r>
          </w:p>
        </w:tc>
      </w:tr>
    </w:tbl>
    <w:p w:rsidR="008B0C1F" w:rsidRPr="005B2A79" w:rsidRDefault="008B0C1F" w:rsidP="00957B30">
      <w:pPr>
        <w:rPr>
          <w:rFonts w:ascii="Arial" w:hAnsi="Arial" w:cs="Arial"/>
          <w:bCs/>
          <w:color w:val="000000" w:themeColor="text1"/>
          <w:sz w:val="18"/>
          <w:szCs w:val="18"/>
        </w:rPr>
      </w:pPr>
    </w:p>
    <w:p w:rsidR="008B0C1F" w:rsidRPr="005B2A79" w:rsidRDefault="008B0C1F" w:rsidP="00957B30">
      <w:pPr>
        <w:rPr>
          <w:rFonts w:ascii="Arial" w:hAnsi="Arial" w:cs="Arial"/>
          <w:bCs/>
          <w:color w:val="000000" w:themeColor="text1"/>
          <w:spacing w:val="-4"/>
          <w:sz w:val="18"/>
          <w:szCs w:val="18"/>
        </w:rPr>
      </w:pPr>
      <w:r w:rsidRPr="005B2A79">
        <w:rPr>
          <w:rFonts w:ascii="Arial" w:hAnsi="Arial" w:cs="Arial"/>
          <w:bCs/>
          <w:color w:val="000000" w:themeColor="text1"/>
          <w:spacing w:val="-4"/>
          <w:sz w:val="18"/>
          <w:szCs w:val="18"/>
        </w:rPr>
        <w:t>The movement in the defined benefit obligation</w:t>
      </w:r>
      <w:r w:rsidR="00730ED3" w:rsidRPr="005B2A79">
        <w:rPr>
          <w:rFonts w:ascii="Arial" w:hAnsi="Arial" w:cs="Arial"/>
          <w:bCs/>
          <w:color w:val="000000" w:themeColor="text1"/>
          <w:spacing w:val="-4"/>
          <w:sz w:val="18"/>
          <w:szCs w:val="18"/>
        </w:rPr>
        <w:t>s</w:t>
      </w:r>
      <w:r w:rsidR="002E4AF5" w:rsidRPr="005B2A79">
        <w:rPr>
          <w:rFonts w:ascii="Arial" w:hAnsi="Arial" w:cs="Arial"/>
          <w:bCs/>
          <w:color w:val="000000" w:themeColor="text1"/>
          <w:spacing w:val="-4"/>
          <w:sz w:val="18"/>
          <w:szCs w:val="18"/>
        </w:rPr>
        <w:t xml:space="preserve"> for </w:t>
      </w:r>
      <w:r w:rsidRPr="005B2A79">
        <w:rPr>
          <w:rFonts w:ascii="Arial" w:hAnsi="Arial" w:cs="Arial"/>
          <w:bCs/>
          <w:color w:val="000000" w:themeColor="text1"/>
          <w:spacing w:val="-4"/>
          <w:sz w:val="18"/>
          <w:szCs w:val="18"/>
        </w:rPr>
        <w:t xml:space="preserve">the </w:t>
      </w:r>
      <w:r w:rsidR="004E2015" w:rsidRPr="005B2A79">
        <w:rPr>
          <w:rFonts w:ascii="Arial" w:hAnsi="Arial" w:cs="Arial"/>
          <w:bCs/>
          <w:color w:val="000000" w:themeColor="text1"/>
          <w:spacing w:val="-4"/>
          <w:sz w:val="18"/>
          <w:szCs w:val="18"/>
        </w:rPr>
        <w:t>nine</w:t>
      </w:r>
      <w:r w:rsidR="00D91CB8" w:rsidRPr="005B2A79">
        <w:rPr>
          <w:rFonts w:ascii="Arial" w:hAnsi="Arial" w:cs="Arial"/>
          <w:bCs/>
          <w:color w:val="000000" w:themeColor="text1"/>
          <w:spacing w:val="-4"/>
          <w:sz w:val="18"/>
          <w:szCs w:val="18"/>
          <w:cs/>
        </w:rPr>
        <w:t>-</w:t>
      </w:r>
      <w:r w:rsidR="00D91CB8" w:rsidRPr="005B2A79">
        <w:rPr>
          <w:rFonts w:ascii="Arial" w:hAnsi="Arial" w:cs="Arial"/>
          <w:bCs/>
          <w:color w:val="000000" w:themeColor="text1"/>
          <w:spacing w:val="-4"/>
          <w:sz w:val="18"/>
          <w:szCs w:val="18"/>
        </w:rPr>
        <w:t xml:space="preserve">month </w:t>
      </w:r>
      <w:r w:rsidR="00B11EB6" w:rsidRPr="005B2A79">
        <w:rPr>
          <w:rFonts w:ascii="Arial" w:hAnsi="Arial" w:cs="Arial"/>
          <w:bCs/>
          <w:color w:val="000000" w:themeColor="text1"/>
          <w:spacing w:val="-4"/>
          <w:sz w:val="18"/>
          <w:szCs w:val="18"/>
        </w:rPr>
        <w:t xml:space="preserve">period </w:t>
      </w:r>
      <w:r w:rsidR="002E4AF5" w:rsidRPr="005B2A79">
        <w:rPr>
          <w:rFonts w:ascii="Arial" w:hAnsi="Arial" w:cs="Arial"/>
          <w:bCs/>
          <w:color w:val="000000" w:themeColor="text1"/>
          <w:spacing w:val="-4"/>
          <w:sz w:val="18"/>
          <w:szCs w:val="18"/>
        </w:rPr>
        <w:t xml:space="preserve">ended </w:t>
      </w:r>
      <w:r w:rsidR="00615F9D" w:rsidRPr="005B2A79">
        <w:rPr>
          <w:rFonts w:ascii="Arial" w:hAnsi="Arial" w:cs="Arial"/>
          <w:bCs/>
          <w:color w:val="000000" w:themeColor="text1"/>
          <w:spacing w:val="-4"/>
          <w:sz w:val="18"/>
          <w:szCs w:val="18"/>
        </w:rPr>
        <w:t xml:space="preserve">30 </w:t>
      </w:r>
      <w:r w:rsidR="004E2015" w:rsidRPr="005B2A79">
        <w:rPr>
          <w:rFonts w:ascii="Arial" w:hAnsi="Arial" w:cs="Arial"/>
          <w:bCs/>
          <w:color w:val="000000" w:themeColor="text1"/>
          <w:spacing w:val="-4"/>
          <w:sz w:val="18"/>
          <w:szCs w:val="18"/>
        </w:rPr>
        <w:t>September</w:t>
      </w:r>
      <w:r w:rsidR="00615F9D" w:rsidRPr="005B2A79">
        <w:rPr>
          <w:rFonts w:ascii="Arial" w:hAnsi="Arial" w:cs="Arial"/>
          <w:bCs/>
          <w:color w:val="000000" w:themeColor="text1"/>
          <w:spacing w:val="-4"/>
          <w:sz w:val="18"/>
          <w:szCs w:val="18"/>
          <w:cs/>
        </w:rPr>
        <w:t xml:space="preserve"> </w:t>
      </w:r>
      <w:r w:rsidR="002441C3" w:rsidRPr="005B2A79">
        <w:rPr>
          <w:rFonts w:ascii="Arial" w:hAnsi="Arial" w:cs="Arial"/>
          <w:bCs/>
          <w:color w:val="000000" w:themeColor="text1"/>
          <w:spacing w:val="-4"/>
          <w:sz w:val="18"/>
          <w:szCs w:val="18"/>
        </w:rPr>
        <w:t>20</w:t>
      </w:r>
      <w:r w:rsidR="00EE7182" w:rsidRPr="005B2A79">
        <w:rPr>
          <w:rFonts w:ascii="Arial" w:hAnsi="Arial" w:cs="Arial"/>
          <w:bCs/>
          <w:color w:val="000000" w:themeColor="text1"/>
          <w:spacing w:val="-4"/>
          <w:sz w:val="18"/>
          <w:szCs w:val="18"/>
        </w:rPr>
        <w:t>20</w:t>
      </w:r>
      <w:r w:rsidR="002E4AF5" w:rsidRPr="005B2A79">
        <w:rPr>
          <w:rFonts w:ascii="Arial" w:hAnsi="Arial" w:cs="Arial"/>
          <w:bCs/>
          <w:color w:val="000000" w:themeColor="text1"/>
          <w:spacing w:val="-4"/>
          <w:sz w:val="18"/>
          <w:szCs w:val="18"/>
          <w:cs/>
        </w:rPr>
        <w:t xml:space="preserve"> </w:t>
      </w:r>
      <w:r w:rsidRPr="005B2A79">
        <w:rPr>
          <w:rFonts w:ascii="Arial" w:hAnsi="Arial" w:cs="Arial"/>
          <w:bCs/>
          <w:color w:val="000000" w:themeColor="text1"/>
          <w:spacing w:val="-4"/>
          <w:sz w:val="18"/>
          <w:szCs w:val="18"/>
        </w:rPr>
        <w:t>is as follows</w:t>
      </w:r>
      <w:r w:rsidRPr="005B2A79">
        <w:rPr>
          <w:rFonts w:ascii="Arial" w:hAnsi="Arial" w:cs="Arial"/>
          <w:bCs/>
          <w:color w:val="000000" w:themeColor="text1"/>
          <w:spacing w:val="-4"/>
          <w:sz w:val="18"/>
          <w:szCs w:val="18"/>
          <w:cs/>
        </w:rPr>
        <w:t>:</w:t>
      </w:r>
    </w:p>
    <w:p w:rsidR="008B0C1F" w:rsidRPr="005B2A79" w:rsidRDefault="008B0C1F" w:rsidP="00957B30">
      <w:pPr>
        <w:jc w:val="both"/>
        <w:rPr>
          <w:rFonts w:ascii="Arial" w:hAnsi="Arial" w:cs="Arial"/>
          <w:bCs/>
          <w:color w:val="000000" w:themeColor="text1"/>
          <w:sz w:val="18"/>
          <w:szCs w:val="18"/>
        </w:rPr>
      </w:pPr>
    </w:p>
    <w:tbl>
      <w:tblPr>
        <w:tblW w:w="9450" w:type="dxa"/>
        <w:tblInd w:w="108" w:type="dxa"/>
        <w:tblLayout w:type="fixed"/>
        <w:tblLook w:val="0000" w:firstRow="0" w:lastRow="0" w:firstColumn="0" w:lastColumn="0" w:noHBand="0" w:noVBand="0"/>
      </w:tblPr>
      <w:tblGrid>
        <w:gridCol w:w="5130"/>
        <w:gridCol w:w="2160"/>
        <w:gridCol w:w="2160"/>
      </w:tblGrid>
      <w:tr w:rsidR="002176EA" w:rsidRPr="005B2A79" w:rsidTr="00F13765">
        <w:trPr>
          <w:trHeight w:val="21"/>
        </w:trPr>
        <w:tc>
          <w:tcPr>
            <w:tcW w:w="5130" w:type="dxa"/>
            <w:vAlign w:val="bottom"/>
          </w:tcPr>
          <w:p w:rsidR="00B22713" w:rsidRPr="005B2A79" w:rsidRDefault="00B22713" w:rsidP="003620F9">
            <w:pPr>
              <w:ind w:left="-107"/>
              <w:jc w:val="both"/>
              <w:rPr>
                <w:rFonts w:ascii="Arial" w:hAnsi="Arial" w:cs="Arial"/>
                <w:color w:val="000000" w:themeColor="text1"/>
                <w:sz w:val="18"/>
                <w:szCs w:val="18"/>
                <w:lang w:val="en-GB"/>
              </w:rPr>
            </w:pPr>
          </w:p>
        </w:tc>
        <w:tc>
          <w:tcPr>
            <w:tcW w:w="2160" w:type="dxa"/>
            <w:tcBorders>
              <w:top w:val="single" w:sz="4" w:space="0" w:color="auto"/>
              <w:bottom w:val="single" w:sz="4" w:space="0" w:color="auto"/>
            </w:tcBorders>
            <w:vAlign w:val="bottom"/>
          </w:tcPr>
          <w:p w:rsidR="00B22713" w:rsidRPr="005B2A79" w:rsidRDefault="00B22713" w:rsidP="00F77AB3">
            <w:pPr>
              <w:ind w:right="-43"/>
              <w:jc w:val="center"/>
              <w:rPr>
                <w:rFonts w:ascii="Arial" w:hAnsi="Arial" w:cs="Arial"/>
                <w:b/>
                <w:bCs/>
                <w:color w:val="000000" w:themeColor="text1"/>
                <w:sz w:val="18"/>
                <w:szCs w:val="18"/>
              </w:rPr>
            </w:pPr>
            <w:r w:rsidRPr="005B2A79">
              <w:rPr>
                <w:rFonts w:ascii="Arial" w:hAnsi="Arial" w:cs="Arial"/>
                <w:b/>
                <w:bCs/>
                <w:color w:val="000000" w:themeColor="text1"/>
                <w:sz w:val="18"/>
                <w:szCs w:val="18"/>
                <w:shd w:val="clear" w:color="auto" w:fill="FFFFFF"/>
              </w:rPr>
              <w:t>Consolidated</w:t>
            </w:r>
          </w:p>
          <w:p w:rsidR="00B22713" w:rsidRPr="005B2A79" w:rsidRDefault="00B22713" w:rsidP="00F77AB3">
            <w:pPr>
              <w:ind w:right="-43"/>
              <w:jc w:val="center"/>
              <w:rPr>
                <w:rFonts w:ascii="Arial" w:hAnsi="Arial" w:cs="Arial"/>
                <w:b/>
                <w:bCs/>
                <w:color w:val="000000" w:themeColor="text1"/>
                <w:sz w:val="18"/>
                <w:szCs w:val="18"/>
              </w:rPr>
            </w:pPr>
            <w:r w:rsidRPr="005B2A79">
              <w:rPr>
                <w:rFonts w:ascii="Arial" w:hAnsi="Arial" w:cs="Arial"/>
                <w:b/>
                <w:bCs/>
                <w:color w:val="000000" w:themeColor="text1"/>
                <w:sz w:val="18"/>
                <w:szCs w:val="18"/>
              </w:rPr>
              <w:t>financial information</w:t>
            </w:r>
          </w:p>
        </w:tc>
        <w:tc>
          <w:tcPr>
            <w:tcW w:w="2160" w:type="dxa"/>
            <w:tcBorders>
              <w:top w:val="single" w:sz="4" w:space="0" w:color="auto"/>
              <w:bottom w:val="single" w:sz="4" w:space="0" w:color="auto"/>
            </w:tcBorders>
            <w:vAlign w:val="bottom"/>
          </w:tcPr>
          <w:p w:rsidR="00B22713" w:rsidRPr="005B2A79" w:rsidRDefault="00B22713" w:rsidP="00F77AB3">
            <w:pPr>
              <w:ind w:right="-16"/>
              <w:jc w:val="center"/>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Separate</w:t>
            </w:r>
          </w:p>
          <w:p w:rsidR="00B22713" w:rsidRPr="005B2A79" w:rsidRDefault="00B22713" w:rsidP="00F77AB3">
            <w:pPr>
              <w:ind w:right="-16"/>
              <w:jc w:val="center"/>
              <w:rPr>
                <w:rFonts w:ascii="Arial" w:hAnsi="Arial" w:cs="Arial"/>
                <w:color w:val="000000" w:themeColor="text1"/>
                <w:sz w:val="18"/>
                <w:szCs w:val="18"/>
              </w:rPr>
            </w:pPr>
            <w:r w:rsidRPr="005B2A79">
              <w:rPr>
                <w:rFonts w:ascii="Arial" w:hAnsi="Arial" w:cs="Arial"/>
                <w:b/>
                <w:bCs/>
                <w:color w:val="000000" w:themeColor="text1"/>
                <w:sz w:val="18"/>
                <w:szCs w:val="18"/>
                <w:shd w:val="clear" w:color="auto" w:fill="FFFFFF"/>
              </w:rPr>
              <w:t>financial information</w:t>
            </w:r>
          </w:p>
        </w:tc>
      </w:tr>
      <w:tr w:rsidR="002176EA" w:rsidRPr="005B2A79" w:rsidTr="00F13765">
        <w:trPr>
          <w:trHeight w:val="21"/>
        </w:trPr>
        <w:tc>
          <w:tcPr>
            <w:tcW w:w="5130" w:type="dxa"/>
            <w:vAlign w:val="bottom"/>
          </w:tcPr>
          <w:p w:rsidR="00B22713" w:rsidRPr="005B2A79" w:rsidRDefault="00B22713" w:rsidP="003620F9">
            <w:pPr>
              <w:ind w:left="-107"/>
              <w:jc w:val="both"/>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For the </w:t>
            </w:r>
            <w:r w:rsidR="004E2015" w:rsidRPr="005B2A79">
              <w:rPr>
                <w:rFonts w:ascii="Arial" w:hAnsi="Arial" w:cs="Arial"/>
                <w:b/>
                <w:bCs/>
                <w:color w:val="000000" w:themeColor="text1"/>
                <w:sz w:val="18"/>
                <w:szCs w:val="18"/>
                <w:lang w:val="en-GB"/>
              </w:rPr>
              <w:t>nine</w:t>
            </w:r>
            <w:r w:rsidR="00D91CB8" w:rsidRPr="005B2A79">
              <w:rPr>
                <w:rFonts w:ascii="Arial" w:hAnsi="Arial" w:cs="Arial"/>
                <w:b/>
                <w:bCs/>
                <w:color w:val="000000" w:themeColor="text1"/>
                <w:sz w:val="18"/>
                <w:szCs w:val="18"/>
                <w:cs/>
                <w:lang w:val="en-GB"/>
              </w:rPr>
              <w:t>-</w:t>
            </w:r>
            <w:r w:rsidR="00D91CB8" w:rsidRPr="005B2A79">
              <w:rPr>
                <w:rFonts w:ascii="Arial" w:hAnsi="Arial" w:cs="Arial"/>
                <w:b/>
                <w:bCs/>
                <w:color w:val="000000" w:themeColor="text1"/>
                <w:sz w:val="18"/>
                <w:szCs w:val="18"/>
                <w:lang w:val="en-GB"/>
              </w:rPr>
              <w:t xml:space="preserve">month </w:t>
            </w:r>
            <w:r w:rsidRPr="005B2A79">
              <w:rPr>
                <w:rFonts w:ascii="Arial" w:hAnsi="Arial" w:cs="Arial"/>
                <w:b/>
                <w:bCs/>
                <w:color w:val="000000" w:themeColor="text1"/>
                <w:sz w:val="18"/>
                <w:szCs w:val="18"/>
                <w:lang w:val="en-GB"/>
              </w:rPr>
              <w:t xml:space="preserve">period ended </w:t>
            </w:r>
            <w:r w:rsidR="00615F9D"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00615F9D" w:rsidRPr="005B2A79">
              <w:rPr>
                <w:rFonts w:ascii="Arial" w:hAnsi="Arial" w:cs="Arial"/>
                <w:b/>
                <w:bCs/>
                <w:color w:val="000000" w:themeColor="text1"/>
                <w:sz w:val="18"/>
                <w:szCs w:val="18"/>
                <w:cs/>
                <w:lang w:val="en-GB"/>
              </w:rPr>
              <w:t xml:space="preserve"> </w:t>
            </w:r>
            <w:r w:rsidR="002441C3" w:rsidRPr="005B2A79">
              <w:rPr>
                <w:rFonts w:ascii="Arial" w:hAnsi="Arial" w:cs="Arial"/>
                <w:b/>
                <w:bCs/>
                <w:color w:val="000000" w:themeColor="text1"/>
                <w:sz w:val="18"/>
                <w:szCs w:val="18"/>
                <w:lang w:val="en-GB"/>
              </w:rPr>
              <w:t>20</w:t>
            </w:r>
            <w:r w:rsidR="00EE7182" w:rsidRPr="005B2A79">
              <w:rPr>
                <w:rFonts w:ascii="Arial" w:hAnsi="Arial" w:cs="Arial"/>
                <w:b/>
                <w:bCs/>
                <w:color w:val="000000" w:themeColor="text1"/>
                <w:sz w:val="18"/>
                <w:szCs w:val="18"/>
                <w:lang w:val="en-GB"/>
              </w:rPr>
              <w:t>20</w:t>
            </w:r>
          </w:p>
        </w:tc>
        <w:tc>
          <w:tcPr>
            <w:tcW w:w="2160" w:type="dxa"/>
            <w:tcBorders>
              <w:top w:val="single" w:sz="4" w:space="0" w:color="auto"/>
              <w:bottom w:val="single" w:sz="4" w:space="0" w:color="auto"/>
            </w:tcBorders>
            <w:vAlign w:val="bottom"/>
          </w:tcPr>
          <w:p w:rsidR="00B22713" w:rsidRPr="005B2A79" w:rsidRDefault="00B22713" w:rsidP="0031049C">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rPr>
              <w:t>Baht</w:t>
            </w:r>
          </w:p>
        </w:tc>
        <w:tc>
          <w:tcPr>
            <w:tcW w:w="2160" w:type="dxa"/>
            <w:tcBorders>
              <w:top w:val="single" w:sz="4" w:space="0" w:color="auto"/>
              <w:bottom w:val="single" w:sz="4" w:space="0" w:color="auto"/>
            </w:tcBorders>
            <w:vAlign w:val="bottom"/>
          </w:tcPr>
          <w:p w:rsidR="00B22713" w:rsidRPr="005B2A79" w:rsidRDefault="00B22713" w:rsidP="0031049C">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rPr>
              <w:t>Baht</w:t>
            </w:r>
          </w:p>
        </w:tc>
      </w:tr>
      <w:tr w:rsidR="002176EA" w:rsidRPr="005B2A79" w:rsidTr="000E46A2">
        <w:trPr>
          <w:trHeight w:val="21"/>
        </w:trPr>
        <w:tc>
          <w:tcPr>
            <w:tcW w:w="5130" w:type="dxa"/>
          </w:tcPr>
          <w:p w:rsidR="00B22713" w:rsidRPr="005B2A79" w:rsidRDefault="00B22713" w:rsidP="003620F9">
            <w:pPr>
              <w:tabs>
                <w:tab w:val="left" w:pos="1134"/>
                <w:tab w:val="left" w:pos="1276"/>
                <w:tab w:val="center" w:pos="3402"/>
                <w:tab w:val="center" w:pos="4536"/>
                <w:tab w:val="center" w:pos="5670"/>
                <w:tab w:val="center" w:pos="6804"/>
                <w:tab w:val="right" w:pos="7655"/>
              </w:tabs>
              <w:ind w:left="-107"/>
              <w:rPr>
                <w:rFonts w:ascii="Arial" w:hAnsi="Arial" w:cs="Arial"/>
                <w:b/>
                <w:bCs/>
                <w:color w:val="000000" w:themeColor="text1"/>
                <w:sz w:val="18"/>
                <w:szCs w:val="18"/>
              </w:rPr>
            </w:pPr>
          </w:p>
        </w:tc>
        <w:tc>
          <w:tcPr>
            <w:tcW w:w="2160" w:type="dxa"/>
            <w:tcBorders>
              <w:top w:val="single" w:sz="4" w:space="0" w:color="auto"/>
            </w:tcBorders>
            <w:shd w:val="clear" w:color="auto" w:fill="FAFAFA"/>
          </w:tcPr>
          <w:p w:rsidR="00B22713" w:rsidRPr="005B2A79" w:rsidRDefault="00B22713" w:rsidP="0031049C">
            <w:pPr>
              <w:ind w:right="-72"/>
              <w:jc w:val="right"/>
              <w:rPr>
                <w:rFonts w:ascii="Arial" w:eastAsia="Arial Unicode MS" w:hAnsi="Arial" w:cs="Arial"/>
                <w:color w:val="000000" w:themeColor="text1"/>
                <w:sz w:val="18"/>
                <w:szCs w:val="18"/>
              </w:rPr>
            </w:pPr>
          </w:p>
        </w:tc>
        <w:tc>
          <w:tcPr>
            <w:tcW w:w="2160" w:type="dxa"/>
            <w:tcBorders>
              <w:top w:val="single" w:sz="4" w:space="0" w:color="auto"/>
            </w:tcBorders>
            <w:shd w:val="clear" w:color="auto" w:fill="FAFAFA"/>
          </w:tcPr>
          <w:p w:rsidR="00B22713" w:rsidRPr="005B2A79" w:rsidRDefault="00B22713" w:rsidP="0031049C">
            <w:pPr>
              <w:ind w:right="-72"/>
              <w:jc w:val="right"/>
              <w:rPr>
                <w:rFonts w:ascii="Arial" w:eastAsia="Arial Unicode MS" w:hAnsi="Arial" w:cs="Arial"/>
                <w:color w:val="000000" w:themeColor="text1"/>
                <w:sz w:val="18"/>
                <w:szCs w:val="18"/>
              </w:rPr>
            </w:pPr>
          </w:p>
        </w:tc>
      </w:tr>
      <w:tr w:rsidR="00E76C9D" w:rsidRPr="005B2A79" w:rsidTr="000E46A2">
        <w:trPr>
          <w:trHeight w:val="21"/>
        </w:trPr>
        <w:tc>
          <w:tcPr>
            <w:tcW w:w="5130" w:type="dxa"/>
            <w:vAlign w:val="bottom"/>
          </w:tcPr>
          <w:p w:rsidR="00E76C9D" w:rsidRPr="005B2A79" w:rsidRDefault="00E76C9D" w:rsidP="00E76C9D">
            <w:pPr>
              <w:ind w:left="-107"/>
              <w:jc w:val="both"/>
              <w:rPr>
                <w:rFonts w:ascii="Arial" w:hAnsi="Arial" w:cs="Arial"/>
                <w:color w:val="000000" w:themeColor="text1"/>
                <w:sz w:val="18"/>
                <w:szCs w:val="18"/>
                <w:cs/>
                <w:lang w:val="en-GB"/>
              </w:rPr>
            </w:pPr>
            <w:r w:rsidRPr="005B2A79">
              <w:rPr>
                <w:rFonts w:ascii="Arial" w:hAnsi="Arial" w:cs="Arial"/>
                <w:color w:val="000000" w:themeColor="text1"/>
                <w:sz w:val="18"/>
                <w:szCs w:val="18"/>
                <w:lang w:val="en-GB"/>
              </w:rPr>
              <w:t>At 1 January 2020</w:t>
            </w:r>
          </w:p>
        </w:tc>
        <w:tc>
          <w:tcPr>
            <w:tcW w:w="2160" w:type="dxa"/>
            <w:shd w:val="clear" w:color="auto" w:fill="FAFAFA"/>
            <w:vAlign w:val="bottom"/>
          </w:tcPr>
          <w:p w:rsidR="00E76C9D" w:rsidRPr="005B2A79" w:rsidRDefault="00E76C9D"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54,383,772</w:t>
            </w:r>
          </w:p>
        </w:tc>
        <w:tc>
          <w:tcPr>
            <w:tcW w:w="2160" w:type="dxa"/>
            <w:shd w:val="clear" w:color="auto" w:fill="FAFAFA"/>
            <w:vAlign w:val="bottom"/>
          </w:tcPr>
          <w:p w:rsidR="00E76C9D" w:rsidRPr="005B2A79" w:rsidRDefault="00E76C9D"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35,054,436</w:t>
            </w:r>
          </w:p>
        </w:tc>
      </w:tr>
      <w:tr w:rsidR="00E76C9D" w:rsidRPr="005B2A79" w:rsidTr="000E46A2">
        <w:trPr>
          <w:trHeight w:val="21"/>
        </w:trPr>
        <w:tc>
          <w:tcPr>
            <w:tcW w:w="5130" w:type="dxa"/>
            <w:vAlign w:val="bottom"/>
          </w:tcPr>
          <w:p w:rsidR="00E76C9D" w:rsidRPr="005B2A79" w:rsidRDefault="00E76C9D" w:rsidP="00E76C9D">
            <w:pPr>
              <w:ind w:left="-107"/>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Current service cost</w:t>
            </w:r>
          </w:p>
        </w:tc>
        <w:tc>
          <w:tcPr>
            <w:tcW w:w="2160" w:type="dxa"/>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w:t>
            </w:r>
            <w:r w:rsidR="00F07C73" w:rsidRPr="005B2A79">
              <w:rPr>
                <w:rFonts w:ascii="Arial" w:hAnsi="Arial" w:cs="Arial"/>
                <w:color w:val="000000" w:themeColor="text1"/>
                <w:sz w:val="18"/>
                <w:szCs w:val="18"/>
              </w:rPr>
              <w:t>706,93</w:t>
            </w:r>
            <w:r w:rsidR="000D55BD" w:rsidRPr="005B2A79">
              <w:rPr>
                <w:rFonts w:ascii="Arial" w:hAnsi="Arial" w:cs="Arial"/>
                <w:color w:val="000000" w:themeColor="text1"/>
                <w:sz w:val="18"/>
                <w:szCs w:val="18"/>
              </w:rPr>
              <w:t>7</w:t>
            </w:r>
          </w:p>
        </w:tc>
        <w:tc>
          <w:tcPr>
            <w:tcW w:w="2160" w:type="dxa"/>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1,518,68</w:t>
            </w:r>
            <w:r w:rsidR="00F07C73" w:rsidRPr="005B2A79">
              <w:rPr>
                <w:rFonts w:ascii="Arial" w:hAnsi="Arial" w:cs="Arial"/>
                <w:color w:val="000000" w:themeColor="text1"/>
                <w:sz w:val="18"/>
                <w:szCs w:val="18"/>
              </w:rPr>
              <w:t>9</w:t>
            </w:r>
          </w:p>
        </w:tc>
      </w:tr>
      <w:tr w:rsidR="00E76C9D" w:rsidRPr="005B2A79" w:rsidTr="000E46A2">
        <w:trPr>
          <w:trHeight w:val="21"/>
        </w:trPr>
        <w:tc>
          <w:tcPr>
            <w:tcW w:w="5130" w:type="dxa"/>
            <w:vAlign w:val="bottom"/>
          </w:tcPr>
          <w:p w:rsidR="00E76C9D" w:rsidRPr="005B2A79" w:rsidRDefault="00E76C9D" w:rsidP="00E76C9D">
            <w:pPr>
              <w:ind w:left="-107"/>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Interest expense</w:t>
            </w:r>
          </w:p>
        </w:tc>
        <w:tc>
          <w:tcPr>
            <w:tcW w:w="2160" w:type="dxa"/>
            <w:shd w:val="clear" w:color="auto" w:fill="FAFAFA"/>
            <w:vAlign w:val="bottom"/>
          </w:tcPr>
          <w:p w:rsidR="00E76C9D" w:rsidRPr="005B2A79" w:rsidRDefault="00F07C73"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728,343</w:t>
            </w:r>
          </w:p>
        </w:tc>
        <w:tc>
          <w:tcPr>
            <w:tcW w:w="2160" w:type="dxa"/>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445,22</w:t>
            </w:r>
            <w:r w:rsidR="00F07C73" w:rsidRPr="005B2A79">
              <w:rPr>
                <w:rFonts w:ascii="Arial" w:hAnsi="Arial" w:cs="Arial"/>
                <w:color w:val="000000" w:themeColor="text1"/>
                <w:sz w:val="18"/>
                <w:szCs w:val="18"/>
              </w:rPr>
              <w:t>4</w:t>
            </w:r>
          </w:p>
        </w:tc>
      </w:tr>
      <w:tr w:rsidR="00E76C9D" w:rsidRPr="005B2A79" w:rsidTr="000E46A2">
        <w:trPr>
          <w:trHeight w:val="21"/>
        </w:trPr>
        <w:tc>
          <w:tcPr>
            <w:tcW w:w="5130" w:type="dxa"/>
            <w:vAlign w:val="bottom"/>
          </w:tcPr>
          <w:p w:rsidR="00E76C9D" w:rsidRPr="005B2A79" w:rsidRDefault="00E76C9D" w:rsidP="00E76C9D">
            <w:pPr>
              <w:ind w:left="-107"/>
              <w:jc w:val="both"/>
              <w:rPr>
                <w:rFonts w:ascii="Arial" w:hAnsi="Arial" w:cs="Arial"/>
                <w:color w:val="000000" w:themeColor="text1"/>
                <w:sz w:val="18"/>
                <w:szCs w:val="18"/>
                <w:lang w:val="en-GB"/>
              </w:rPr>
            </w:pPr>
            <w:r w:rsidRPr="005B2A79">
              <w:rPr>
                <w:rFonts w:ascii="Arial" w:hAnsi="Arial" w:cs="Arial"/>
                <w:color w:val="000000" w:themeColor="text1"/>
                <w:sz w:val="18"/>
                <w:szCs w:val="18"/>
                <w:lang w:val="en-GB"/>
              </w:rPr>
              <w:t>Benefit paid</w:t>
            </w:r>
          </w:p>
        </w:tc>
        <w:tc>
          <w:tcPr>
            <w:tcW w:w="2160" w:type="dxa"/>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123,8</w:t>
            </w:r>
            <w:r w:rsidR="000D55BD" w:rsidRPr="005B2A79">
              <w:rPr>
                <w:rFonts w:ascii="Arial" w:hAnsi="Arial" w:cs="Arial"/>
                <w:color w:val="000000" w:themeColor="text1"/>
                <w:sz w:val="18"/>
                <w:szCs w:val="18"/>
              </w:rPr>
              <w:t>39</w:t>
            </w:r>
            <w:r w:rsidRPr="005B2A79">
              <w:rPr>
                <w:rFonts w:ascii="Arial" w:hAnsi="Arial" w:cs="Arial"/>
                <w:color w:val="000000" w:themeColor="text1"/>
                <w:sz w:val="18"/>
                <w:szCs w:val="18"/>
                <w:cs/>
              </w:rPr>
              <w:t>)</w:t>
            </w:r>
          </w:p>
        </w:tc>
        <w:tc>
          <w:tcPr>
            <w:tcW w:w="2160" w:type="dxa"/>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E76C9D" w:rsidRPr="005B2A79" w:rsidTr="000E46A2">
        <w:trPr>
          <w:trHeight w:val="21"/>
        </w:trPr>
        <w:tc>
          <w:tcPr>
            <w:tcW w:w="5130" w:type="dxa"/>
          </w:tcPr>
          <w:p w:rsidR="00E76C9D" w:rsidRPr="005B2A79" w:rsidRDefault="00E76C9D" w:rsidP="00E76C9D">
            <w:pPr>
              <w:ind w:left="-107"/>
              <w:jc w:val="both"/>
              <w:rPr>
                <w:rFonts w:ascii="Arial" w:hAnsi="Arial" w:cs="Arial"/>
                <w:color w:val="000000" w:themeColor="text1"/>
                <w:sz w:val="18"/>
                <w:szCs w:val="18"/>
                <w:lang w:val="en-GB"/>
              </w:rPr>
            </w:pPr>
          </w:p>
        </w:tc>
        <w:tc>
          <w:tcPr>
            <w:tcW w:w="2160" w:type="dxa"/>
            <w:tcBorders>
              <w:top w:val="single" w:sz="4" w:space="0" w:color="auto"/>
            </w:tcBorders>
            <w:shd w:val="clear" w:color="auto" w:fill="FAFAFA"/>
          </w:tcPr>
          <w:p w:rsidR="00E76C9D" w:rsidRPr="005B2A79" w:rsidRDefault="00E76C9D" w:rsidP="00E76C9D">
            <w:pPr>
              <w:ind w:right="-72"/>
              <w:jc w:val="right"/>
              <w:rPr>
                <w:rFonts w:ascii="Arial" w:hAnsi="Arial" w:cs="Arial"/>
                <w:color w:val="000000" w:themeColor="text1"/>
                <w:sz w:val="18"/>
                <w:szCs w:val="18"/>
                <w:lang w:val="en-GB"/>
              </w:rPr>
            </w:pPr>
          </w:p>
        </w:tc>
        <w:tc>
          <w:tcPr>
            <w:tcW w:w="2160" w:type="dxa"/>
            <w:tcBorders>
              <w:top w:val="single" w:sz="4" w:space="0" w:color="auto"/>
            </w:tcBorders>
            <w:shd w:val="clear" w:color="auto" w:fill="FAFAFA"/>
          </w:tcPr>
          <w:p w:rsidR="00E76C9D" w:rsidRPr="005B2A79" w:rsidRDefault="00E76C9D" w:rsidP="00E76C9D">
            <w:pPr>
              <w:ind w:right="-72"/>
              <w:jc w:val="right"/>
              <w:rPr>
                <w:rFonts w:ascii="Arial" w:hAnsi="Arial" w:cs="Arial"/>
                <w:color w:val="000000" w:themeColor="text1"/>
                <w:sz w:val="18"/>
                <w:szCs w:val="18"/>
                <w:lang w:val="en-GB"/>
              </w:rPr>
            </w:pPr>
          </w:p>
        </w:tc>
      </w:tr>
      <w:tr w:rsidR="00E76C9D" w:rsidRPr="005B2A79" w:rsidTr="000E46A2">
        <w:trPr>
          <w:trHeight w:val="21"/>
        </w:trPr>
        <w:tc>
          <w:tcPr>
            <w:tcW w:w="5130" w:type="dxa"/>
            <w:vAlign w:val="bottom"/>
          </w:tcPr>
          <w:p w:rsidR="00E76C9D" w:rsidRPr="005B2A79" w:rsidRDefault="00E76C9D" w:rsidP="00E76C9D">
            <w:pPr>
              <w:tabs>
                <w:tab w:val="left" w:pos="1134"/>
                <w:tab w:val="left" w:pos="1276"/>
                <w:tab w:val="center" w:pos="3402"/>
                <w:tab w:val="center" w:pos="4536"/>
                <w:tab w:val="center" w:pos="5670"/>
                <w:tab w:val="center" w:pos="6804"/>
                <w:tab w:val="right" w:pos="7655"/>
              </w:tabs>
              <w:ind w:left="-107"/>
              <w:rPr>
                <w:rFonts w:ascii="Arial" w:hAnsi="Arial" w:cs="Arial"/>
                <w:b/>
                <w:bCs/>
                <w:color w:val="000000" w:themeColor="text1"/>
                <w:sz w:val="18"/>
                <w:szCs w:val="18"/>
              </w:rPr>
            </w:pPr>
            <w:r w:rsidRPr="005B2A79">
              <w:rPr>
                <w:rFonts w:ascii="Arial" w:hAnsi="Arial" w:cs="Arial"/>
                <w:color w:val="000000" w:themeColor="text1"/>
                <w:sz w:val="18"/>
                <w:szCs w:val="18"/>
                <w:lang w:val="en-GB"/>
              </w:rPr>
              <w:t xml:space="preserve">At 30 </w:t>
            </w:r>
            <w:r w:rsidR="004E2015" w:rsidRPr="005B2A79">
              <w:rPr>
                <w:rFonts w:ascii="Arial" w:hAnsi="Arial" w:cs="Arial"/>
                <w:color w:val="000000" w:themeColor="text1"/>
                <w:sz w:val="18"/>
                <w:szCs w:val="18"/>
                <w:lang w:val="en-GB"/>
              </w:rPr>
              <w:t>September</w:t>
            </w:r>
            <w:r w:rsidRPr="005B2A79">
              <w:rPr>
                <w:rFonts w:ascii="Arial" w:hAnsi="Arial" w:cs="Arial"/>
                <w:color w:val="000000" w:themeColor="text1"/>
                <w:sz w:val="18"/>
                <w:szCs w:val="18"/>
                <w:lang w:val="en-GB"/>
              </w:rPr>
              <w:t xml:space="preserve"> 2020</w:t>
            </w:r>
          </w:p>
        </w:tc>
        <w:tc>
          <w:tcPr>
            <w:tcW w:w="2160" w:type="dxa"/>
            <w:tcBorders>
              <w:bottom w:val="single" w:sz="4" w:space="0" w:color="auto"/>
            </w:tcBorders>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57,695,213</w:t>
            </w:r>
          </w:p>
        </w:tc>
        <w:tc>
          <w:tcPr>
            <w:tcW w:w="2160" w:type="dxa"/>
            <w:tcBorders>
              <w:bottom w:val="single" w:sz="4" w:space="0" w:color="auto"/>
            </w:tcBorders>
            <w:shd w:val="clear" w:color="auto" w:fill="FAFAFA"/>
            <w:vAlign w:val="bottom"/>
          </w:tcPr>
          <w:p w:rsidR="00E76C9D" w:rsidRPr="005B2A79" w:rsidRDefault="00301594"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37,018,349</w:t>
            </w:r>
          </w:p>
        </w:tc>
      </w:tr>
    </w:tbl>
    <w:p w:rsidR="008F5349" w:rsidRPr="005B2A79" w:rsidRDefault="008F5349" w:rsidP="000F6D78">
      <w:pPr>
        <w:jc w:val="both"/>
        <w:rPr>
          <w:rFonts w:ascii="Arial" w:hAnsi="Arial" w:cs="Arial"/>
          <w:color w:val="000000" w:themeColor="text1"/>
          <w:sz w:val="18"/>
          <w:szCs w:val="18"/>
          <w:lang w:val="en-GB"/>
        </w:rPr>
      </w:pPr>
    </w:p>
    <w:p w:rsidR="0005561D" w:rsidRPr="005B2A79" w:rsidRDefault="0005561D">
      <w:pPr>
        <w:rPr>
          <w:rFonts w:ascii="Arial" w:hAnsi="Arial" w:cs="Arial"/>
          <w:color w:val="000000" w:themeColor="text1"/>
          <w:sz w:val="18"/>
          <w:szCs w:val="18"/>
          <w:lang w:val="en-GB"/>
        </w:rPr>
      </w:pPr>
      <w:r w:rsidRPr="005B2A79">
        <w:rPr>
          <w:rFonts w:ascii="Arial" w:hAnsi="Arial" w:cs="Arial"/>
          <w:color w:val="000000" w:themeColor="text1"/>
          <w:sz w:val="18"/>
          <w:szCs w:val="18"/>
          <w:lang w:val="en-GB"/>
        </w:rPr>
        <w:br w:type="page"/>
      </w:r>
    </w:p>
    <w:p w:rsidR="0005561D" w:rsidRPr="005B2A79" w:rsidRDefault="0005561D" w:rsidP="000F6D78">
      <w:pPr>
        <w:jc w:val="both"/>
        <w:rPr>
          <w:rFonts w:ascii="Arial" w:hAnsi="Arial" w:cs="Arial"/>
          <w:color w:val="000000" w:themeColor="text1"/>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5B2A79" w:rsidTr="000E46A2">
        <w:trPr>
          <w:trHeight w:val="386"/>
        </w:trPr>
        <w:tc>
          <w:tcPr>
            <w:tcW w:w="9459" w:type="dxa"/>
            <w:shd w:val="clear" w:color="auto" w:fill="FFA543"/>
            <w:vAlign w:val="center"/>
          </w:tcPr>
          <w:p w:rsidR="008F5349" w:rsidRPr="005B2A79" w:rsidRDefault="000D55BD"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1</w:t>
            </w:r>
            <w:r w:rsidR="00F07C73" w:rsidRPr="005B2A79">
              <w:rPr>
                <w:rFonts w:ascii="Arial" w:eastAsia="Arial Unicode MS" w:hAnsi="Arial" w:cs="Arial"/>
                <w:b/>
                <w:bCs/>
                <w:color w:val="FFFFFF" w:themeColor="background1"/>
                <w:sz w:val="18"/>
                <w:szCs w:val="18"/>
                <w:lang w:val="en-GB"/>
              </w:rPr>
              <w:t>9</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Income taxes</w:t>
            </w:r>
          </w:p>
        </w:tc>
      </w:tr>
    </w:tbl>
    <w:p w:rsidR="00FB0330" w:rsidRPr="005B2A79" w:rsidRDefault="00FB0330" w:rsidP="00FF03B1">
      <w:pPr>
        <w:jc w:val="both"/>
        <w:rPr>
          <w:rFonts w:ascii="Arial" w:hAnsi="Arial" w:cs="Arial"/>
          <w:bCs/>
          <w:sz w:val="18"/>
          <w:szCs w:val="18"/>
          <w:lang w:val="en-GB"/>
        </w:rPr>
      </w:pPr>
    </w:p>
    <w:p w:rsidR="00FB0330" w:rsidRPr="005B2A79" w:rsidRDefault="00697736" w:rsidP="00FF03B1">
      <w:pPr>
        <w:jc w:val="both"/>
        <w:rPr>
          <w:rFonts w:ascii="Arial" w:hAnsi="Arial" w:cs="Arial"/>
          <w:bCs/>
          <w:sz w:val="18"/>
          <w:szCs w:val="18"/>
        </w:rPr>
      </w:pPr>
      <w:r w:rsidRPr="005B2A79">
        <w:rPr>
          <w:rFonts w:ascii="Arial" w:hAnsi="Arial" w:cs="Arial"/>
          <w:bCs/>
          <w:sz w:val="18"/>
          <w:szCs w:val="18"/>
        </w:rPr>
        <w:t xml:space="preserve">Income tax expense for </w:t>
      </w:r>
      <w:r w:rsidR="004E2015" w:rsidRPr="005B2A79">
        <w:rPr>
          <w:rFonts w:ascii="Arial" w:hAnsi="Arial" w:cs="Arial"/>
          <w:bCs/>
          <w:sz w:val="18"/>
          <w:szCs w:val="18"/>
        </w:rPr>
        <w:t>nine</w:t>
      </w:r>
      <w:r w:rsidR="00D91CB8" w:rsidRPr="005B2A79">
        <w:rPr>
          <w:rFonts w:ascii="Arial" w:hAnsi="Arial" w:cs="Arial"/>
          <w:bCs/>
          <w:sz w:val="18"/>
          <w:szCs w:val="18"/>
          <w:cs/>
        </w:rPr>
        <w:t>-</w:t>
      </w:r>
      <w:r w:rsidR="00D91CB8" w:rsidRPr="005B2A79">
        <w:rPr>
          <w:rFonts w:ascii="Arial" w:hAnsi="Arial" w:cs="Arial"/>
          <w:bCs/>
          <w:sz w:val="18"/>
          <w:szCs w:val="18"/>
        </w:rPr>
        <w:t xml:space="preserve">month </w:t>
      </w:r>
      <w:r w:rsidR="00B7796F" w:rsidRPr="005B2A79">
        <w:rPr>
          <w:rFonts w:ascii="Arial" w:hAnsi="Arial" w:cs="Arial"/>
          <w:bCs/>
          <w:sz w:val="18"/>
          <w:szCs w:val="18"/>
        </w:rPr>
        <w:t>period</w:t>
      </w:r>
      <w:r w:rsidR="000C500E" w:rsidRPr="005B2A79">
        <w:rPr>
          <w:rFonts w:ascii="Arial" w:hAnsi="Arial" w:cs="Arial"/>
          <w:bCs/>
          <w:sz w:val="18"/>
          <w:szCs w:val="18"/>
        </w:rPr>
        <w:t>s</w:t>
      </w:r>
      <w:r w:rsidRPr="005B2A79">
        <w:rPr>
          <w:rFonts w:ascii="Arial" w:hAnsi="Arial" w:cs="Arial"/>
          <w:bCs/>
          <w:sz w:val="18"/>
          <w:szCs w:val="18"/>
        </w:rPr>
        <w:t xml:space="preserve"> ended </w:t>
      </w:r>
      <w:r w:rsidR="00615F9D" w:rsidRPr="005B2A79">
        <w:rPr>
          <w:rFonts w:ascii="Arial" w:hAnsi="Arial" w:cs="Arial"/>
          <w:bCs/>
          <w:sz w:val="18"/>
          <w:szCs w:val="18"/>
        </w:rPr>
        <w:t xml:space="preserve">30 </w:t>
      </w:r>
      <w:r w:rsidR="004E2015" w:rsidRPr="005B2A79">
        <w:rPr>
          <w:rFonts w:ascii="Arial" w:hAnsi="Arial" w:cs="Arial"/>
          <w:bCs/>
          <w:sz w:val="18"/>
          <w:szCs w:val="18"/>
        </w:rPr>
        <w:t>September</w:t>
      </w:r>
      <w:r w:rsidR="00615F9D" w:rsidRPr="005B2A79">
        <w:rPr>
          <w:rFonts w:ascii="Arial" w:hAnsi="Arial" w:cs="Arial"/>
          <w:bCs/>
          <w:sz w:val="18"/>
          <w:szCs w:val="18"/>
          <w:cs/>
        </w:rPr>
        <w:t xml:space="preserve"> </w:t>
      </w:r>
      <w:r w:rsidR="00B7796F" w:rsidRPr="005B2A79">
        <w:rPr>
          <w:rFonts w:ascii="Arial" w:hAnsi="Arial" w:cs="Arial"/>
          <w:bCs/>
          <w:sz w:val="18"/>
          <w:szCs w:val="18"/>
        </w:rPr>
        <w:t>20</w:t>
      </w:r>
      <w:r w:rsidR="00EE7182" w:rsidRPr="005B2A79">
        <w:rPr>
          <w:rFonts w:ascii="Arial" w:hAnsi="Arial" w:cs="Arial"/>
          <w:bCs/>
          <w:sz w:val="18"/>
          <w:szCs w:val="18"/>
        </w:rPr>
        <w:t>20</w:t>
      </w:r>
      <w:r w:rsidR="00B7796F" w:rsidRPr="005B2A79">
        <w:rPr>
          <w:rFonts w:ascii="Arial" w:hAnsi="Arial" w:cs="Arial"/>
          <w:bCs/>
          <w:sz w:val="18"/>
          <w:szCs w:val="18"/>
        </w:rPr>
        <w:t xml:space="preserve"> and 201</w:t>
      </w:r>
      <w:r w:rsidR="00EE7182" w:rsidRPr="005B2A79">
        <w:rPr>
          <w:rFonts w:ascii="Arial" w:hAnsi="Arial" w:cs="Arial"/>
          <w:bCs/>
          <w:sz w:val="18"/>
          <w:szCs w:val="18"/>
        </w:rPr>
        <w:t>9</w:t>
      </w:r>
      <w:r w:rsidR="00B7796F" w:rsidRPr="005B2A79">
        <w:rPr>
          <w:rFonts w:ascii="Arial" w:hAnsi="Arial" w:cs="Arial"/>
          <w:bCs/>
          <w:sz w:val="18"/>
          <w:szCs w:val="18"/>
        </w:rPr>
        <w:t xml:space="preserve"> are as follows</w:t>
      </w:r>
      <w:r w:rsidR="00B7796F" w:rsidRPr="005B2A79">
        <w:rPr>
          <w:rFonts w:ascii="Arial" w:hAnsi="Arial" w:cs="Arial"/>
          <w:bCs/>
          <w:sz w:val="18"/>
          <w:szCs w:val="18"/>
          <w:cs/>
        </w:rPr>
        <w:t>:</w:t>
      </w:r>
    </w:p>
    <w:p w:rsidR="00B7796F" w:rsidRPr="005B2A79" w:rsidRDefault="00B7796F" w:rsidP="00FF03B1">
      <w:pPr>
        <w:jc w:val="both"/>
        <w:rPr>
          <w:rFonts w:ascii="Arial" w:hAnsi="Arial" w:cs="Arial"/>
          <w:bCs/>
          <w:sz w:val="18"/>
          <w:szCs w:val="18"/>
        </w:rPr>
      </w:pPr>
    </w:p>
    <w:tbl>
      <w:tblPr>
        <w:tblW w:w="9450" w:type="dxa"/>
        <w:tblInd w:w="108" w:type="dxa"/>
        <w:tblLayout w:type="fixed"/>
        <w:tblLook w:val="0000" w:firstRow="0" w:lastRow="0" w:firstColumn="0" w:lastColumn="0" w:noHBand="0" w:noVBand="0"/>
      </w:tblPr>
      <w:tblGrid>
        <w:gridCol w:w="3960"/>
        <w:gridCol w:w="1372"/>
        <w:gridCol w:w="1328"/>
        <w:gridCol w:w="1440"/>
        <w:gridCol w:w="1350"/>
      </w:tblGrid>
      <w:tr w:rsidR="00B7796F" w:rsidRPr="005B2A79" w:rsidTr="000E46A2">
        <w:tc>
          <w:tcPr>
            <w:tcW w:w="3960" w:type="dxa"/>
            <w:vAlign w:val="bottom"/>
          </w:tcPr>
          <w:p w:rsidR="00B7796F" w:rsidRPr="005B2A79" w:rsidRDefault="00B7796F" w:rsidP="00DC4ABD">
            <w:pPr>
              <w:ind w:left="-107"/>
              <w:jc w:val="both"/>
              <w:rPr>
                <w:rFonts w:ascii="Arial" w:hAnsi="Arial" w:cs="Arial"/>
                <w:sz w:val="18"/>
                <w:szCs w:val="18"/>
                <w:lang w:val="en-GB"/>
              </w:rPr>
            </w:pPr>
          </w:p>
        </w:tc>
        <w:tc>
          <w:tcPr>
            <w:tcW w:w="2700" w:type="dxa"/>
            <w:gridSpan w:val="2"/>
            <w:tcBorders>
              <w:top w:val="single" w:sz="4" w:space="0" w:color="auto"/>
              <w:bottom w:val="single" w:sz="4" w:space="0" w:color="auto"/>
            </w:tcBorders>
            <w:vAlign w:val="bottom"/>
          </w:tcPr>
          <w:p w:rsidR="00B7796F" w:rsidRPr="005B2A79" w:rsidRDefault="00B7796F" w:rsidP="00DC4ABD">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B7796F" w:rsidRPr="005B2A79" w:rsidRDefault="00B7796F" w:rsidP="00DC4ABD">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90" w:type="dxa"/>
            <w:gridSpan w:val="2"/>
            <w:tcBorders>
              <w:top w:val="single" w:sz="4" w:space="0" w:color="auto"/>
              <w:bottom w:val="single" w:sz="4" w:space="0" w:color="auto"/>
            </w:tcBorders>
            <w:vAlign w:val="bottom"/>
          </w:tcPr>
          <w:p w:rsidR="00B7796F" w:rsidRPr="005B2A79" w:rsidRDefault="00B7796F" w:rsidP="00DC4ABD">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B7796F" w:rsidRPr="005B2A79" w:rsidRDefault="00B7796F" w:rsidP="00DC4ABD">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2176EA" w:rsidRPr="005B2A79" w:rsidTr="000E46A2">
        <w:tc>
          <w:tcPr>
            <w:tcW w:w="3960" w:type="dxa"/>
            <w:vAlign w:val="bottom"/>
          </w:tcPr>
          <w:p w:rsidR="002176EA" w:rsidRPr="005B2A79" w:rsidRDefault="002176EA" w:rsidP="002176EA">
            <w:pPr>
              <w:ind w:left="-107"/>
              <w:jc w:val="both"/>
              <w:rPr>
                <w:rFonts w:ascii="Arial" w:hAnsi="Arial" w:cs="Arial"/>
                <w:sz w:val="18"/>
                <w:szCs w:val="18"/>
                <w:lang w:val="en-GB"/>
              </w:rPr>
            </w:pPr>
          </w:p>
        </w:tc>
        <w:tc>
          <w:tcPr>
            <w:tcW w:w="1372" w:type="dxa"/>
            <w:tcBorders>
              <w:top w:val="single" w:sz="4" w:space="0" w:color="auto"/>
            </w:tcBorders>
            <w:vAlign w:val="bottom"/>
          </w:tcPr>
          <w:p w:rsidR="002176EA" w:rsidRPr="005B2A79" w:rsidRDefault="00615F9D" w:rsidP="002176EA">
            <w:pPr>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tc>
        <w:tc>
          <w:tcPr>
            <w:tcW w:w="1328" w:type="dxa"/>
            <w:tcBorders>
              <w:top w:val="single" w:sz="4" w:space="0" w:color="auto"/>
            </w:tcBorders>
            <w:vAlign w:val="bottom"/>
          </w:tcPr>
          <w:p w:rsidR="002176EA" w:rsidRPr="005B2A79" w:rsidRDefault="00615F9D" w:rsidP="002176EA">
            <w:pPr>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tc>
        <w:tc>
          <w:tcPr>
            <w:tcW w:w="1440" w:type="dxa"/>
            <w:tcBorders>
              <w:top w:val="single" w:sz="4" w:space="0" w:color="auto"/>
            </w:tcBorders>
            <w:vAlign w:val="bottom"/>
          </w:tcPr>
          <w:p w:rsidR="002176EA" w:rsidRPr="005B2A79" w:rsidRDefault="00615F9D" w:rsidP="002176EA">
            <w:pPr>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tc>
        <w:tc>
          <w:tcPr>
            <w:tcW w:w="1350" w:type="dxa"/>
            <w:tcBorders>
              <w:top w:val="single" w:sz="4" w:space="0" w:color="auto"/>
            </w:tcBorders>
            <w:vAlign w:val="bottom"/>
          </w:tcPr>
          <w:p w:rsidR="002176EA" w:rsidRPr="005B2A79" w:rsidRDefault="00615F9D" w:rsidP="002176EA">
            <w:pPr>
              <w:ind w:right="-72"/>
              <w:jc w:val="right"/>
              <w:rPr>
                <w:rFonts w:ascii="Arial" w:hAnsi="Arial" w:cs="Arial"/>
                <w:b/>
                <w:bCs/>
                <w:sz w:val="18"/>
                <w:szCs w:val="18"/>
              </w:rPr>
            </w:pPr>
            <w:r w:rsidRPr="005B2A79">
              <w:rPr>
                <w:rFonts w:ascii="Arial" w:hAnsi="Arial" w:cs="Arial"/>
                <w:b/>
                <w:bCs/>
                <w:sz w:val="18"/>
                <w:szCs w:val="18"/>
              </w:rPr>
              <w:t xml:space="preserve">30 </w:t>
            </w:r>
            <w:r w:rsidR="004E2015" w:rsidRPr="005B2A79">
              <w:rPr>
                <w:rFonts w:ascii="Arial" w:hAnsi="Arial" w:cs="Arial"/>
                <w:b/>
                <w:bCs/>
                <w:sz w:val="18"/>
                <w:szCs w:val="18"/>
              </w:rPr>
              <w:t>September</w:t>
            </w:r>
            <w:r w:rsidRPr="005B2A79">
              <w:rPr>
                <w:rFonts w:ascii="Arial" w:hAnsi="Arial" w:cs="Arial"/>
                <w:b/>
                <w:bCs/>
                <w:sz w:val="18"/>
                <w:szCs w:val="18"/>
                <w:cs/>
              </w:rPr>
              <w:t xml:space="preserve"> </w:t>
            </w:r>
          </w:p>
        </w:tc>
      </w:tr>
      <w:tr w:rsidR="002176EA" w:rsidRPr="005B2A79" w:rsidTr="000E46A2">
        <w:tc>
          <w:tcPr>
            <w:tcW w:w="3960" w:type="dxa"/>
            <w:vAlign w:val="bottom"/>
          </w:tcPr>
          <w:p w:rsidR="002176EA" w:rsidRPr="005B2A79" w:rsidRDefault="002176EA" w:rsidP="002176EA">
            <w:pPr>
              <w:ind w:left="-107"/>
              <w:jc w:val="both"/>
              <w:rPr>
                <w:rFonts w:ascii="Arial" w:hAnsi="Arial" w:cs="Arial"/>
                <w:sz w:val="18"/>
                <w:szCs w:val="18"/>
                <w:lang w:val="en-GB"/>
              </w:rPr>
            </w:pPr>
          </w:p>
        </w:tc>
        <w:tc>
          <w:tcPr>
            <w:tcW w:w="1372"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28"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440"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2176EA" w:rsidRPr="005B2A79" w:rsidTr="000E46A2">
        <w:tc>
          <w:tcPr>
            <w:tcW w:w="3960" w:type="dxa"/>
            <w:vAlign w:val="bottom"/>
          </w:tcPr>
          <w:p w:rsidR="002176EA" w:rsidRPr="005B2A79" w:rsidRDefault="002176EA" w:rsidP="002176EA">
            <w:pPr>
              <w:ind w:left="-107"/>
              <w:jc w:val="both"/>
              <w:rPr>
                <w:rFonts w:ascii="Arial" w:hAnsi="Arial" w:cs="Arial"/>
                <w:sz w:val="18"/>
                <w:szCs w:val="18"/>
                <w:lang w:val="en-GB"/>
              </w:rPr>
            </w:pPr>
          </w:p>
        </w:tc>
        <w:tc>
          <w:tcPr>
            <w:tcW w:w="1372" w:type="dxa"/>
            <w:tcBorders>
              <w:bottom w:val="single" w:sz="4" w:space="0" w:color="auto"/>
            </w:tcBorders>
            <w:vAlign w:val="bottom"/>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28" w:type="dxa"/>
            <w:tcBorders>
              <w:bottom w:val="single" w:sz="4" w:space="0" w:color="auto"/>
            </w:tcBorders>
            <w:vAlign w:val="bottom"/>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440" w:type="dxa"/>
            <w:tcBorders>
              <w:bottom w:val="single" w:sz="4" w:space="0" w:color="auto"/>
            </w:tcBorders>
            <w:vAlign w:val="bottom"/>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350" w:type="dxa"/>
            <w:tcBorders>
              <w:bottom w:val="single" w:sz="4" w:space="0" w:color="auto"/>
            </w:tcBorders>
            <w:vAlign w:val="bottom"/>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r>
      <w:tr w:rsidR="002176EA" w:rsidRPr="005B2A79" w:rsidTr="000E46A2">
        <w:tc>
          <w:tcPr>
            <w:tcW w:w="3960" w:type="dxa"/>
          </w:tcPr>
          <w:p w:rsidR="002176EA" w:rsidRPr="005B2A79" w:rsidRDefault="002176EA" w:rsidP="002176EA">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rsidR="002176EA" w:rsidRPr="005B2A79" w:rsidRDefault="002176EA" w:rsidP="002176EA">
            <w:pPr>
              <w:ind w:right="-72"/>
              <w:jc w:val="right"/>
              <w:rPr>
                <w:rFonts w:ascii="Arial" w:eastAsia="Arial Unicode MS" w:hAnsi="Arial" w:cs="Arial"/>
                <w:sz w:val="18"/>
                <w:szCs w:val="18"/>
              </w:rPr>
            </w:pPr>
          </w:p>
        </w:tc>
        <w:tc>
          <w:tcPr>
            <w:tcW w:w="1328" w:type="dxa"/>
            <w:tcBorders>
              <w:top w:val="single" w:sz="4" w:space="0" w:color="auto"/>
            </w:tcBorders>
          </w:tcPr>
          <w:p w:rsidR="002176EA" w:rsidRPr="005B2A79" w:rsidRDefault="002176EA" w:rsidP="002176EA">
            <w:pPr>
              <w:ind w:right="-72"/>
              <w:jc w:val="right"/>
              <w:rPr>
                <w:rFonts w:ascii="Arial" w:eastAsia="Arial Unicode MS" w:hAnsi="Arial" w:cs="Arial"/>
                <w:sz w:val="18"/>
                <w:szCs w:val="18"/>
              </w:rPr>
            </w:pPr>
          </w:p>
        </w:tc>
        <w:tc>
          <w:tcPr>
            <w:tcW w:w="1440" w:type="dxa"/>
            <w:tcBorders>
              <w:top w:val="single" w:sz="4" w:space="0" w:color="auto"/>
            </w:tcBorders>
            <w:shd w:val="clear" w:color="auto" w:fill="FAFAFA"/>
          </w:tcPr>
          <w:p w:rsidR="002176EA" w:rsidRPr="005B2A79" w:rsidRDefault="002176EA" w:rsidP="002176EA">
            <w:pPr>
              <w:ind w:right="-72"/>
              <w:jc w:val="right"/>
              <w:rPr>
                <w:rFonts w:ascii="Arial" w:eastAsia="Arial Unicode MS" w:hAnsi="Arial" w:cs="Arial"/>
                <w:sz w:val="18"/>
                <w:szCs w:val="18"/>
              </w:rPr>
            </w:pPr>
          </w:p>
        </w:tc>
        <w:tc>
          <w:tcPr>
            <w:tcW w:w="1350" w:type="dxa"/>
            <w:tcBorders>
              <w:top w:val="single" w:sz="4" w:space="0" w:color="auto"/>
            </w:tcBorders>
          </w:tcPr>
          <w:p w:rsidR="002176EA" w:rsidRPr="005B2A79" w:rsidRDefault="002176EA" w:rsidP="002176EA">
            <w:pPr>
              <w:ind w:right="-72"/>
              <w:jc w:val="right"/>
              <w:rPr>
                <w:rFonts w:ascii="Arial" w:eastAsia="Arial Unicode MS" w:hAnsi="Arial" w:cs="Arial"/>
                <w:sz w:val="18"/>
                <w:szCs w:val="18"/>
              </w:rPr>
            </w:pPr>
          </w:p>
        </w:tc>
      </w:tr>
      <w:tr w:rsidR="00F74DD0" w:rsidRPr="005B2A79" w:rsidTr="00BB14F7">
        <w:tc>
          <w:tcPr>
            <w:tcW w:w="3960" w:type="dxa"/>
            <w:vAlign w:val="bottom"/>
          </w:tcPr>
          <w:p w:rsidR="00F74DD0" w:rsidRPr="005B2A79" w:rsidRDefault="00F74DD0" w:rsidP="00F74DD0">
            <w:pPr>
              <w:ind w:left="-107"/>
              <w:rPr>
                <w:rFonts w:ascii="Arial" w:hAnsi="Arial" w:cs="Arial"/>
                <w:sz w:val="18"/>
                <w:szCs w:val="18"/>
              </w:rPr>
            </w:pPr>
            <w:r w:rsidRPr="005B2A79">
              <w:rPr>
                <w:rFonts w:ascii="Arial" w:hAnsi="Arial" w:cs="Arial"/>
                <w:sz w:val="18"/>
                <w:szCs w:val="18"/>
              </w:rPr>
              <w:t>Current income tax</w:t>
            </w:r>
          </w:p>
        </w:tc>
        <w:tc>
          <w:tcPr>
            <w:tcW w:w="1372" w:type="dxa"/>
            <w:shd w:val="clear" w:color="auto" w:fill="FAFAFA"/>
            <w:vAlign w:val="bottom"/>
          </w:tcPr>
          <w:p w:rsidR="00F74DD0" w:rsidRPr="005B2A79" w:rsidRDefault="001520E3" w:rsidP="00F74DD0">
            <w:pPr>
              <w:ind w:right="-72"/>
              <w:jc w:val="right"/>
              <w:rPr>
                <w:rFonts w:ascii="Arial" w:hAnsi="Arial" w:cs="Arial"/>
                <w:sz w:val="18"/>
                <w:szCs w:val="18"/>
                <w:lang w:val="en-GB"/>
              </w:rPr>
            </w:pPr>
            <w:r w:rsidRPr="005B2A79">
              <w:rPr>
                <w:rFonts w:ascii="Arial" w:hAnsi="Arial" w:cs="Arial"/>
                <w:sz w:val="18"/>
                <w:szCs w:val="18"/>
                <w:lang w:val="en-GB"/>
              </w:rPr>
              <w:t>100,588,450</w:t>
            </w:r>
          </w:p>
        </w:tc>
        <w:tc>
          <w:tcPr>
            <w:tcW w:w="1328" w:type="dxa"/>
            <w:vAlign w:val="bottom"/>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lang w:val="en-GB"/>
              </w:rPr>
              <w:t>65,592,974</w:t>
            </w:r>
          </w:p>
        </w:tc>
        <w:tc>
          <w:tcPr>
            <w:tcW w:w="1440" w:type="dxa"/>
            <w:shd w:val="clear" w:color="auto" w:fill="FAFAFA"/>
            <w:vAlign w:val="bottom"/>
          </w:tcPr>
          <w:p w:rsidR="00F74DD0" w:rsidRPr="005B2A79" w:rsidRDefault="00301594" w:rsidP="00F74DD0">
            <w:pPr>
              <w:ind w:right="-72"/>
              <w:jc w:val="right"/>
              <w:rPr>
                <w:rFonts w:ascii="Arial" w:hAnsi="Arial" w:cs="Arial"/>
                <w:sz w:val="18"/>
                <w:szCs w:val="18"/>
                <w:lang w:val="en-GB"/>
              </w:rPr>
            </w:pPr>
            <w:r w:rsidRPr="005B2A79">
              <w:rPr>
                <w:rFonts w:ascii="Arial" w:hAnsi="Arial" w:cs="Arial"/>
                <w:sz w:val="18"/>
                <w:szCs w:val="18"/>
                <w:lang w:val="en-GB"/>
              </w:rPr>
              <w:t>77,042,013</w:t>
            </w:r>
          </w:p>
        </w:tc>
        <w:tc>
          <w:tcPr>
            <w:tcW w:w="1350" w:type="dxa"/>
            <w:vAlign w:val="center"/>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lang w:val="en-GB"/>
              </w:rPr>
              <w:t>55,117,289</w:t>
            </w:r>
          </w:p>
        </w:tc>
      </w:tr>
      <w:tr w:rsidR="00F74DD0" w:rsidRPr="005B2A79" w:rsidTr="00BB14F7">
        <w:tc>
          <w:tcPr>
            <w:tcW w:w="3960" w:type="dxa"/>
            <w:vAlign w:val="bottom"/>
          </w:tcPr>
          <w:p w:rsidR="00F74DD0" w:rsidRPr="005B2A79" w:rsidRDefault="00F74DD0" w:rsidP="00F74DD0">
            <w:pPr>
              <w:ind w:left="-107"/>
              <w:rPr>
                <w:rFonts w:ascii="Arial" w:hAnsi="Arial" w:cs="Arial"/>
                <w:sz w:val="18"/>
                <w:szCs w:val="18"/>
              </w:rPr>
            </w:pPr>
            <w:r w:rsidRPr="005B2A79">
              <w:rPr>
                <w:rFonts w:ascii="Arial" w:hAnsi="Arial" w:cs="Arial"/>
                <w:sz w:val="18"/>
                <w:szCs w:val="18"/>
              </w:rPr>
              <w:t>Deferred income tax</w:t>
            </w:r>
          </w:p>
        </w:tc>
        <w:tc>
          <w:tcPr>
            <w:tcW w:w="1372" w:type="dxa"/>
            <w:tcBorders>
              <w:bottom w:val="single" w:sz="4" w:space="0" w:color="auto"/>
            </w:tcBorders>
            <w:shd w:val="clear" w:color="auto" w:fill="FAFAFA"/>
            <w:vAlign w:val="bottom"/>
          </w:tcPr>
          <w:p w:rsidR="00F74DD0" w:rsidRPr="005B2A79" w:rsidRDefault="001520E3" w:rsidP="00F74DD0">
            <w:pPr>
              <w:ind w:right="-72"/>
              <w:jc w:val="right"/>
              <w:rPr>
                <w:rFonts w:ascii="Arial" w:hAnsi="Arial" w:cs="Arial"/>
                <w:sz w:val="18"/>
                <w:szCs w:val="18"/>
                <w:cs/>
                <w:lang w:val="en-GB"/>
              </w:rPr>
            </w:pPr>
            <w:r w:rsidRPr="005B2A79">
              <w:rPr>
                <w:rFonts w:ascii="Arial" w:hAnsi="Arial" w:cs="Arial"/>
                <w:sz w:val="18"/>
                <w:szCs w:val="18"/>
                <w:lang w:val="en-GB"/>
              </w:rPr>
              <w:t>(</w:t>
            </w:r>
            <w:r w:rsidR="00023C8C" w:rsidRPr="005B2A79">
              <w:rPr>
                <w:rFonts w:ascii="Arial" w:hAnsi="Arial" w:cs="Arial"/>
                <w:sz w:val="18"/>
                <w:szCs w:val="18"/>
                <w:lang w:val="en-GB"/>
              </w:rPr>
              <w:t>6</w:t>
            </w:r>
            <w:r w:rsidRPr="005B2A79">
              <w:rPr>
                <w:rFonts w:ascii="Arial" w:hAnsi="Arial" w:cs="Arial"/>
                <w:sz w:val="18"/>
                <w:szCs w:val="18"/>
                <w:lang w:val="en-GB"/>
              </w:rPr>
              <w:t>81,145)</w:t>
            </w:r>
          </w:p>
        </w:tc>
        <w:tc>
          <w:tcPr>
            <w:tcW w:w="1328" w:type="dxa"/>
            <w:tcBorders>
              <w:bottom w:val="single" w:sz="4" w:space="0" w:color="auto"/>
            </w:tcBorders>
            <w:vAlign w:val="bottom"/>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cs/>
                <w:lang w:val="en-GB"/>
              </w:rPr>
              <w:t>(</w:t>
            </w:r>
            <w:r w:rsidRPr="005B2A79">
              <w:rPr>
                <w:rFonts w:ascii="Arial" w:hAnsi="Arial" w:cs="Arial"/>
                <w:sz w:val="18"/>
                <w:szCs w:val="18"/>
                <w:lang w:val="en-GB"/>
              </w:rPr>
              <w:t>1,645,223</w:t>
            </w:r>
            <w:r w:rsidRPr="005B2A79">
              <w:rPr>
                <w:rFonts w:ascii="Arial" w:hAnsi="Arial" w:cs="Arial"/>
                <w:sz w:val="18"/>
                <w:szCs w:val="18"/>
                <w:cs/>
                <w:lang w:val="en-GB"/>
              </w:rPr>
              <w:t>)</w:t>
            </w:r>
          </w:p>
        </w:tc>
        <w:tc>
          <w:tcPr>
            <w:tcW w:w="1440" w:type="dxa"/>
            <w:tcBorders>
              <w:bottom w:val="single" w:sz="4" w:space="0" w:color="auto"/>
            </w:tcBorders>
            <w:shd w:val="clear" w:color="auto" w:fill="FAFAFA"/>
            <w:vAlign w:val="bottom"/>
          </w:tcPr>
          <w:p w:rsidR="00F74DD0" w:rsidRPr="005B2A79" w:rsidRDefault="00301594" w:rsidP="00F74DD0">
            <w:pPr>
              <w:ind w:right="-72"/>
              <w:jc w:val="right"/>
              <w:rPr>
                <w:rFonts w:ascii="Arial" w:hAnsi="Arial" w:cs="Arial"/>
                <w:sz w:val="18"/>
                <w:szCs w:val="18"/>
                <w:lang w:val="en-GB"/>
              </w:rPr>
            </w:pPr>
            <w:r w:rsidRPr="005B2A79">
              <w:rPr>
                <w:rFonts w:ascii="Arial" w:hAnsi="Arial" w:cs="Arial"/>
                <w:sz w:val="18"/>
                <w:szCs w:val="18"/>
                <w:cs/>
                <w:lang w:val="en-GB"/>
              </w:rPr>
              <w:t>(</w:t>
            </w:r>
            <w:r w:rsidR="00023C8C" w:rsidRPr="005B2A79">
              <w:rPr>
                <w:rFonts w:ascii="Arial" w:hAnsi="Arial" w:cs="Arial"/>
                <w:sz w:val="18"/>
                <w:szCs w:val="18"/>
                <w:lang w:val="en-GB"/>
              </w:rPr>
              <w:t>3</w:t>
            </w:r>
            <w:r w:rsidRPr="005B2A79">
              <w:rPr>
                <w:rFonts w:ascii="Arial" w:hAnsi="Arial" w:cs="Arial"/>
                <w:sz w:val="18"/>
                <w:szCs w:val="18"/>
                <w:lang w:val="en-GB"/>
              </w:rPr>
              <w:t>,</w:t>
            </w:r>
            <w:r w:rsidR="00023C8C" w:rsidRPr="005B2A79">
              <w:rPr>
                <w:rFonts w:ascii="Arial" w:hAnsi="Arial" w:cs="Arial"/>
                <w:sz w:val="18"/>
                <w:szCs w:val="18"/>
                <w:lang w:val="en-GB"/>
              </w:rPr>
              <w:t>1</w:t>
            </w:r>
            <w:r w:rsidRPr="005B2A79">
              <w:rPr>
                <w:rFonts w:ascii="Arial" w:hAnsi="Arial" w:cs="Arial"/>
                <w:sz w:val="18"/>
                <w:szCs w:val="18"/>
                <w:lang w:val="en-GB"/>
              </w:rPr>
              <w:t>71,083</w:t>
            </w:r>
            <w:r w:rsidRPr="005B2A79">
              <w:rPr>
                <w:rFonts w:ascii="Arial" w:hAnsi="Arial" w:cs="Arial"/>
                <w:sz w:val="18"/>
                <w:szCs w:val="18"/>
                <w:cs/>
                <w:lang w:val="en-GB"/>
              </w:rPr>
              <w:t>)</w:t>
            </w:r>
          </w:p>
        </w:tc>
        <w:tc>
          <w:tcPr>
            <w:tcW w:w="1350" w:type="dxa"/>
            <w:tcBorders>
              <w:bottom w:val="single" w:sz="4" w:space="0" w:color="auto"/>
            </w:tcBorders>
            <w:vAlign w:val="center"/>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lang w:val="en-GB"/>
              </w:rPr>
              <w:t>1,367,362</w:t>
            </w:r>
          </w:p>
        </w:tc>
      </w:tr>
      <w:tr w:rsidR="00F74DD0" w:rsidRPr="005B2A79" w:rsidTr="009D5EE3">
        <w:tc>
          <w:tcPr>
            <w:tcW w:w="3960" w:type="dxa"/>
            <w:vAlign w:val="bottom"/>
          </w:tcPr>
          <w:p w:rsidR="00F74DD0" w:rsidRPr="005B2A79" w:rsidRDefault="00F74DD0" w:rsidP="00F74DD0">
            <w:pPr>
              <w:ind w:left="-107"/>
              <w:rPr>
                <w:rFonts w:ascii="Arial" w:hAnsi="Arial" w:cs="Arial"/>
                <w:sz w:val="18"/>
                <w:szCs w:val="18"/>
              </w:rPr>
            </w:pPr>
          </w:p>
        </w:tc>
        <w:tc>
          <w:tcPr>
            <w:tcW w:w="1372" w:type="dxa"/>
            <w:tcBorders>
              <w:top w:val="single" w:sz="4" w:space="0" w:color="auto"/>
            </w:tcBorders>
            <w:shd w:val="clear" w:color="auto" w:fill="FAFAFA"/>
            <w:vAlign w:val="bottom"/>
          </w:tcPr>
          <w:p w:rsidR="00F74DD0" w:rsidRPr="005B2A79" w:rsidRDefault="00F74DD0" w:rsidP="00F74DD0">
            <w:pPr>
              <w:ind w:right="-72"/>
              <w:jc w:val="right"/>
              <w:rPr>
                <w:rFonts w:ascii="Arial" w:hAnsi="Arial" w:cs="Arial"/>
                <w:sz w:val="18"/>
                <w:szCs w:val="18"/>
              </w:rPr>
            </w:pPr>
          </w:p>
        </w:tc>
        <w:tc>
          <w:tcPr>
            <w:tcW w:w="1328" w:type="dxa"/>
            <w:tcBorders>
              <w:top w:val="single" w:sz="4" w:space="0" w:color="auto"/>
            </w:tcBorders>
            <w:vAlign w:val="bottom"/>
          </w:tcPr>
          <w:p w:rsidR="00F74DD0" w:rsidRPr="005B2A79" w:rsidRDefault="00F74DD0" w:rsidP="00F74DD0">
            <w:pPr>
              <w:ind w:right="-72"/>
              <w:jc w:val="right"/>
              <w:rPr>
                <w:rFonts w:ascii="Arial" w:hAnsi="Arial" w:cs="Arial"/>
                <w:sz w:val="18"/>
                <w:szCs w:val="18"/>
                <w:lang w:val="en-GB"/>
              </w:rPr>
            </w:pPr>
          </w:p>
        </w:tc>
        <w:tc>
          <w:tcPr>
            <w:tcW w:w="1440" w:type="dxa"/>
            <w:tcBorders>
              <w:top w:val="single" w:sz="4" w:space="0" w:color="auto"/>
            </w:tcBorders>
            <w:shd w:val="clear" w:color="auto" w:fill="FAFAFA"/>
            <w:vAlign w:val="bottom"/>
          </w:tcPr>
          <w:p w:rsidR="00F74DD0" w:rsidRPr="005B2A79" w:rsidRDefault="00F74DD0" w:rsidP="00F74DD0">
            <w:pPr>
              <w:ind w:right="-72"/>
              <w:jc w:val="right"/>
              <w:rPr>
                <w:rFonts w:ascii="Arial" w:hAnsi="Arial" w:cs="Arial"/>
                <w:sz w:val="18"/>
                <w:szCs w:val="18"/>
                <w:lang w:val="en-GB"/>
              </w:rPr>
            </w:pPr>
          </w:p>
        </w:tc>
        <w:tc>
          <w:tcPr>
            <w:tcW w:w="1350" w:type="dxa"/>
            <w:tcBorders>
              <w:top w:val="single" w:sz="4" w:space="0" w:color="auto"/>
            </w:tcBorders>
            <w:vAlign w:val="center"/>
          </w:tcPr>
          <w:p w:rsidR="00F74DD0" w:rsidRPr="005B2A79" w:rsidRDefault="00F74DD0" w:rsidP="00F74DD0">
            <w:pPr>
              <w:ind w:right="-72"/>
              <w:jc w:val="right"/>
              <w:rPr>
                <w:rFonts w:ascii="Arial" w:hAnsi="Arial" w:cs="Arial"/>
                <w:sz w:val="18"/>
                <w:szCs w:val="18"/>
                <w:lang w:val="en-GB"/>
              </w:rPr>
            </w:pPr>
          </w:p>
        </w:tc>
      </w:tr>
      <w:tr w:rsidR="00F74DD0" w:rsidRPr="005B2A79" w:rsidTr="009D5EE3">
        <w:tc>
          <w:tcPr>
            <w:tcW w:w="3960" w:type="dxa"/>
            <w:vAlign w:val="bottom"/>
          </w:tcPr>
          <w:p w:rsidR="00F74DD0" w:rsidRPr="005B2A79" w:rsidRDefault="00F74DD0" w:rsidP="00F74DD0">
            <w:pPr>
              <w:ind w:left="-107"/>
              <w:rPr>
                <w:rFonts w:ascii="Arial" w:hAnsi="Arial" w:cs="Arial"/>
                <w:sz w:val="18"/>
                <w:szCs w:val="18"/>
                <w:cs/>
              </w:rPr>
            </w:pPr>
            <w:r w:rsidRPr="005B2A79">
              <w:rPr>
                <w:rFonts w:ascii="Arial" w:hAnsi="Arial" w:cs="Arial"/>
                <w:sz w:val="18"/>
                <w:szCs w:val="18"/>
              </w:rPr>
              <w:t>Total</w:t>
            </w:r>
          </w:p>
        </w:tc>
        <w:tc>
          <w:tcPr>
            <w:tcW w:w="1372" w:type="dxa"/>
            <w:tcBorders>
              <w:bottom w:val="single" w:sz="4" w:space="0" w:color="auto"/>
            </w:tcBorders>
            <w:shd w:val="clear" w:color="auto" w:fill="FAFAFA"/>
            <w:vAlign w:val="bottom"/>
          </w:tcPr>
          <w:p w:rsidR="00F74DD0" w:rsidRPr="005B2A79" w:rsidRDefault="00023C8C" w:rsidP="00F74DD0">
            <w:pPr>
              <w:ind w:right="-72"/>
              <w:jc w:val="right"/>
              <w:rPr>
                <w:rFonts w:ascii="Arial" w:hAnsi="Arial" w:cs="Arial"/>
                <w:sz w:val="18"/>
                <w:szCs w:val="18"/>
                <w:lang w:val="en-GB"/>
              </w:rPr>
            </w:pPr>
            <w:r w:rsidRPr="005B2A79">
              <w:rPr>
                <w:rFonts w:ascii="Arial" w:hAnsi="Arial" w:cs="Arial"/>
                <w:sz w:val="18"/>
                <w:szCs w:val="18"/>
                <w:lang w:val="en-GB"/>
              </w:rPr>
              <w:t>99,907,305</w:t>
            </w:r>
          </w:p>
        </w:tc>
        <w:tc>
          <w:tcPr>
            <w:tcW w:w="1328" w:type="dxa"/>
            <w:tcBorders>
              <w:bottom w:val="single" w:sz="4" w:space="0" w:color="auto"/>
            </w:tcBorders>
            <w:vAlign w:val="bottom"/>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lang w:val="en-GB"/>
              </w:rPr>
              <w:t>63,947,751</w:t>
            </w:r>
          </w:p>
        </w:tc>
        <w:tc>
          <w:tcPr>
            <w:tcW w:w="1440" w:type="dxa"/>
            <w:tcBorders>
              <w:bottom w:val="single" w:sz="4" w:space="0" w:color="auto"/>
            </w:tcBorders>
            <w:shd w:val="clear" w:color="auto" w:fill="FAFAFA"/>
            <w:vAlign w:val="bottom"/>
          </w:tcPr>
          <w:p w:rsidR="00F74DD0" w:rsidRPr="005B2A79" w:rsidRDefault="00023C8C" w:rsidP="00F74DD0">
            <w:pPr>
              <w:ind w:right="-72"/>
              <w:jc w:val="right"/>
              <w:rPr>
                <w:rFonts w:ascii="Arial" w:hAnsi="Arial" w:cs="Arial"/>
                <w:sz w:val="18"/>
                <w:szCs w:val="18"/>
                <w:lang w:val="en-GB"/>
              </w:rPr>
            </w:pPr>
            <w:r w:rsidRPr="005B2A79">
              <w:rPr>
                <w:rFonts w:ascii="Arial" w:hAnsi="Arial" w:cs="Arial"/>
                <w:sz w:val="18"/>
                <w:szCs w:val="18"/>
                <w:lang w:val="en-GB"/>
              </w:rPr>
              <w:t>73,870,930</w:t>
            </w:r>
          </w:p>
        </w:tc>
        <w:tc>
          <w:tcPr>
            <w:tcW w:w="1350" w:type="dxa"/>
            <w:tcBorders>
              <w:bottom w:val="single" w:sz="4" w:space="0" w:color="auto"/>
            </w:tcBorders>
            <w:vAlign w:val="center"/>
          </w:tcPr>
          <w:p w:rsidR="00F74DD0" w:rsidRPr="005B2A79" w:rsidRDefault="00F74DD0" w:rsidP="00F74DD0">
            <w:pPr>
              <w:ind w:right="-72"/>
              <w:jc w:val="right"/>
              <w:rPr>
                <w:rFonts w:ascii="Arial" w:hAnsi="Arial" w:cs="Arial"/>
                <w:sz w:val="18"/>
                <w:szCs w:val="18"/>
                <w:lang w:val="en-GB"/>
              </w:rPr>
            </w:pPr>
            <w:r w:rsidRPr="005B2A79">
              <w:rPr>
                <w:rFonts w:ascii="Arial" w:hAnsi="Arial" w:cs="Arial"/>
                <w:sz w:val="18"/>
                <w:szCs w:val="18"/>
                <w:lang w:val="en-GB"/>
              </w:rPr>
              <w:t>56,484,651</w:t>
            </w:r>
          </w:p>
        </w:tc>
      </w:tr>
    </w:tbl>
    <w:p w:rsidR="00FB0330" w:rsidRPr="005B2A79" w:rsidRDefault="00FB0330" w:rsidP="009B46CA">
      <w:pPr>
        <w:jc w:val="both"/>
        <w:rPr>
          <w:rFonts w:ascii="Arial" w:hAnsi="Arial" w:cs="Arial"/>
          <w:bCs/>
          <w:sz w:val="18"/>
          <w:szCs w:val="18"/>
        </w:rPr>
      </w:pPr>
    </w:p>
    <w:p w:rsidR="009B46CA" w:rsidRPr="005B2A79" w:rsidRDefault="009B46CA" w:rsidP="009B46CA">
      <w:pPr>
        <w:jc w:val="both"/>
        <w:rPr>
          <w:rFonts w:ascii="Arial" w:hAnsi="Arial" w:cs="Arial"/>
          <w:bCs/>
          <w:spacing w:val="-2"/>
          <w:sz w:val="18"/>
          <w:szCs w:val="18"/>
        </w:rPr>
      </w:pPr>
      <w:r w:rsidRPr="005B2A79">
        <w:rPr>
          <w:rFonts w:ascii="Arial" w:hAnsi="Arial" w:cs="Arial"/>
          <w:bCs/>
          <w:spacing w:val="-2"/>
          <w:sz w:val="18"/>
          <w:szCs w:val="18"/>
        </w:rPr>
        <w:t>The interim income tax expense is accrued based on management</w:t>
      </w:r>
      <w:r w:rsidRPr="005B2A79">
        <w:rPr>
          <w:rFonts w:ascii="Arial" w:hAnsi="Arial" w:cs="Arial"/>
          <w:bCs/>
          <w:spacing w:val="-2"/>
          <w:sz w:val="18"/>
          <w:szCs w:val="18"/>
          <w:cs/>
        </w:rPr>
        <w:t>’</w:t>
      </w:r>
      <w:r w:rsidRPr="005B2A79">
        <w:rPr>
          <w:rFonts w:ascii="Arial" w:hAnsi="Arial" w:cs="Arial"/>
          <w:bCs/>
          <w:spacing w:val="-2"/>
          <w:sz w:val="18"/>
          <w:szCs w:val="18"/>
        </w:rPr>
        <w:t>s estimate using the tax rate that would be applicable to expected total annual earnings</w:t>
      </w:r>
      <w:r w:rsidR="008273D6" w:rsidRPr="005B2A79">
        <w:rPr>
          <w:rFonts w:ascii="Arial" w:hAnsi="Arial" w:cs="Arial"/>
          <w:bCs/>
          <w:spacing w:val="-2"/>
          <w:sz w:val="18"/>
          <w:szCs w:val="18"/>
          <w:cs/>
        </w:rPr>
        <w:t>.</w:t>
      </w:r>
      <w:r w:rsidRPr="005B2A79">
        <w:rPr>
          <w:rFonts w:ascii="Arial" w:hAnsi="Arial" w:cs="Arial"/>
          <w:bCs/>
          <w:spacing w:val="-2"/>
          <w:sz w:val="18"/>
          <w:szCs w:val="18"/>
        </w:rPr>
        <w:t xml:space="preserve"> The estimated average annual tax rate of the Group and the Company used is </w:t>
      </w:r>
      <w:r w:rsidR="007609B7" w:rsidRPr="005B2A79">
        <w:rPr>
          <w:rFonts w:ascii="Arial" w:hAnsi="Arial" w:cs="Arial"/>
          <w:bCs/>
          <w:spacing w:val="-2"/>
          <w:sz w:val="18"/>
          <w:szCs w:val="18"/>
        </w:rPr>
        <w:t>20</w:t>
      </w:r>
      <w:r w:rsidR="007609B7" w:rsidRPr="005B2A79">
        <w:rPr>
          <w:rFonts w:ascii="Arial" w:hAnsi="Arial" w:cs="Arial"/>
          <w:bCs/>
          <w:spacing w:val="-2"/>
          <w:sz w:val="18"/>
          <w:szCs w:val="18"/>
          <w:cs/>
        </w:rPr>
        <w:t>.</w:t>
      </w:r>
      <w:r w:rsidR="00F07C73" w:rsidRPr="005B2A79">
        <w:rPr>
          <w:rFonts w:ascii="Arial" w:hAnsi="Arial" w:cs="Arial"/>
          <w:bCs/>
          <w:spacing w:val="-2"/>
          <w:sz w:val="18"/>
          <w:szCs w:val="18"/>
        </w:rPr>
        <w:t>14</w:t>
      </w:r>
      <w:r w:rsidRPr="005B2A79">
        <w:rPr>
          <w:rFonts w:ascii="Arial" w:hAnsi="Arial" w:cs="Arial"/>
          <w:bCs/>
          <w:spacing w:val="-2"/>
          <w:sz w:val="18"/>
          <w:szCs w:val="18"/>
          <w:cs/>
        </w:rPr>
        <w:t xml:space="preserve">% </w:t>
      </w:r>
      <w:r w:rsidRPr="005B2A79">
        <w:rPr>
          <w:rFonts w:ascii="Arial" w:hAnsi="Arial" w:cs="Arial"/>
          <w:bCs/>
          <w:spacing w:val="-2"/>
          <w:sz w:val="18"/>
          <w:szCs w:val="18"/>
        </w:rPr>
        <w:t xml:space="preserve">and </w:t>
      </w:r>
      <w:r w:rsidR="007609B7" w:rsidRPr="005B2A79">
        <w:rPr>
          <w:rFonts w:ascii="Arial" w:hAnsi="Arial" w:cs="Arial"/>
          <w:bCs/>
          <w:spacing w:val="-2"/>
          <w:sz w:val="18"/>
          <w:szCs w:val="18"/>
        </w:rPr>
        <w:t>19</w:t>
      </w:r>
      <w:r w:rsidR="007609B7" w:rsidRPr="005B2A79">
        <w:rPr>
          <w:rFonts w:ascii="Arial" w:hAnsi="Arial" w:cs="Arial"/>
          <w:bCs/>
          <w:spacing w:val="-2"/>
          <w:sz w:val="18"/>
          <w:szCs w:val="18"/>
          <w:cs/>
        </w:rPr>
        <w:t>.</w:t>
      </w:r>
      <w:r w:rsidR="00F07C73" w:rsidRPr="005B2A79">
        <w:rPr>
          <w:rFonts w:ascii="Arial" w:hAnsi="Arial" w:cs="Arial"/>
          <w:bCs/>
          <w:spacing w:val="-2"/>
          <w:sz w:val="18"/>
          <w:szCs w:val="18"/>
        </w:rPr>
        <w:t>0</w:t>
      </w:r>
      <w:r w:rsidR="00023C8C" w:rsidRPr="005B2A79">
        <w:rPr>
          <w:rFonts w:ascii="Arial" w:hAnsi="Arial" w:cs="Arial"/>
          <w:bCs/>
          <w:spacing w:val="-2"/>
          <w:sz w:val="18"/>
          <w:szCs w:val="18"/>
        </w:rPr>
        <w:t>0</w:t>
      </w:r>
      <w:r w:rsidRPr="005B2A79">
        <w:rPr>
          <w:rFonts w:ascii="Arial" w:hAnsi="Arial" w:cs="Arial"/>
          <w:bCs/>
          <w:spacing w:val="-2"/>
          <w:sz w:val="18"/>
          <w:szCs w:val="18"/>
          <w:cs/>
        </w:rPr>
        <w:t>%</w:t>
      </w:r>
      <w:r w:rsidRPr="005B2A79">
        <w:rPr>
          <w:rFonts w:ascii="Arial" w:hAnsi="Arial" w:cs="Arial"/>
          <w:bCs/>
          <w:spacing w:val="-2"/>
          <w:sz w:val="18"/>
          <w:szCs w:val="18"/>
        </w:rPr>
        <w:t>, respectively</w:t>
      </w:r>
      <w:r w:rsidR="008273D6" w:rsidRPr="005B2A79">
        <w:rPr>
          <w:rFonts w:ascii="Arial" w:hAnsi="Arial" w:cs="Arial"/>
          <w:bCs/>
          <w:spacing w:val="-2"/>
          <w:sz w:val="18"/>
          <w:szCs w:val="18"/>
          <w:cs/>
        </w:rPr>
        <w:t>.</w:t>
      </w:r>
      <w:r w:rsidRPr="005B2A79">
        <w:rPr>
          <w:rFonts w:ascii="Arial" w:hAnsi="Arial" w:cs="Arial"/>
          <w:bCs/>
          <w:spacing w:val="-2"/>
          <w:sz w:val="18"/>
          <w:szCs w:val="18"/>
          <w:cs/>
        </w:rPr>
        <w:t xml:space="preserve"> (</w:t>
      </w:r>
      <w:r w:rsidRPr="005B2A79">
        <w:rPr>
          <w:rFonts w:ascii="Arial" w:hAnsi="Arial" w:cs="Arial"/>
          <w:bCs/>
          <w:spacing w:val="-2"/>
          <w:sz w:val="18"/>
          <w:szCs w:val="18"/>
        </w:rPr>
        <w:t xml:space="preserve">The estimated tax rate of the Group and the Company for the prior interim period was </w:t>
      </w:r>
      <w:r w:rsidR="00F74DD0" w:rsidRPr="005B2A79">
        <w:rPr>
          <w:rFonts w:ascii="Arial" w:hAnsi="Arial" w:cs="Arial"/>
          <w:bCs/>
          <w:spacing w:val="-2"/>
          <w:sz w:val="18"/>
          <w:szCs w:val="18"/>
        </w:rPr>
        <w:t>20</w:t>
      </w:r>
      <w:r w:rsidR="00F74DD0" w:rsidRPr="005B2A79">
        <w:rPr>
          <w:rFonts w:ascii="Arial" w:hAnsi="Arial" w:cs="Arial"/>
          <w:bCs/>
          <w:spacing w:val="-2"/>
          <w:sz w:val="18"/>
          <w:szCs w:val="18"/>
          <w:cs/>
        </w:rPr>
        <w:t>.</w:t>
      </w:r>
      <w:r w:rsidR="00F74DD0" w:rsidRPr="005B2A79">
        <w:rPr>
          <w:rFonts w:ascii="Arial" w:hAnsi="Arial" w:cs="Arial"/>
          <w:bCs/>
          <w:spacing w:val="-2"/>
          <w:sz w:val="18"/>
          <w:szCs w:val="18"/>
        </w:rPr>
        <w:t>1</w:t>
      </w:r>
      <w:r w:rsidR="00F07C73" w:rsidRPr="005B2A79">
        <w:rPr>
          <w:rFonts w:ascii="Arial" w:hAnsi="Arial" w:cs="Arial"/>
          <w:bCs/>
          <w:spacing w:val="-2"/>
          <w:sz w:val="18"/>
          <w:szCs w:val="18"/>
        </w:rPr>
        <w:t>6</w:t>
      </w:r>
      <w:r w:rsidRPr="005B2A79">
        <w:rPr>
          <w:rFonts w:ascii="Arial" w:hAnsi="Arial" w:cs="Arial"/>
          <w:bCs/>
          <w:spacing w:val="-2"/>
          <w:sz w:val="18"/>
          <w:szCs w:val="18"/>
          <w:cs/>
        </w:rPr>
        <w:t xml:space="preserve">% </w:t>
      </w:r>
      <w:r w:rsidRPr="005B2A79">
        <w:rPr>
          <w:rFonts w:ascii="Arial" w:hAnsi="Arial" w:cs="Arial"/>
          <w:bCs/>
          <w:spacing w:val="-2"/>
          <w:sz w:val="18"/>
          <w:szCs w:val="18"/>
        </w:rPr>
        <w:t xml:space="preserve">and </w:t>
      </w:r>
      <w:r w:rsidR="00F74DD0" w:rsidRPr="005B2A79">
        <w:rPr>
          <w:rFonts w:ascii="Arial" w:hAnsi="Arial" w:cs="Arial"/>
          <w:bCs/>
          <w:spacing w:val="-2"/>
          <w:sz w:val="18"/>
          <w:szCs w:val="18"/>
        </w:rPr>
        <w:t>16</w:t>
      </w:r>
      <w:r w:rsidR="00F74DD0" w:rsidRPr="005B2A79">
        <w:rPr>
          <w:rFonts w:ascii="Arial" w:hAnsi="Arial" w:cs="Arial"/>
          <w:bCs/>
          <w:spacing w:val="-2"/>
          <w:sz w:val="18"/>
          <w:szCs w:val="18"/>
          <w:cs/>
        </w:rPr>
        <w:t>.</w:t>
      </w:r>
      <w:r w:rsidR="00F74DD0" w:rsidRPr="005B2A79">
        <w:rPr>
          <w:rFonts w:ascii="Arial" w:hAnsi="Arial" w:cs="Arial"/>
          <w:bCs/>
          <w:spacing w:val="-2"/>
          <w:sz w:val="18"/>
          <w:szCs w:val="18"/>
        </w:rPr>
        <w:t>05</w:t>
      </w:r>
      <w:r w:rsidRPr="005B2A79">
        <w:rPr>
          <w:rFonts w:ascii="Arial" w:hAnsi="Arial" w:cs="Arial"/>
          <w:bCs/>
          <w:spacing w:val="-2"/>
          <w:sz w:val="18"/>
          <w:szCs w:val="18"/>
          <w:cs/>
        </w:rPr>
        <w:t>%</w:t>
      </w:r>
      <w:r w:rsidRPr="005B2A79">
        <w:rPr>
          <w:rFonts w:ascii="Arial" w:hAnsi="Arial" w:cs="Arial"/>
          <w:bCs/>
          <w:spacing w:val="-2"/>
          <w:sz w:val="18"/>
          <w:szCs w:val="18"/>
        </w:rPr>
        <w:t>, respectively</w:t>
      </w:r>
      <w:r w:rsidRPr="005B2A79">
        <w:rPr>
          <w:rFonts w:ascii="Arial" w:hAnsi="Arial" w:cs="Arial"/>
          <w:bCs/>
          <w:spacing w:val="-2"/>
          <w:sz w:val="18"/>
          <w:szCs w:val="18"/>
          <w:cs/>
        </w:rPr>
        <w:t>)</w:t>
      </w:r>
      <w:r w:rsidR="008273D6" w:rsidRPr="005B2A79">
        <w:rPr>
          <w:rFonts w:ascii="Arial" w:hAnsi="Arial" w:cs="Arial"/>
          <w:bCs/>
          <w:spacing w:val="-2"/>
          <w:sz w:val="18"/>
          <w:szCs w:val="18"/>
          <w:cs/>
        </w:rPr>
        <w:t>.</w:t>
      </w:r>
      <w:r w:rsidRPr="005B2A79">
        <w:rPr>
          <w:rFonts w:ascii="Arial" w:hAnsi="Arial" w:cs="Arial"/>
          <w:bCs/>
          <w:spacing w:val="-2"/>
          <w:sz w:val="18"/>
          <w:szCs w:val="18"/>
          <w:cs/>
        </w:rPr>
        <w:t xml:space="preserve"> </w:t>
      </w:r>
    </w:p>
    <w:p w:rsidR="0029058C" w:rsidRPr="005B2A79" w:rsidRDefault="0029058C" w:rsidP="00FF03B1">
      <w:pPr>
        <w:jc w:val="both"/>
        <w:rPr>
          <w:rFonts w:ascii="Arial" w:hAnsi="Arial" w:cs="Arial"/>
          <w:bCs/>
          <w:sz w:val="18"/>
          <w:szCs w:val="18"/>
        </w:rPr>
      </w:pPr>
    </w:p>
    <w:p w:rsidR="001F495A" w:rsidRPr="005B2A79" w:rsidRDefault="001F495A" w:rsidP="00FF03B1">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5B2A79" w:rsidTr="000E46A2">
        <w:trPr>
          <w:trHeight w:val="386"/>
        </w:trPr>
        <w:tc>
          <w:tcPr>
            <w:tcW w:w="9459" w:type="dxa"/>
            <w:shd w:val="clear" w:color="auto" w:fill="FFA543"/>
            <w:vAlign w:val="center"/>
          </w:tcPr>
          <w:p w:rsidR="008F5349" w:rsidRPr="005B2A79" w:rsidRDefault="00380F2A"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0075266A" w:rsidRPr="005B2A79">
              <w:rPr>
                <w:rFonts w:ascii="Arial" w:eastAsia="Arial Unicode MS" w:hAnsi="Arial" w:cs="Arial"/>
                <w:b/>
                <w:bCs/>
                <w:color w:val="FFFFFF" w:themeColor="background1"/>
                <w:sz w:val="18"/>
                <w:szCs w:val="18"/>
                <w:lang w:val="en-GB"/>
              </w:rPr>
              <w:t>0</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Legal reserve</w:t>
            </w:r>
          </w:p>
        </w:tc>
      </w:tr>
    </w:tbl>
    <w:p w:rsidR="008F5349" w:rsidRPr="005B2A79" w:rsidRDefault="008F5349" w:rsidP="00E403FC">
      <w:pPr>
        <w:jc w:val="both"/>
        <w:rPr>
          <w:rFonts w:ascii="Arial" w:hAnsi="Arial" w:cs="Arial"/>
          <w:sz w:val="18"/>
          <w:szCs w:val="18"/>
          <w:lang w:val="en-GB"/>
        </w:rPr>
      </w:pPr>
    </w:p>
    <w:tbl>
      <w:tblPr>
        <w:tblW w:w="9432" w:type="dxa"/>
        <w:tblInd w:w="108" w:type="dxa"/>
        <w:tblLayout w:type="fixed"/>
        <w:tblLook w:val="0000" w:firstRow="0" w:lastRow="0" w:firstColumn="0" w:lastColumn="0" w:noHBand="0" w:noVBand="0"/>
      </w:tblPr>
      <w:tblGrid>
        <w:gridCol w:w="4248"/>
        <w:gridCol w:w="1296"/>
        <w:gridCol w:w="1296"/>
        <w:gridCol w:w="1296"/>
        <w:gridCol w:w="1296"/>
      </w:tblGrid>
      <w:tr w:rsidR="00A830CB" w:rsidRPr="005B2A79" w:rsidTr="00F74DD0">
        <w:trPr>
          <w:trHeight w:val="20"/>
        </w:trPr>
        <w:tc>
          <w:tcPr>
            <w:tcW w:w="4248" w:type="dxa"/>
          </w:tcPr>
          <w:p w:rsidR="00DF4099" w:rsidRPr="005B2A79" w:rsidRDefault="00DF4099" w:rsidP="003620F9">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DF4099" w:rsidRPr="005B2A79" w:rsidRDefault="00DF4099" w:rsidP="0031049C">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DF4099" w:rsidRPr="005B2A79" w:rsidRDefault="00DF4099" w:rsidP="0031049C">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DF4099" w:rsidRPr="005B2A79" w:rsidRDefault="00DF4099" w:rsidP="0031049C">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DF4099" w:rsidRPr="005B2A79" w:rsidRDefault="00DF4099" w:rsidP="0031049C">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2176EA" w:rsidRPr="005B2A79" w:rsidTr="00F74DD0">
        <w:trPr>
          <w:trHeight w:val="20"/>
        </w:trPr>
        <w:tc>
          <w:tcPr>
            <w:tcW w:w="4248" w:type="dxa"/>
          </w:tcPr>
          <w:p w:rsidR="002176EA" w:rsidRPr="005B2A79" w:rsidRDefault="002176EA" w:rsidP="002176EA">
            <w:pPr>
              <w:ind w:left="-107"/>
              <w:jc w:val="both"/>
              <w:rPr>
                <w:rFonts w:ascii="Arial" w:hAnsi="Arial" w:cs="Arial"/>
                <w:sz w:val="18"/>
                <w:szCs w:val="18"/>
                <w:lang w:val="en-GB"/>
              </w:rPr>
            </w:pPr>
          </w:p>
        </w:tc>
        <w:tc>
          <w:tcPr>
            <w:tcW w:w="1296" w:type="dxa"/>
            <w:tcBorders>
              <w:top w:val="single" w:sz="4" w:space="0" w:color="auto"/>
            </w:tcBorders>
          </w:tcPr>
          <w:p w:rsidR="002176EA" w:rsidRPr="005B2A79" w:rsidRDefault="00615F9D" w:rsidP="002176EA">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w:t>
            </w:r>
            <w:r w:rsidR="004E2015" w:rsidRPr="005B2A79">
              <w:rPr>
                <w:rFonts w:ascii="Arial" w:hAnsi="Arial" w:cs="Arial"/>
                <w:b/>
                <w:bCs/>
                <w:sz w:val="18"/>
                <w:szCs w:val="18"/>
                <w:shd w:val="clear" w:color="auto" w:fill="FFFFFF"/>
                <w:lang w:val="en-GB"/>
              </w:rPr>
              <w:t>September</w:t>
            </w:r>
            <w:r w:rsidRPr="005B2A79">
              <w:rPr>
                <w:rFonts w:ascii="Arial" w:hAnsi="Arial" w:cs="Arial"/>
                <w:b/>
                <w:bCs/>
                <w:sz w:val="18"/>
                <w:szCs w:val="18"/>
                <w:shd w:val="clear" w:color="auto" w:fill="FFFFFF"/>
                <w:cs/>
                <w:lang w:val="en-GB"/>
              </w:rPr>
              <w:t xml:space="preserve"> </w:t>
            </w:r>
          </w:p>
        </w:tc>
        <w:tc>
          <w:tcPr>
            <w:tcW w:w="1296" w:type="dxa"/>
            <w:tcBorders>
              <w:top w:val="single" w:sz="4" w:space="0" w:color="auto"/>
            </w:tcBorders>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lang w:val="en-GB"/>
              </w:rPr>
              <w:t>31</w:t>
            </w:r>
            <w:r w:rsidRPr="005B2A79">
              <w:rPr>
                <w:rFonts w:ascii="Arial" w:hAnsi="Arial" w:cs="Arial"/>
                <w:b/>
                <w:bCs/>
                <w:sz w:val="18"/>
                <w:szCs w:val="18"/>
              </w:rPr>
              <w:t xml:space="preserve"> December</w:t>
            </w:r>
          </w:p>
        </w:tc>
        <w:tc>
          <w:tcPr>
            <w:tcW w:w="1296" w:type="dxa"/>
            <w:tcBorders>
              <w:top w:val="single" w:sz="4" w:space="0" w:color="auto"/>
            </w:tcBorders>
          </w:tcPr>
          <w:p w:rsidR="002176EA" w:rsidRPr="005B2A79" w:rsidRDefault="00615F9D" w:rsidP="002176EA">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w:t>
            </w:r>
            <w:r w:rsidR="004E2015" w:rsidRPr="005B2A79">
              <w:rPr>
                <w:rFonts w:ascii="Arial" w:hAnsi="Arial" w:cs="Arial"/>
                <w:b/>
                <w:bCs/>
                <w:sz w:val="18"/>
                <w:szCs w:val="18"/>
                <w:shd w:val="clear" w:color="auto" w:fill="FFFFFF"/>
                <w:lang w:val="en-GB"/>
              </w:rPr>
              <w:t>September</w:t>
            </w:r>
            <w:r w:rsidRPr="005B2A79">
              <w:rPr>
                <w:rFonts w:ascii="Arial" w:hAnsi="Arial" w:cs="Arial"/>
                <w:b/>
                <w:bCs/>
                <w:sz w:val="18"/>
                <w:szCs w:val="18"/>
                <w:shd w:val="clear" w:color="auto" w:fill="FFFFFF"/>
                <w:cs/>
                <w:lang w:val="en-GB"/>
              </w:rPr>
              <w:t xml:space="preserve"> </w:t>
            </w:r>
          </w:p>
        </w:tc>
        <w:tc>
          <w:tcPr>
            <w:tcW w:w="1296" w:type="dxa"/>
            <w:tcBorders>
              <w:top w:val="single" w:sz="4" w:space="0" w:color="auto"/>
            </w:tcBorders>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lang w:val="en-GB"/>
              </w:rPr>
              <w:t>31</w:t>
            </w:r>
            <w:r w:rsidRPr="005B2A79">
              <w:rPr>
                <w:rFonts w:ascii="Arial" w:hAnsi="Arial" w:cs="Arial"/>
                <w:b/>
                <w:bCs/>
                <w:sz w:val="18"/>
                <w:szCs w:val="18"/>
              </w:rPr>
              <w:t xml:space="preserve"> December</w:t>
            </w:r>
          </w:p>
        </w:tc>
      </w:tr>
      <w:tr w:rsidR="002176EA" w:rsidRPr="005B2A79" w:rsidTr="00F74DD0">
        <w:trPr>
          <w:trHeight w:val="20"/>
        </w:trPr>
        <w:tc>
          <w:tcPr>
            <w:tcW w:w="4248" w:type="dxa"/>
          </w:tcPr>
          <w:p w:rsidR="002176EA" w:rsidRPr="005B2A79" w:rsidRDefault="002176EA" w:rsidP="002176EA">
            <w:pPr>
              <w:ind w:left="-107" w:right="-99"/>
              <w:rPr>
                <w:rFonts w:ascii="Arial" w:hAnsi="Arial" w:cs="Arial"/>
                <w:b/>
                <w:bCs/>
                <w:sz w:val="18"/>
                <w:szCs w:val="18"/>
              </w:rPr>
            </w:pPr>
            <w:r w:rsidRPr="005B2A79">
              <w:rPr>
                <w:rFonts w:ascii="Arial" w:eastAsia="Times New Roman" w:hAnsi="Arial" w:cs="Arial"/>
                <w:b/>
                <w:bCs/>
                <w:sz w:val="18"/>
                <w:szCs w:val="18"/>
              </w:rPr>
              <w:t xml:space="preserve">For the </w:t>
            </w:r>
            <w:r w:rsidR="004E2015" w:rsidRPr="005B2A79">
              <w:rPr>
                <w:rFonts w:ascii="Arial" w:eastAsia="Times New Roman" w:hAnsi="Arial" w:cs="Arial"/>
                <w:b/>
                <w:bCs/>
                <w:sz w:val="18"/>
                <w:szCs w:val="18"/>
              </w:rPr>
              <w:t>nine</w:t>
            </w:r>
            <w:r w:rsidR="00D91CB8" w:rsidRPr="005B2A79">
              <w:rPr>
                <w:rFonts w:ascii="Arial" w:eastAsia="Times New Roman" w:hAnsi="Arial" w:cs="Arial"/>
                <w:b/>
                <w:bCs/>
                <w:sz w:val="18"/>
                <w:szCs w:val="18"/>
                <w:cs/>
              </w:rPr>
              <w:t>-</w:t>
            </w:r>
            <w:r w:rsidR="00D91CB8" w:rsidRPr="005B2A79">
              <w:rPr>
                <w:rFonts w:ascii="Arial" w:eastAsia="Times New Roman" w:hAnsi="Arial" w:cs="Arial"/>
                <w:b/>
                <w:bCs/>
                <w:sz w:val="18"/>
                <w:szCs w:val="18"/>
              </w:rPr>
              <w:t xml:space="preserve">month </w:t>
            </w:r>
            <w:r w:rsidRPr="005B2A79">
              <w:rPr>
                <w:rFonts w:ascii="Arial" w:eastAsia="Times New Roman" w:hAnsi="Arial" w:cs="Arial"/>
                <w:b/>
                <w:bCs/>
                <w:sz w:val="18"/>
                <w:szCs w:val="18"/>
              </w:rPr>
              <w:t>period</w:t>
            </w:r>
            <w:r w:rsidRPr="005B2A79">
              <w:rPr>
                <w:rFonts w:ascii="Arial" w:eastAsia="Times New Roman" w:hAnsi="Arial" w:cs="Arial"/>
                <w:b/>
                <w:bCs/>
                <w:sz w:val="18"/>
                <w:szCs w:val="18"/>
                <w:lang w:val="en-GB"/>
              </w:rPr>
              <w:t xml:space="preserve"> ended</w:t>
            </w:r>
            <w:r w:rsidRPr="005B2A79">
              <w:rPr>
                <w:rFonts w:ascii="Arial" w:eastAsia="Times New Roman" w:hAnsi="Arial" w:cs="Arial"/>
                <w:b/>
                <w:bCs/>
                <w:sz w:val="18"/>
                <w:szCs w:val="18"/>
                <w:cs/>
              </w:rPr>
              <w:t xml:space="preserve">/ </w:t>
            </w:r>
          </w:p>
        </w:tc>
        <w:tc>
          <w:tcPr>
            <w:tcW w:w="1296"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296"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2176EA" w:rsidRPr="005B2A79" w:rsidRDefault="002176EA" w:rsidP="002176EA">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2176EA" w:rsidRPr="005B2A79" w:rsidTr="00F74DD0">
        <w:trPr>
          <w:trHeight w:val="20"/>
        </w:trPr>
        <w:tc>
          <w:tcPr>
            <w:tcW w:w="4248" w:type="dxa"/>
          </w:tcPr>
          <w:p w:rsidR="002176EA" w:rsidRPr="005B2A79" w:rsidRDefault="002176EA" w:rsidP="002176EA">
            <w:pPr>
              <w:ind w:left="-107" w:right="-99"/>
              <w:rPr>
                <w:rFonts w:ascii="Arial" w:hAnsi="Arial" w:cs="Arial"/>
                <w:b/>
                <w:bCs/>
                <w:sz w:val="18"/>
                <w:szCs w:val="18"/>
              </w:rPr>
            </w:pPr>
            <w:r w:rsidRPr="005B2A79">
              <w:rPr>
                <w:rFonts w:ascii="Arial" w:eastAsia="Times New Roman" w:hAnsi="Arial" w:cs="Arial"/>
                <w:b/>
                <w:bCs/>
                <w:sz w:val="18"/>
                <w:szCs w:val="18"/>
                <w:cs/>
              </w:rPr>
              <w:t xml:space="preserve">   </w:t>
            </w:r>
            <w:r w:rsidRPr="005B2A79">
              <w:rPr>
                <w:rFonts w:ascii="Arial" w:eastAsia="Times New Roman" w:hAnsi="Arial" w:cs="Arial"/>
                <w:b/>
                <w:bCs/>
                <w:sz w:val="18"/>
                <w:szCs w:val="18"/>
              </w:rPr>
              <w:t xml:space="preserve">for the year ended </w:t>
            </w:r>
          </w:p>
        </w:tc>
        <w:tc>
          <w:tcPr>
            <w:tcW w:w="1296" w:type="dxa"/>
            <w:tcBorders>
              <w:bottom w:val="single" w:sz="4" w:space="0" w:color="auto"/>
            </w:tcBorders>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296" w:type="dxa"/>
            <w:tcBorders>
              <w:bottom w:val="single" w:sz="4" w:space="0" w:color="auto"/>
            </w:tcBorders>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296" w:type="dxa"/>
            <w:tcBorders>
              <w:bottom w:val="single" w:sz="4" w:space="0" w:color="auto"/>
            </w:tcBorders>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c>
          <w:tcPr>
            <w:tcW w:w="1296" w:type="dxa"/>
            <w:tcBorders>
              <w:bottom w:val="single" w:sz="4" w:space="0" w:color="auto"/>
            </w:tcBorders>
          </w:tcPr>
          <w:p w:rsidR="002176EA" w:rsidRPr="005B2A79" w:rsidRDefault="002176EA" w:rsidP="002176EA">
            <w:pPr>
              <w:ind w:right="-72"/>
              <w:jc w:val="right"/>
              <w:rPr>
                <w:rFonts w:ascii="Arial" w:hAnsi="Arial" w:cs="Arial"/>
                <w:b/>
                <w:bCs/>
                <w:sz w:val="18"/>
                <w:szCs w:val="18"/>
                <w:shd w:val="clear" w:color="auto" w:fill="FFFFFF"/>
              </w:rPr>
            </w:pPr>
            <w:r w:rsidRPr="005B2A79">
              <w:rPr>
                <w:rFonts w:ascii="Arial" w:hAnsi="Arial" w:cs="Arial"/>
                <w:b/>
                <w:bCs/>
                <w:sz w:val="18"/>
                <w:szCs w:val="18"/>
              </w:rPr>
              <w:t>Baht</w:t>
            </w:r>
          </w:p>
        </w:tc>
      </w:tr>
      <w:tr w:rsidR="002176EA" w:rsidRPr="005B2A79" w:rsidTr="00F74DD0">
        <w:trPr>
          <w:trHeight w:val="20"/>
        </w:trPr>
        <w:tc>
          <w:tcPr>
            <w:tcW w:w="4248" w:type="dxa"/>
          </w:tcPr>
          <w:p w:rsidR="002176EA" w:rsidRPr="005B2A79" w:rsidRDefault="002176EA" w:rsidP="002176EA">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2176EA" w:rsidRPr="005B2A79" w:rsidRDefault="002176EA" w:rsidP="002176EA">
            <w:pPr>
              <w:ind w:right="-72"/>
              <w:jc w:val="right"/>
              <w:rPr>
                <w:rFonts w:ascii="Arial" w:eastAsia="Arial Unicode MS" w:hAnsi="Arial" w:cs="Arial"/>
                <w:sz w:val="18"/>
                <w:szCs w:val="18"/>
              </w:rPr>
            </w:pPr>
          </w:p>
        </w:tc>
        <w:tc>
          <w:tcPr>
            <w:tcW w:w="1296" w:type="dxa"/>
            <w:tcBorders>
              <w:top w:val="single" w:sz="4" w:space="0" w:color="auto"/>
            </w:tcBorders>
          </w:tcPr>
          <w:p w:rsidR="002176EA" w:rsidRPr="005B2A79" w:rsidRDefault="002176EA" w:rsidP="002176EA">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2176EA" w:rsidRPr="005B2A79" w:rsidRDefault="002176EA" w:rsidP="002176EA">
            <w:pPr>
              <w:ind w:right="-72"/>
              <w:jc w:val="right"/>
              <w:rPr>
                <w:rFonts w:ascii="Arial" w:eastAsia="Arial Unicode MS" w:hAnsi="Arial" w:cs="Arial"/>
                <w:sz w:val="18"/>
                <w:szCs w:val="18"/>
              </w:rPr>
            </w:pPr>
          </w:p>
        </w:tc>
        <w:tc>
          <w:tcPr>
            <w:tcW w:w="1296" w:type="dxa"/>
            <w:tcBorders>
              <w:top w:val="single" w:sz="4" w:space="0" w:color="auto"/>
            </w:tcBorders>
          </w:tcPr>
          <w:p w:rsidR="002176EA" w:rsidRPr="005B2A79" w:rsidRDefault="002176EA" w:rsidP="002176EA">
            <w:pPr>
              <w:ind w:right="-72"/>
              <w:jc w:val="right"/>
              <w:rPr>
                <w:rFonts w:ascii="Arial" w:eastAsia="Arial Unicode MS" w:hAnsi="Arial" w:cs="Arial"/>
                <w:sz w:val="18"/>
                <w:szCs w:val="18"/>
              </w:rPr>
            </w:pPr>
          </w:p>
        </w:tc>
      </w:tr>
      <w:tr w:rsidR="00E76C9D" w:rsidRPr="005B2A79" w:rsidTr="00F74DD0">
        <w:trPr>
          <w:trHeight w:val="20"/>
        </w:trPr>
        <w:tc>
          <w:tcPr>
            <w:tcW w:w="4248" w:type="dxa"/>
          </w:tcPr>
          <w:p w:rsidR="00E76C9D" w:rsidRPr="005B2A79" w:rsidRDefault="00E76C9D" w:rsidP="00E76C9D">
            <w:pPr>
              <w:ind w:left="-107"/>
              <w:rPr>
                <w:rFonts w:ascii="Arial" w:hAnsi="Arial" w:cs="Arial"/>
                <w:sz w:val="18"/>
                <w:szCs w:val="18"/>
              </w:rPr>
            </w:pPr>
            <w:r w:rsidRPr="005B2A79">
              <w:rPr>
                <w:rFonts w:ascii="Arial" w:hAnsi="Arial" w:cs="Arial"/>
                <w:sz w:val="18"/>
                <w:szCs w:val="18"/>
              </w:rPr>
              <w:t>Beginning balance</w:t>
            </w:r>
          </w:p>
        </w:tc>
        <w:tc>
          <w:tcPr>
            <w:tcW w:w="1296" w:type="dxa"/>
            <w:shd w:val="clear" w:color="auto" w:fill="FAFAFA"/>
            <w:vAlign w:val="bottom"/>
          </w:tcPr>
          <w:p w:rsidR="00E76C9D" w:rsidRPr="005B2A79" w:rsidRDefault="0012038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110,350,000</w:t>
            </w:r>
          </w:p>
        </w:tc>
        <w:tc>
          <w:tcPr>
            <w:tcW w:w="1296" w:type="dxa"/>
            <w:vAlign w:val="bottom"/>
          </w:tcPr>
          <w:p w:rsidR="00E76C9D" w:rsidRPr="005B2A79" w:rsidRDefault="00E76C9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77,000,000</w:t>
            </w:r>
          </w:p>
        </w:tc>
        <w:tc>
          <w:tcPr>
            <w:tcW w:w="1296" w:type="dxa"/>
            <w:shd w:val="clear" w:color="auto" w:fill="FAFAFA"/>
            <w:vAlign w:val="bottom"/>
          </w:tcPr>
          <w:p w:rsidR="00E76C9D" w:rsidRPr="005B2A79" w:rsidRDefault="0012038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110,350,000</w:t>
            </w:r>
          </w:p>
        </w:tc>
        <w:tc>
          <w:tcPr>
            <w:tcW w:w="1296" w:type="dxa"/>
          </w:tcPr>
          <w:p w:rsidR="00E76C9D" w:rsidRPr="005B2A79" w:rsidRDefault="00E76C9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77,000,000</w:t>
            </w:r>
          </w:p>
        </w:tc>
      </w:tr>
      <w:tr w:rsidR="00E76C9D" w:rsidRPr="005B2A79" w:rsidTr="00F74DD0">
        <w:trPr>
          <w:trHeight w:val="20"/>
        </w:trPr>
        <w:tc>
          <w:tcPr>
            <w:tcW w:w="4248" w:type="dxa"/>
          </w:tcPr>
          <w:p w:rsidR="00E76C9D" w:rsidRPr="005B2A79" w:rsidRDefault="00E76C9D" w:rsidP="00E76C9D">
            <w:pPr>
              <w:ind w:left="-107"/>
              <w:rPr>
                <w:rFonts w:ascii="Arial" w:hAnsi="Arial" w:cs="Arial"/>
                <w:sz w:val="18"/>
                <w:szCs w:val="18"/>
              </w:rPr>
            </w:pPr>
            <w:r w:rsidRPr="005B2A79">
              <w:rPr>
                <w:rFonts w:ascii="Arial" w:hAnsi="Arial" w:cs="Arial"/>
                <w:sz w:val="18"/>
                <w:szCs w:val="18"/>
              </w:rPr>
              <w:t>Appropriation during the period</w:t>
            </w:r>
            <w:r w:rsidRPr="005B2A79">
              <w:rPr>
                <w:rFonts w:ascii="Arial" w:hAnsi="Arial" w:cs="Arial"/>
                <w:sz w:val="18"/>
                <w:szCs w:val="18"/>
                <w:cs/>
              </w:rPr>
              <w:t>/</w:t>
            </w:r>
            <w:r w:rsidRPr="005B2A79">
              <w:rPr>
                <w:rFonts w:ascii="Arial" w:hAnsi="Arial" w:cs="Arial"/>
                <w:sz w:val="18"/>
                <w:szCs w:val="18"/>
              </w:rPr>
              <w:t>year</w:t>
            </w:r>
          </w:p>
        </w:tc>
        <w:tc>
          <w:tcPr>
            <w:tcW w:w="1296" w:type="dxa"/>
            <w:tcBorders>
              <w:bottom w:val="single" w:sz="4" w:space="0" w:color="auto"/>
            </w:tcBorders>
            <w:shd w:val="clear" w:color="auto" w:fill="FAFAFA"/>
            <w:vAlign w:val="bottom"/>
          </w:tcPr>
          <w:p w:rsidR="00E76C9D" w:rsidRPr="005B2A79" w:rsidRDefault="0012038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c>
          <w:tcPr>
            <w:tcW w:w="1296" w:type="dxa"/>
            <w:tcBorders>
              <w:bottom w:val="single" w:sz="4" w:space="0" w:color="auto"/>
            </w:tcBorders>
            <w:vAlign w:val="bottom"/>
          </w:tcPr>
          <w:p w:rsidR="00E76C9D" w:rsidRPr="005B2A79" w:rsidRDefault="00E76C9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33,350,000</w:t>
            </w:r>
          </w:p>
        </w:tc>
        <w:tc>
          <w:tcPr>
            <w:tcW w:w="1296" w:type="dxa"/>
            <w:tcBorders>
              <w:bottom w:val="single" w:sz="4" w:space="0" w:color="auto"/>
            </w:tcBorders>
            <w:shd w:val="clear" w:color="auto" w:fill="FAFAFA"/>
            <w:vAlign w:val="bottom"/>
          </w:tcPr>
          <w:p w:rsidR="00E76C9D" w:rsidRPr="005B2A79" w:rsidRDefault="0012038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cs/>
              </w:rPr>
              <w:t>-</w:t>
            </w:r>
          </w:p>
        </w:tc>
        <w:tc>
          <w:tcPr>
            <w:tcW w:w="1296" w:type="dxa"/>
            <w:tcBorders>
              <w:bottom w:val="single" w:sz="4" w:space="0" w:color="auto"/>
            </w:tcBorders>
          </w:tcPr>
          <w:p w:rsidR="00E76C9D" w:rsidRPr="005B2A79" w:rsidRDefault="00E76C9D" w:rsidP="00E76C9D">
            <w:pPr>
              <w:ind w:right="-72"/>
              <w:jc w:val="right"/>
              <w:rPr>
                <w:rFonts w:ascii="Arial" w:eastAsia="Arial Unicode MS" w:hAnsi="Arial" w:cs="Arial"/>
                <w:color w:val="000000" w:themeColor="text1"/>
                <w:sz w:val="18"/>
                <w:szCs w:val="18"/>
              </w:rPr>
            </w:pPr>
            <w:r w:rsidRPr="005B2A79">
              <w:rPr>
                <w:rFonts w:ascii="Arial" w:eastAsia="Arial Unicode MS" w:hAnsi="Arial" w:cs="Arial"/>
                <w:color w:val="000000" w:themeColor="text1"/>
                <w:sz w:val="18"/>
                <w:szCs w:val="18"/>
              </w:rPr>
              <w:t>33,350,000</w:t>
            </w:r>
          </w:p>
        </w:tc>
      </w:tr>
      <w:tr w:rsidR="00E76C9D" w:rsidRPr="005B2A79" w:rsidTr="00F74DD0">
        <w:trPr>
          <w:trHeight w:val="20"/>
        </w:trPr>
        <w:tc>
          <w:tcPr>
            <w:tcW w:w="4248" w:type="dxa"/>
          </w:tcPr>
          <w:p w:rsidR="00E76C9D" w:rsidRPr="005B2A79" w:rsidRDefault="00E76C9D" w:rsidP="00E76C9D">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E76C9D" w:rsidRPr="005B2A79" w:rsidRDefault="00E76C9D" w:rsidP="00E76C9D">
            <w:pPr>
              <w:ind w:right="-72"/>
              <w:jc w:val="right"/>
              <w:rPr>
                <w:rFonts w:ascii="Arial" w:eastAsia="Arial Unicode MS" w:hAnsi="Arial" w:cs="Arial"/>
                <w:sz w:val="18"/>
                <w:szCs w:val="18"/>
              </w:rPr>
            </w:pPr>
          </w:p>
        </w:tc>
        <w:tc>
          <w:tcPr>
            <w:tcW w:w="1296" w:type="dxa"/>
            <w:tcBorders>
              <w:top w:val="single" w:sz="4" w:space="0" w:color="auto"/>
            </w:tcBorders>
            <w:vAlign w:val="bottom"/>
          </w:tcPr>
          <w:p w:rsidR="00E76C9D" w:rsidRPr="005B2A79" w:rsidRDefault="00E76C9D" w:rsidP="00E76C9D">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E76C9D" w:rsidRPr="005B2A79" w:rsidRDefault="00E76C9D" w:rsidP="00E76C9D">
            <w:pPr>
              <w:ind w:right="-72"/>
              <w:jc w:val="right"/>
              <w:rPr>
                <w:rFonts w:ascii="Arial" w:eastAsia="Arial Unicode MS" w:hAnsi="Arial" w:cs="Arial"/>
                <w:sz w:val="18"/>
                <w:szCs w:val="18"/>
              </w:rPr>
            </w:pPr>
          </w:p>
        </w:tc>
        <w:tc>
          <w:tcPr>
            <w:tcW w:w="1296" w:type="dxa"/>
            <w:tcBorders>
              <w:top w:val="single" w:sz="4" w:space="0" w:color="auto"/>
            </w:tcBorders>
            <w:vAlign w:val="bottom"/>
          </w:tcPr>
          <w:p w:rsidR="00E76C9D" w:rsidRPr="005B2A79" w:rsidRDefault="00E76C9D" w:rsidP="00E76C9D">
            <w:pPr>
              <w:ind w:right="-72"/>
              <w:jc w:val="right"/>
              <w:rPr>
                <w:rFonts w:ascii="Arial" w:eastAsia="Arial Unicode MS" w:hAnsi="Arial" w:cs="Arial"/>
                <w:color w:val="000000" w:themeColor="text1"/>
                <w:sz w:val="18"/>
                <w:szCs w:val="18"/>
              </w:rPr>
            </w:pPr>
          </w:p>
        </w:tc>
      </w:tr>
      <w:tr w:rsidR="00E76C9D" w:rsidRPr="005B2A79" w:rsidTr="00F74DD0">
        <w:trPr>
          <w:trHeight w:val="20"/>
        </w:trPr>
        <w:tc>
          <w:tcPr>
            <w:tcW w:w="4248" w:type="dxa"/>
          </w:tcPr>
          <w:p w:rsidR="00E76C9D" w:rsidRPr="005B2A79" w:rsidRDefault="00E76C9D" w:rsidP="00E76C9D">
            <w:pPr>
              <w:ind w:left="-107"/>
              <w:rPr>
                <w:rFonts w:ascii="Arial" w:hAnsi="Arial" w:cs="Arial"/>
                <w:sz w:val="18"/>
                <w:szCs w:val="18"/>
              </w:rPr>
            </w:pPr>
            <w:r w:rsidRPr="005B2A79">
              <w:rPr>
                <w:rFonts w:ascii="Arial" w:hAnsi="Arial" w:cs="Arial"/>
                <w:sz w:val="18"/>
                <w:szCs w:val="18"/>
              </w:rPr>
              <w:t>Ending balance</w:t>
            </w:r>
          </w:p>
        </w:tc>
        <w:tc>
          <w:tcPr>
            <w:tcW w:w="1296" w:type="dxa"/>
            <w:tcBorders>
              <w:bottom w:val="single" w:sz="4" w:space="0" w:color="auto"/>
            </w:tcBorders>
            <w:shd w:val="clear" w:color="auto" w:fill="FAFAFA"/>
          </w:tcPr>
          <w:p w:rsidR="00E76C9D" w:rsidRPr="005B2A79" w:rsidRDefault="0012038D" w:rsidP="00E76C9D">
            <w:pPr>
              <w:ind w:right="-72"/>
              <w:jc w:val="right"/>
              <w:rPr>
                <w:rFonts w:ascii="Arial" w:hAnsi="Arial" w:cs="Arial"/>
                <w:sz w:val="18"/>
                <w:szCs w:val="18"/>
                <w:cs/>
              </w:rPr>
            </w:pPr>
            <w:r w:rsidRPr="005B2A79">
              <w:rPr>
                <w:rFonts w:ascii="Arial" w:hAnsi="Arial" w:cs="Arial"/>
                <w:sz w:val="18"/>
                <w:szCs w:val="18"/>
              </w:rPr>
              <w:t>110,350,000</w:t>
            </w:r>
          </w:p>
        </w:tc>
        <w:tc>
          <w:tcPr>
            <w:tcW w:w="1296" w:type="dxa"/>
            <w:tcBorders>
              <w:bottom w:val="single" w:sz="4" w:space="0" w:color="auto"/>
            </w:tcBorders>
            <w:vAlign w:val="bottom"/>
          </w:tcPr>
          <w:p w:rsidR="00E76C9D" w:rsidRPr="005B2A79" w:rsidRDefault="00E76C9D" w:rsidP="00E76C9D">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110,350,000</w:t>
            </w:r>
          </w:p>
        </w:tc>
        <w:tc>
          <w:tcPr>
            <w:tcW w:w="1296" w:type="dxa"/>
            <w:tcBorders>
              <w:bottom w:val="single" w:sz="4" w:space="0" w:color="auto"/>
            </w:tcBorders>
            <w:shd w:val="clear" w:color="auto" w:fill="FAFAFA"/>
          </w:tcPr>
          <w:p w:rsidR="00E76C9D" w:rsidRPr="005B2A79" w:rsidRDefault="0012038D" w:rsidP="00E76C9D">
            <w:pPr>
              <w:ind w:right="-72"/>
              <w:jc w:val="right"/>
              <w:rPr>
                <w:rFonts w:ascii="Arial" w:hAnsi="Arial" w:cs="Arial"/>
                <w:sz w:val="18"/>
                <w:szCs w:val="18"/>
                <w:cs/>
              </w:rPr>
            </w:pPr>
            <w:r w:rsidRPr="005B2A79">
              <w:rPr>
                <w:rFonts w:ascii="Arial" w:hAnsi="Arial" w:cs="Arial"/>
                <w:sz w:val="18"/>
                <w:szCs w:val="18"/>
              </w:rPr>
              <w:t>110,350,000</w:t>
            </w:r>
          </w:p>
        </w:tc>
        <w:tc>
          <w:tcPr>
            <w:tcW w:w="1296" w:type="dxa"/>
            <w:tcBorders>
              <w:bottom w:val="single" w:sz="4" w:space="0" w:color="auto"/>
            </w:tcBorders>
            <w:vAlign w:val="bottom"/>
          </w:tcPr>
          <w:p w:rsidR="00E76C9D" w:rsidRPr="005B2A79" w:rsidRDefault="00E76C9D" w:rsidP="00E76C9D">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110,350,000</w:t>
            </w:r>
          </w:p>
        </w:tc>
      </w:tr>
    </w:tbl>
    <w:p w:rsidR="0009726D" w:rsidRPr="005B2A79" w:rsidRDefault="0009726D" w:rsidP="00957B30">
      <w:pPr>
        <w:jc w:val="thaiDistribute"/>
        <w:rPr>
          <w:rFonts w:ascii="Arial" w:hAnsi="Arial" w:cs="Arial"/>
          <w:sz w:val="18"/>
          <w:szCs w:val="18"/>
          <w:lang w:val="en-GB"/>
        </w:rPr>
      </w:pPr>
    </w:p>
    <w:p w:rsidR="002E7541" w:rsidRPr="005B2A79" w:rsidRDefault="00351462" w:rsidP="00957B30">
      <w:pPr>
        <w:jc w:val="both"/>
        <w:rPr>
          <w:rFonts w:ascii="Arial" w:hAnsi="Arial" w:cs="Arial"/>
          <w:sz w:val="18"/>
          <w:szCs w:val="18"/>
          <w:lang w:val="en-GB"/>
        </w:rPr>
      </w:pPr>
      <w:r w:rsidRPr="005B2A79">
        <w:rPr>
          <w:rFonts w:ascii="Arial" w:hAnsi="Arial" w:cs="Arial"/>
          <w:sz w:val="18"/>
          <w:szCs w:val="18"/>
          <w:lang w:val="en-GB"/>
        </w:rPr>
        <w:t>Under the Public Limited Company Act</w:t>
      </w:r>
      <w:r w:rsidR="008273D6" w:rsidRPr="005B2A79">
        <w:rPr>
          <w:rFonts w:ascii="Arial" w:hAnsi="Arial" w:cs="Arial"/>
          <w:sz w:val="18"/>
          <w:szCs w:val="18"/>
          <w:cs/>
          <w:lang w:val="en-GB"/>
        </w:rPr>
        <w:t>.</w:t>
      </w:r>
      <w:r w:rsidRPr="005B2A79">
        <w:rPr>
          <w:rFonts w:ascii="Arial" w:hAnsi="Arial" w:cs="Arial"/>
          <w:sz w:val="18"/>
          <w:szCs w:val="18"/>
          <w:lang w:val="en-GB"/>
        </w:rPr>
        <w:t>, B</w:t>
      </w:r>
      <w:r w:rsidR="008273D6" w:rsidRPr="005B2A79">
        <w:rPr>
          <w:rFonts w:ascii="Arial" w:hAnsi="Arial" w:cs="Arial"/>
          <w:sz w:val="18"/>
          <w:szCs w:val="18"/>
          <w:cs/>
          <w:lang w:val="en-GB"/>
        </w:rPr>
        <w:t>.</w:t>
      </w:r>
      <w:r w:rsidRPr="005B2A79">
        <w:rPr>
          <w:rFonts w:ascii="Arial" w:hAnsi="Arial" w:cs="Arial"/>
          <w:sz w:val="18"/>
          <w:szCs w:val="18"/>
          <w:lang w:val="en-GB"/>
        </w:rPr>
        <w:t>E</w:t>
      </w:r>
      <w:r w:rsidR="008273D6" w:rsidRPr="005B2A79">
        <w:rPr>
          <w:rFonts w:ascii="Arial" w:hAnsi="Arial" w:cs="Arial"/>
          <w:sz w:val="18"/>
          <w:szCs w:val="18"/>
          <w:cs/>
          <w:lang w:val="en-GB"/>
        </w:rPr>
        <w:t>.</w:t>
      </w:r>
      <w:r w:rsidRPr="005B2A79">
        <w:rPr>
          <w:rFonts w:ascii="Arial" w:hAnsi="Arial" w:cs="Arial"/>
          <w:sz w:val="18"/>
          <w:szCs w:val="18"/>
          <w:cs/>
          <w:lang w:val="en-GB"/>
        </w:rPr>
        <w:t xml:space="preserve"> </w:t>
      </w:r>
      <w:r w:rsidRPr="005B2A79">
        <w:rPr>
          <w:rFonts w:ascii="Arial" w:hAnsi="Arial" w:cs="Arial"/>
          <w:sz w:val="18"/>
          <w:szCs w:val="18"/>
          <w:lang w:val="en-GB"/>
        </w:rPr>
        <w:t xml:space="preserve">2535, the Company is required to set aside as a legal reserve at least </w:t>
      </w:r>
      <w:r w:rsidR="003620F9" w:rsidRPr="005B2A79">
        <w:rPr>
          <w:rFonts w:ascii="Arial" w:hAnsi="Arial" w:cs="Arial"/>
          <w:sz w:val="18"/>
          <w:szCs w:val="18"/>
          <w:lang w:val="en-GB"/>
        </w:rPr>
        <w:br/>
      </w:r>
      <w:r w:rsidRPr="005B2A79">
        <w:rPr>
          <w:rFonts w:ascii="Arial" w:hAnsi="Arial" w:cs="Arial"/>
          <w:sz w:val="18"/>
          <w:szCs w:val="18"/>
          <w:lang w:val="en-GB"/>
        </w:rPr>
        <w:t xml:space="preserve">5 percent of its net profit after accumulated deficit brought forward </w:t>
      </w:r>
      <w:r w:rsidRPr="005B2A79">
        <w:rPr>
          <w:rFonts w:ascii="Arial" w:hAnsi="Arial" w:cs="Arial"/>
          <w:sz w:val="18"/>
          <w:szCs w:val="18"/>
          <w:cs/>
          <w:lang w:val="en-GB"/>
        </w:rPr>
        <w:t>(</w:t>
      </w:r>
      <w:r w:rsidRPr="005B2A79">
        <w:rPr>
          <w:rFonts w:ascii="Arial" w:hAnsi="Arial" w:cs="Arial"/>
          <w:sz w:val="18"/>
          <w:szCs w:val="18"/>
          <w:lang w:val="en-GB"/>
        </w:rPr>
        <w:t>if any</w:t>
      </w:r>
      <w:r w:rsidRPr="005B2A79">
        <w:rPr>
          <w:rFonts w:ascii="Arial" w:hAnsi="Arial" w:cs="Arial"/>
          <w:sz w:val="18"/>
          <w:szCs w:val="18"/>
          <w:cs/>
          <w:lang w:val="en-GB"/>
        </w:rPr>
        <w:t xml:space="preserve">) </w:t>
      </w:r>
      <w:r w:rsidRPr="005B2A79">
        <w:rPr>
          <w:rFonts w:ascii="Arial" w:hAnsi="Arial" w:cs="Arial"/>
          <w:sz w:val="18"/>
          <w:szCs w:val="18"/>
          <w:lang w:val="en-GB"/>
        </w:rPr>
        <w:t>until the reserve is not less than 10 percent of the registered capital</w:t>
      </w:r>
      <w:r w:rsidR="008273D6" w:rsidRPr="005B2A79">
        <w:rPr>
          <w:rFonts w:ascii="Arial" w:hAnsi="Arial" w:cs="Arial"/>
          <w:sz w:val="18"/>
          <w:szCs w:val="18"/>
          <w:cs/>
          <w:lang w:val="en-GB"/>
        </w:rPr>
        <w:t>.</w:t>
      </w:r>
      <w:r w:rsidRPr="005B2A79">
        <w:rPr>
          <w:rFonts w:ascii="Arial" w:hAnsi="Arial" w:cs="Arial"/>
          <w:sz w:val="18"/>
          <w:szCs w:val="18"/>
          <w:cs/>
          <w:lang w:val="en-GB"/>
        </w:rPr>
        <w:t xml:space="preserve"> </w:t>
      </w:r>
      <w:r w:rsidRPr="005B2A79">
        <w:rPr>
          <w:rFonts w:ascii="Arial" w:hAnsi="Arial" w:cs="Arial"/>
          <w:sz w:val="18"/>
          <w:szCs w:val="18"/>
          <w:lang w:val="en-GB"/>
        </w:rPr>
        <w:t>The legal reserve is non</w:t>
      </w:r>
      <w:r w:rsidRPr="005B2A79">
        <w:rPr>
          <w:rFonts w:ascii="Arial" w:hAnsi="Arial" w:cs="Arial"/>
          <w:sz w:val="18"/>
          <w:szCs w:val="18"/>
          <w:cs/>
          <w:lang w:val="en-GB"/>
        </w:rPr>
        <w:t>-</w:t>
      </w:r>
      <w:r w:rsidRPr="005B2A79">
        <w:rPr>
          <w:rFonts w:ascii="Arial" w:hAnsi="Arial" w:cs="Arial"/>
          <w:sz w:val="18"/>
          <w:szCs w:val="18"/>
          <w:lang w:val="en-GB"/>
        </w:rPr>
        <w:t>distributable</w:t>
      </w:r>
      <w:r w:rsidR="008273D6" w:rsidRPr="005B2A79">
        <w:rPr>
          <w:rFonts w:ascii="Arial" w:hAnsi="Arial" w:cs="Arial"/>
          <w:sz w:val="18"/>
          <w:szCs w:val="18"/>
          <w:cs/>
          <w:lang w:val="en-GB"/>
        </w:rPr>
        <w:t>.</w:t>
      </w:r>
      <w:r w:rsidR="00C518E3" w:rsidRPr="005B2A79">
        <w:rPr>
          <w:rFonts w:ascii="Arial" w:hAnsi="Arial" w:cs="Arial"/>
          <w:sz w:val="18"/>
          <w:szCs w:val="18"/>
          <w:cs/>
          <w:lang w:val="en-GB"/>
        </w:rPr>
        <w:t xml:space="preserve"> </w:t>
      </w:r>
    </w:p>
    <w:p w:rsidR="00E76C9D" w:rsidRPr="005B2A79" w:rsidRDefault="00E76C9D" w:rsidP="00957B30">
      <w:pPr>
        <w:jc w:val="both"/>
        <w:rPr>
          <w:rFonts w:ascii="Arial" w:hAnsi="Arial" w:cs="Arial"/>
          <w:sz w:val="18"/>
          <w:szCs w:val="18"/>
          <w:lang w:val="en-GB"/>
        </w:rPr>
      </w:pPr>
    </w:p>
    <w:p w:rsidR="00E76C9D" w:rsidRPr="005B2A79" w:rsidRDefault="00E76C9D" w:rsidP="00E76C9D">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E76C9D" w:rsidRPr="005B2A79" w:rsidTr="00D82CC4">
        <w:trPr>
          <w:trHeight w:val="386"/>
        </w:trPr>
        <w:tc>
          <w:tcPr>
            <w:tcW w:w="9459" w:type="dxa"/>
            <w:shd w:val="clear" w:color="auto" w:fill="FFA543"/>
            <w:vAlign w:val="center"/>
          </w:tcPr>
          <w:p w:rsidR="00E76C9D" w:rsidRPr="005B2A79" w:rsidRDefault="00E76C9D" w:rsidP="00D82CC4">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00400085" w:rsidRPr="005B2A79">
              <w:rPr>
                <w:rFonts w:ascii="Arial" w:eastAsia="Arial Unicode MS" w:hAnsi="Arial" w:cs="Arial"/>
                <w:b/>
                <w:bCs/>
                <w:color w:val="FFFFFF" w:themeColor="background1"/>
                <w:sz w:val="18"/>
                <w:szCs w:val="18"/>
                <w:lang w:val="en-GB"/>
              </w:rPr>
              <w:t>1</w:t>
            </w:r>
            <w:r w:rsidRPr="005B2A79">
              <w:rPr>
                <w:rFonts w:ascii="Arial" w:eastAsia="Arial Unicode MS" w:hAnsi="Arial" w:cs="Arial"/>
                <w:b/>
                <w:bCs/>
                <w:color w:val="FFFFFF" w:themeColor="background1"/>
                <w:sz w:val="18"/>
                <w:szCs w:val="18"/>
                <w:lang w:val="en-GB"/>
              </w:rPr>
              <w:tab/>
              <w:t>Dividend</w:t>
            </w:r>
          </w:p>
        </w:tc>
      </w:tr>
    </w:tbl>
    <w:p w:rsidR="00E76C9D" w:rsidRPr="005B2A79" w:rsidRDefault="00E76C9D" w:rsidP="00957B30">
      <w:pPr>
        <w:jc w:val="both"/>
        <w:rPr>
          <w:rFonts w:ascii="Arial" w:hAnsi="Arial" w:cs="Arial"/>
          <w:sz w:val="18"/>
          <w:szCs w:val="18"/>
          <w:lang w:val="en-GB"/>
        </w:rPr>
      </w:pPr>
    </w:p>
    <w:p w:rsidR="00E76C9D" w:rsidRPr="005B2A79" w:rsidRDefault="00E76C9D" w:rsidP="00E76C9D">
      <w:pPr>
        <w:jc w:val="thaiDistribute"/>
        <w:rPr>
          <w:rFonts w:ascii="Arial" w:hAnsi="Arial" w:cs="Arial"/>
          <w:sz w:val="18"/>
          <w:szCs w:val="18"/>
          <w:lang w:val="en-GB"/>
        </w:rPr>
      </w:pPr>
      <w:r w:rsidRPr="005B2A79">
        <w:rPr>
          <w:rFonts w:ascii="Arial" w:hAnsi="Arial" w:cs="Arial"/>
          <w:sz w:val="18"/>
          <w:szCs w:val="18"/>
          <w:lang w:val="en-GB"/>
        </w:rPr>
        <w:t>At th</w:t>
      </w:r>
      <w:r w:rsidRPr="005B2A79">
        <w:rPr>
          <w:rFonts w:ascii="Arial" w:hAnsi="Arial" w:cs="Arial"/>
          <w:sz w:val="18"/>
          <w:szCs w:val="22"/>
          <w:lang w:val="en-GB"/>
        </w:rPr>
        <w:t>e Board of Directors Meeting no</w:t>
      </w:r>
      <w:r w:rsidR="008273D6" w:rsidRPr="005B2A79">
        <w:rPr>
          <w:rFonts w:ascii="Arial" w:hAnsi="Arial" w:cs="Arial"/>
          <w:sz w:val="18"/>
          <w:szCs w:val="18"/>
          <w:cs/>
          <w:lang w:val="en-GB"/>
        </w:rPr>
        <w:t>.</w:t>
      </w:r>
      <w:r w:rsidRPr="005B2A79">
        <w:rPr>
          <w:rFonts w:ascii="Arial" w:hAnsi="Arial" w:cs="Arial"/>
          <w:sz w:val="18"/>
          <w:szCs w:val="22"/>
          <w:lang w:val="en-GB"/>
        </w:rPr>
        <w:t>2</w:t>
      </w:r>
      <w:r w:rsidRPr="005B2A79">
        <w:rPr>
          <w:rFonts w:ascii="Arial" w:hAnsi="Arial" w:cs="Arial"/>
          <w:sz w:val="18"/>
          <w:szCs w:val="18"/>
          <w:cs/>
          <w:lang w:val="en-GB"/>
        </w:rPr>
        <w:t>/</w:t>
      </w:r>
      <w:r w:rsidRPr="005B2A79">
        <w:rPr>
          <w:rFonts w:ascii="Arial" w:hAnsi="Arial" w:cs="Arial"/>
          <w:sz w:val="18"/>
          <w:szCs w:val="22"/>
          <w:lang w:val="en-GB"/>
        </w:rPr>
        <w:t xml:space="preserve">2020 of the Company held on 3 April 2020, the meeting </w:t>
      </w:r>
      <w:r w:rsidRPr="005B2A79">
        <w:rPr>
          <w:rFonts w:ascii="Arial" w:hAnsi="Arial" w:cs="Arial"/>
          <w:bCs/>
          <w:sz w:val="18"/>
          <w:szCs w:val="18"/>
        </w:rPr>
        <w:t xml:space="preserve">approved </w:t>
      </w:r>
      <w:r w:rsidRPr="005B2A79">
        <w:rPr>
          <w:rFonts w:ascii="Arial" w:hAnsi="Arial" w:cs="Arial"/>
          <w:sz w:val="18"/>
          <w:szCs w:val="18"/>
          <w:lang w:val="en-GB"/>
        </w:rPr>
        <w:t>the payment of interim dividend from net profit for year ended 31 December 2019 at Baht 0</w:t>
      </w:r>
      <w:r w:rsidR="008273D6" w:rsidRPr="005B2A79">
        <w:rPr>
          <w:rFonts w:ascii="Arial" w:hAnsi="Arial" w:cs="Arial"/>
          <w:sz w:val="18"/>
          <w:szCs w:val="18"/>
          <w:cs/>
          <w:lang w:val="en-GB"/>
        </w:rPr>
        <w:t>.</w:t>
      </w:r>
      <w:r w:rsidRPr="005B2A79">
        <w:rPr>
          <w:rFonts w:ascii="Arial" w:hAnsi="Arial" w:cs="Arial"/>
          <w:sz w:val="18"/>
          <w:szCs w:val="18"/>
          <w:lang w:val="en-GB"/>
        </w:rPr>
        <w:t>15 per share, totalling Baht 300 million</w:t>
      </w:r>
      <w:r w:rsidR="008273D6" w:rsidRPr="005B2A79">
        <w:rPr>
          <w:rFonts w:ascii="Arial" w:hAnsi="Arial" w:cs="Arial"/>
          <w:sz w:val="18"/>
          <w:szCs w:val="18"/>
          <w:cs/>
          <w:lang w:val="en-GB"/>
        </w:rPr>
        <w:t>.</w:t>
      </w:r>
      <w:r w:rsidRPr="005B2A79">
        <w:rPr>
          <w:rFonts w:ascii="Arial" w:hAnsi="Arial" w:cs="Arial"/>
          <w:sz w:val="18"/>
          <w:szCs w:val="18"/>
          <w:lang w:val="en-GB"/>
        </w:rPr>
        <w:t xml:space="preserve"> The interim dividend </w:t>
      </w:r>
      <w:r w:rsidR="00FB183B" w:rsidRPr="005B2A79">
        <w:rPr>
          <w:rFonts w:ascii="Arial" w:hAnsi="Arial" w:cs="Arial"/>
          <w:sz w:val="18"/>
          <w:szCs w:val="18"/>
          <w:lang w:val="en-GB"/>
        </w:rPr>
        <w:t>was</w:t>
      </w:r>
      <w:r w:rsidRPr="005B2A79">
        <w:rPr>
          <w:rFonts w:ascii="Arial" w:hAnsi="Arial" w:cs="Arial"/>
          <w:sz w:val="18"/>
          <w:szCs w:val="18"/>
          <w:lang w:val="en-GB"/>
        </w:rPr>
        <w:t xml:space="preserve"> already distributed to the shareholders on 30 April 2020</w:t>
      </w:r>
      <w:r w:rsidR="008273D6" w:rsidRPr="005B2A79">
        <w:rPr>
          <w:rFonts w:ascii="Arial" w:hAnsi="Arial" w:cs="Arial"/>
          <w:sz w:val="18"/>
          <w:szCs w:val="18"/>
          <w:cs/>
          <w:lang w:val="en-GB"/>
        </w:rPr>
        <w:t>.</w:t>
      </w:r>
    </w:p>
    <w:p w:rsidR="00FA2DF5" w:rsidRPr="005B2A79" w:rsidRDefault="00FA2DF5" w:rsidP="00E76C9D">
      <w:pPr>
        <w:jc w:val="thaiDistribute"/>
        <w:rPr>
          <w:rFonts w:ascii="Arial" w:hAnsi="Arial" w:cs="Arial"/>
          <w:sz w:val="18"/>
          <w:szCs w:val="18"/>
          <w:lang w:val="en-GB"/>
        </w:rPr>
      </w:pPr>
    </w:p>
    <w:p w:rsidR="00B0494C" w:rsidRPr="005B2A79" w:rsidRDefault="000D55BD" w:rsidP="00E76C9D">
      <w:pPr>
        <w:jc w:val="thaiDistribute"/>
        <w:rPr>
          <w:rFonts w:ascii="Arial" w:hAnsi="Arial" w:cs="Arial"/>
          <w:sz w:val="18"/>
          <w:szCs w:val="18"/>
          <w:lang w:val="en-GB"/>
        </w:rPr>
      </w:pPr>
      <w:r w:rsidRPr="005B2A79">
        <w:rPr>
          <w:rFonts w:ascii="Arial" w:hAnsi="Arial" w:cs="Arial"/>
          <w:sz w:val="18"/>
          <w:szCs w:val="18"/>
          <w:lang w:val="en-GB"/>
        </w:rPr>
        <w:t>At the Annual General Shareholders Meeting of the Company held on 8 May 2019 and the Board of Director Meeting of the Company held on 5 October 2019, the meetings approved the payment of annual dividend from net profit for year ended 31 December 2018 at Baht 0.17 per share, totalling Baht 246 million.</w:t>
      </w:r>
    </w:p>
    <w:p w:rsidR="005B5EAE" w:rsidRPr="005B2A79" w:rsidRDefault="005B5EAE" w:rsidP="00E76C9D">
      <w:pPr>
        <w:jc w:val="thaiDistribute"/>
        <w:rPr>
          <w:rFonts w:ascii="Arial" w:hAnsi="Arial" w:cs="Arial"/>
          <w:sz w:val="18"/>
          <w:szCs w:val="18"/>
          <w:lang w:val="en-GB"/>
        </w:rPr>
      </w:pPr>
    </w:p>
    <w:p w:rsidR="005B5EAE" w:rsidRPr="005B2A79" w:rsidRDefault="005B5EAE" w:rsidP="00E76C9D">
      <w:pPr>
        <w:jc w:val="thaiDistribute"/>
        <w:rPr>
          <w:rFonts w:ascii="Arial" w:hAnsi="Arial" w:cs="Arial"/>
          <w:sz w:val="18"/>
          <w:szCs w:val="18"/>
          <w:lang w:val="en-GB"/>
        </w:rPr>
      </w:pPr>
    </w:p>
    <w:p w:rsidR="0005561D" w:rsidRPr="005B2A79" w:rsidRDefault="0005561D">
      <w:pPr>
        <w:rPr>
          <w:rFonts w:ascii="Arial" w:hAnsi="Arial" w:cs="Arial"/>
          <w:sz w:val="18"/>
          <w:szCs w:val="18"/>
          <w:lang w:val="en-GB"/>
        </w:rPr>
      </w:pPr>
      <w:r w:rsidRPr="005B2A79">
        <w:rPr>
          <w:rFonts w:ascii="Arial" w:hAnsi="Arial" w:cs="Arial"/>
          <w:sz w:val="18"/>
          <w:szCs w:val="18"/>
          <w:lang w:val="en-GB"/>
        </w:rPr>
        <w:br w:type="page"/>
      </w:r>
    </w:p>
    <w:p w:rsidR="0005561D" w:rsidRPr="005B2A79" w:rsidRDefault="0005561D"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0224E7" w:rsidRPr="005B2A79" w:rsidTr="00F503E7">
        <w:trPr>
          <w:trHeight w:val="386"/>
        </w:trPr>
        <w:tc>
          <w:tcPr>
            <w:tcW w:w="9459" w:type="dxa"/>
            <w:shd w:val="clear" w:color="auto" w:fill="FFA543"/>
            <w:vAlign w:val="center"/>
          </w:tcPr>
          <w:p w:rsidR="000224E7" w:rsidRPr="005B2A79" w:rsidRDefault="000224E7" w:rsidP="00F503E7">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00400085" w:rsidRPr="005B2A79">
              <w:rPr>
                <w:rFonts w:ascii="Arial" w:eastAsia="Arial Unicode MS" w:hAnsi="Arial" w:cs="Arial"/>
                <w:b/>
                <w:bCs/>
                <w:color w:val="FFFFFF" w:themeColor="background1"/>
                <w:sz w:val="18"/>
                <w:szCs w:val="18"/>
                <w:lang w:val="en-GB"/>
              </w:rPr>
              <w:t>2</w:t>
            </w:r>
            <w:r w:rsidRPr="005B2A79">
              <w:rPr>
                <w:rFonts w:ascii="Arial" w:eastAsia="Arial Unicode MS" w:hAnsi="Arial" w:cs="Arial"/>
                <w:b/>
                <w:bCs/>
                <w:color w:val="FFFFFF" w:themeColor="background1"/>
                <w:sz w:val="18"/>
                <w:szCs w:val="18"/>
                <w:lang w:val="en-GB"/>
              </w:rPr>
              <w:tab/>
              <w:t>Earnings per share</w:t>
            </w:r>
          </w:p>
        </w:tc>
      </w:tr>
    </w:tbl>
    <w:p w:rsidR="000224E7" w:rsidRPr="005B2A79" w:rsidRDefault="000224E7" w:rsidP="000224E7">
      <w:pPr>
        <w:jc w:val="both"/>
        <w:rPr>
          <w:rFonts w:ascii="Arial" w:hAnsi="Arial" w:cs="Arial"/>
          <w:spacing w:val="-6"/>
          <w:sz w:val="18"/>
          <w:szCs w:val="18"/>
          <w:lang w:val="en-GB"/>
        </w:rPr>
      </w:pPr>
    </w:p>
    <w:p w:rsidR="000224E7" w:rsidRPr="005B2A79" w:rsidRDefault="000224E7" w:rsidP="000224E7">
      <w:pPr>
        <w:jc w:val="both"/>
        <w:rPr>
          <w:rFonts w:ascii="Arial" w:hAnsi="Arial" w:cs="Arial"/>
          <w:spacing w:val="-6"/>
          <w:sz w:val="18"/>
          <w:szCs w:val="18"/>
          <w:lang w:val="en-GB"/>
        </w:rPr>
      </w:pPr>
      <w:r w:rsidRPr="005B2A79">
        <w:rPr>
          <w:rFonts w:ascii="Arial" w:hAnsi="Arial" w:cs="Arial"/>
          <w:spacing w:val="-6"/>
          <w:sz w:val="18"/>
          <w:szCs w:val="18"/>
          <w:lang w:val="en-GB"/>
        </w:rPr>
        <w:t>Earnings per share is calculated by dividing the profit for the period attributable to shareholders of the parent by the weighted average number of ordinary shares in issue during the period</w:t>
      </w:r>
      <w:r w:rsidR="008273D6" w:rsidRPr="005B2A79">
        <w:rPr>
          <w:rFonts w:ascii="Arial" w:hAnsi="Arial" w:cs="Arial"/>
          <w:spacing w:val="-6"/>
          <w:sz w:val="18"/>
          <w:szCs w:val="18"/>
          <w:cs/>
          <w:lang w:val="en-GB"/>
        </w:rPr>
        <w:t>.</w:t>
      </w:r>
    </w:p>
    <w:p w:rsidR="001F495A" w:rsidRPr="005B2A79" w:rsidRDefault="001F495A" w:rsidP="000224E7">
      <w:pPr>
        <w:jc w:val="both"/>
        <w:rPr>
          <w:rFonts w:ascii="Arial" w:hAnsi="Arial" w:cs="Arial"/>
          <w:spacing w:val="-6"/>
          <w:sz w:val="18"/>
          <w:szCs w:val="18"/>
          <w:lang w:val="en-GB"/>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0224E7" w:rsidRPr="005B2A79" w:rsidTr="00AE7B76">
        <w:tc>
          <w:tcPr>
            <w:tcW w:w="4262" w:type="dxa"/>
          </w:tcPr>
          <w:p w:rsidR="000224E7" w:rsidRPr="005B2A79" w:rsidRDefault="000224E7" w:rsidP="00F503E7">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0224E7" w:rsidRPr="005B2A79" w:rsidRDefault="000224E7" w:rsidP="00F503E7">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0224E7" w:rsidRPr="005B2A79" w:rsidRDefault="000224E7" w:rsidP="00F503E7">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0224E7" w:rsidRPr="005B2A79" w:rsidRDefault="000224E7" w:rsidP="00F503E7">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0224E7" w:rsidRPr="005B2A79" w:rsidRDefault="000224E7" w:rsidP="00F503E7">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F74DD0" w:rsidRPr="005B2A79" w:rsidTr="00AE7B76">
        <w:tc>
          <w:tcPr>
            <w:tcW w:w="4262" w:type="dxa"/>
            <w:vAlign w:val="bottom"/>
          </w:tcPr>
          <w:p w:rsidR="00F74DD0" w:rsidRPr="005B2A79" w:rsidRDefault="00F74DD0" w:rsidP="00F74DD0">
            <w:pPr>
              <w:ind w:left="-107"/>
              <w:rPr>
                <w:rFonts w:ascii="Arial" w:hAnsi="Arial" w:cs="Arial"/>
                <w:b/>
                <w:bCs/>
                <w:sz w:val="18"/>
                <w:szCs w:val="18"/>
              </w:rPr>
            </w:pPr>
            <w:r w:rsidRPr="005B2A79">
              <w:rPr>
                <w:rFonts w:ascii="Arial" w:hAnsi="Arial" w:cs="Arial"/>
                <w:b/>
                <w:bCs/>
                <w:sz w:val="18"/>
                <w:szCs w:val="18"/>
              </w:rPr>
              <w:t>For the three</w:t>
            </w:r>
            <w:r w:rsidRPr="005B2A79">
              <w:rPr>
                <w:rFonts w:ascii="Arial" w:hAnsi="Arial" w:cs="Arial"/>
                <w:b/>
                <w:bCs/>
                <w:sz w:val="18"/>
                <w:szCs w:val="18"/>
                <w:cs/>
              </w:rPr>
              <w:t>-</w:t>
            </w:r>
            <w:r w:rsidRPr="005B2A79">
              <w:rPr>
                <w:rFonts w:ascii="Arial" w:hAnsi="Arial" w:cs="Arial"/>
                <w:b/>
                <w:bCs/>
                <w:sz w:val="18"/>
                <w:szCs w:val="18"/>
              </w:rPr>
              <w:t>month period ended</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r>
      <w:tr w:rsidR="00F74DD0" w:rsidRPr="005B2A79" w:rsidTr="00AE7B76">
        <w:tc>
          <w:tcPr>
            <w:tcW w:w="4262" w:type="dxa"/>
          </w:tcPr>
          <w:p w:rsidR="00F74DD0" w:rsidRPr="005B2A79" w:rsidRDefault="00F74DD0" w:rsidP="00F74DD0">
            <w:pPr>
              <w:ind w:left="-107" w:right="-99"/>
              <w:rPr>
                <w:rFonts w:ascii="Arial" w:hAnsi="Arial" w:cs="Arial"/>
                <w:b/>
                <w:bCs/>
                <w:sz w:val="18"/>
                <w:szCs w:val="18"/>
              </w:rPr>
            </w:pP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F74DD0" w:rsidRPr="005B2A79" w:rsidTr="00AE7B76">
        <w:tc>
          <w:tcPr>
            <w:tcW w:w="4262" w:type="dxa"/>
          </w:tcPr>
          <w:p w:rsidR="00F74DD0" w:rsidRPr="005B2A79" w:rsidRDefault="00F74DD0" w:rsidP="00F74DD0">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tcPr>
          <w:p w:rsidR="00F74DD0" w:rsidRPr="005B2A79" w:rsidRDefault="00F74DD0" w:rsidP="00F74DD0">
            <w:pPr>
              <w:ind w:right="-72"/>
              <w:jc w:val="right"/>
              <w:rPr>
                <w:rFonts w:ascii="Arial" w:eastAsia="Arial Unicode MS" w:hAnsi="Arial" w:cs="Arial"/>
                <w:sz w:val="18"/>
                <w:szCs w:val="18"/>
              </w:rPr>
            </w:pP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 xml:space="preserve">Profit attributable to equity holders of parent </w:t>
            </w:r>
            <w:r w:rsidRPr="005B2A79">
              <w:rPr>
                <w:rFonts w:ascii="Arial" w:hAnsi="Arial" w:cs="Arial"/>
                <w:sz w:val="18"/>
                <w:szCs w:val="18"/>
                <w:cs/>
              </w:rPr>
              <w:t>(</w:t>
            </w:r>
            <w:r w:rsidRPr="005B2A79">
              <w:rPr>
                <w:rFonts w:ascii="Arial" w:hAnsi="Arial" w:cs="Arial"/>
                <w:sz w:val="18"/>
                <w:szCs w:val="18"/>
              </w:rPr>
              <w:t>Baht</w:t>
            </w:r>
            <w:r w:rsidRPr="005B2A79">
              <w:rPr>
                <w:rFonts w:ascii="Arial" w:hAnsi="Arial" w:cs="Arial"/>
                <w:sz w:val="18"/>
                <w:szCs w:val="18"/>
                <w:cs/>
              </w:rPr>
              <w:t>)</w:t>
            </w:r>
          </w:p>
        </w:tc>
        <w:tc>
          <w:tcPr>
            <w:tcW w:w="1296" w:type="dxa"/>
            <w:shd w:val="clear" w:color="auto" w:fill="FAFAFA"/>
            <w:vAlign w:val="bottom"/>
          </w:tcPr>
          <w:p w:rsidR="00F74DD0" w:rsidRPr="005B2A79" w:rsidRDefault="00023C8C" w:rsidP="00F74DD0">
            <w:pPr>
              <w:ind w:right="-72"/>
              <w:jc w:val="right"/>
              <w:rPr>
                <w:rFonts w:ascii="Arial" w:hAnsi="Arial" w:cs="Arial"/>
                <w:sz w:val="18"/>
                <w:szCs w:val="18"/>
              </w:rPr>
            </w:pPr>
            <w:r w:rsidRPr="005B2A79">
              <w:rPr>
                <w:rFonts w:ascii="Arial" w:hAnsi="Arial" w:cs="Arial"/>
                <w:sz w:val="18"/>
                <w:szCs w:val="18"/>
              </w:rPr>
              <w:t>140,945,789</w:t>
            </w:r>
          </w:p>
        </w:tc>
        <w:tc>
          <w:tcPr>
            <w:tcW w:w="1296" w:type="dx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105,915,626</w:t>
            </w:r>
          </w:p>
        </w:tc>
        <w:tc>
          <w:tcPr>
            <w:tcW w:w="1296" w:type="dxa"/>
            <w:shd w:val="clear" w:color="auto" w:fill="FAFAFA"/>
            <w:vAlign w:val="bottom"/>
          </w:tcPr>
          <w:p w:rsidR="00F74DD0" w:rsidRPr="005B2A79" w:rsidRDefault="00023C8C" w:rsidP="00F74DD0">
            <w:pPr>
              <w:ind w:right="-72"/>
              <w:jc w:val="right"/>
              <w:rPr>
                <w:rFonts w:ascii="Arial" w:hAnsi="Arial" w:cs="Arial"/>
                <w:sz w:val="18"/>
                <w:szCs w:val="18"/>
              </w:rPr>
            </w:pPr>
            <w:r w:rsidRPr="005B2A79">
              <w:rPr>
                <w:rFonts w:ascii="Arial" w:hAnsi="Arial" w:cs="Arial"/>
                <w:sz w:val="18"/>
                <w:szCs w:val="18"/>
              </w:rPr>
              <w:t>117,359,735</w:t>
            </w:r>
          </w:p>
        </w:tc>
        <w:tc>
          <w:tcPr>
            <w:tcW w:w="1296" w:type="dx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103,106,69</w:t>
            </w:r>
            <w:r w:rsidR="00400085" w:rsidRPr="005B2A79">
              <w:rPr>
                <w:rFonts w:ascii="Arial" w:hAnsi="Arial" w:cs="Arial"/>
                <w:sz w:val="18"/>
                <w:szCs w:val="18"/>
              </w:rPr>
              <w:t>7</w:t>
            </w: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Weighted average number of paid</w:t>
            </w:r>
            <w:r w:rsidRPr="005B2A79">
              <w:rPr>
                <w:rFonts w:ascii="Arial" w:hAnsi="Arial" w:cs="Arial"/>
                <w:sz w:val="18"/>
                <w:szCs w:val="18"/>
                <w:cs/>
              </w:rPr>
              <w:t>-</w:t>
            </w:r>
            <w:r w:rsidRPr="005B2A79">
              <w:rPr>
                <w:rFonts w:ascii="Arial" w:hAnsi="Arial" w:cs="Arial"/>
                <w:sz w:val="18"/>
                <w:szCs w:val="18"/>
              </w:rPr>
              <w:t xml:space="preserve">up </w:t>
            </w:r>
          </w:p>
          <w:p w:rsidR="00F74DD0" w:rsidRPr="005B2A79" w:rsidRDefault="00F74DD0" w:rsidP="00F74DD0">
            <w:pPr>
              <w:ind w:left="-107"/>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ordinary shares in issue</w:t>
            </w:r>
            <w:r w:rsidRPr="005B2A79">
              <w:rPr>
                <w:rFonts w:ascii="Arial" w:hAnsi="Arial" w:cs="Arial"/>
                <w:sz w:val="18"/>
                <w:szCs w:val="18"/>
                <w:cs/>
              </w:rPr>
              <w:t xml:space="preserve"> (</w:t>
            </w:r>
            <w:r w:rsidRPr="005B2A79">
              <w:rPr>
                <w:rFonts w:ascii="Arial" w:hAnsi="Arial" w:cs="Arial"/>
                <w:sz w:val="18"/>
                <w:szCs w:val="18"/>
              </w:rPr>
              <w:t>Shares</w:t>
            </w:r>
            <w:r w:rsidRPr="005B2A79">
              <w:rPr>
                <w:rFonts w:ascii="Arial" w:hAnsi="Arial" w:cs="Arial"/>
                <w:sz w:val="18"/>
                <w:szCs w:val="18"/>
                <w:cs/>
              </w:rPr>
              <w:t>)</w:t>
            </w:r>
          </w:p>
        </w:tc>
        <w:tc>
          <w:tcPr>
            <w:tcW w:w="1296" w:type="dxa"/>
            <w:tcBorders>
              <w:bottom w:val="single" w:sz="4" w:space="0" w:color="auto"/>
            </w:tcBorders>
            <w:shd w:val="clear" w:color="auto" w:fill="FAFAFA"/>
            <w:vAlign w:val="bottom"/>
          </w:tcPr>
          <w:p w:rsidR="00F74DD0" w:rsidRPr="005B2A79" w:rsidRDefault="00400085" w:rsidP="00F74DD0">
            <w:pPr>
              <w:ind w:right="-72"/>
              <w:jc w:val="right"/>
              <w:rPr>
                <w:rFonts w:ascii="Arial" w:hAnsi="Arial" w:cs="Arial"/>
                <w:sz w:val="18"/>
                <w:szCs w:val="18"/>
              </w:rPr>
            </w:pPr>
            <w:r w:rsidRPr="005B2A79">
              <w:rPr>
                <w:rFonts w:ascii="Arial" w:hAnsi="Arial" w:cs="Arial"/>
                <w:sz w:val="18"/>
                <w:szCs w:val="18"/>
              </w:rPr>
              <w:t>2,000,000</w:t>
            </w:r>
            <w:r w:rsidR="00DF6756" w:rsidRPr="005B2A79">
              <w:rPr>
                <w:rFonts w:ascii="Arial" w:hAnsi="Arial" w:cs="Arial"/>
                <w:sz w:val="18"/>
                <w:szCs w:val="18"/>
              </w:rPr>
              <w:t>,000</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1,480,000,000</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2,000,000,000</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1,480,000,000</w:t>
            </w:r>
          </w:p>
        </w:tc>
      </w:tr>
      <w:tr w:rsidR="00F74DD0" w:rsidRPr="00502C20" w:rsidTr="00AE7B76">
        <w:tc>
          <w:tcPr>
            <w:tcW w:w="4262" w:type="dxa"/>
          </w:tcPr>
          <w:p w:rsidR="00F74DD0" w:rsidRPr="00502C20" w:rsidRDefault="00F74DD0" w:rsidP="00F74DD0">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296" w:type="dxa"/>
            <w:tcBorders>
              <w:top w:val="single" w:sz="4" w:space="0" w:color="auto"/>
            </w:tcBorders>
            <w:shd w:val="clear" w:color="auto" w:fill="FAFAFA"/>
          </w:tcPr>
          <w:p w:rsidR="00F74DD0" w:rsidRPr="00502C20" w:rsidRDefault="00F74DD0" w:rsidP="00F74DD0">
            <w:pPr>
              <w:ind w:right="-72"/>
              <w:jc w:val="right"/>
              <w:rPr>
                <w:rFonts w:ascii="Arial" w:eastAsia="Arial Unicode MS" w:hAnsi="Arial" w:cs="Arial"/>
                <w:sz w:val="18"/>
                <w:szCs w:val="18"/>
              </w:rPr>
            </w:pPr>
          </w:p>
        </w:tc>
        <w:tc>
          <w:tcPr>
            <w:tcW w:w="1296" w:type="dxa"/>
            <w:tcBorders>
              <w:top w:val="single" w:sz="4" w:space="0" w:color="auto"/>
            </w:tcBorders>
            <w:vAlign w:val="bottom"/>
          </w:tcPr>
          <w:p w:rsidR="00F74DD0" w:rsidRPr="00502C20" w:rsidRDefault="00F74DD0" w:rsidP="00F74DD0">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F74DD0" w:rsidRPr="00502C20" w:rsidRDefault="00F74DD0" w:rsidP="00F74DD0">
            <w:pPr>
              <w:ind w:right="-72"/>
              <w:jc w:val="right"/>
              <w:rPr>
                <w:rFonts w:ascii="Arial" w:eastAsia="Arial Unicode MS" w:hAnsi="Arial" w:cs="Arial"/>
                <w:sz w:val="18"/>
                <w:szCs w:val="18"/>
              </w:rPr>
            </w:pPr>
          </w:p>
        </w:tc>
        <w:tc>
          <w:tcPr>
            <w:tcW w:w="1296" w:type="dxa"/>
            <w:tcBorders>
              <w:top w:val="single" w:sz="4" w:space="0" w:color="auto"/>
            </w:tcBorders>
            <w:vAlign w:val="bottom"/>
          </w:tcPr>
          <w:p w:rsidR="00F74DD0" w:rsidRPr="00502C20" w:rsidRDefault="00F74DD0" w:rsidP="00F74DD0">
            <w:pPr>
              <w:ind w:right="-72"/>
              <w:jc w:val="right"/>
              <w:rPr>
                <w:rFonts w:ascii="Arial" w:eastAsia="Arial Unicode MS" w:hAnsi="Arial" w:cs="Arial"/>
                <w:color w:val="000000" w:themeColor="text1"/>
                <w:sz w:val="18"/>
                <w:szCs w:val="18"/>
              </w:rPr>
            </w:pP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 xml:space="preserve">Basic earnings per share </w:t>
            </w:r>
            <w:r w:rsidRPr="005B2A79">
              <w:rPr>
                <w:rFonts w:ascii="Arial" w:hAnsi="Arial" w:cs="Arial"/>
                <w:sz w:val="18"/>
                <w:szCs w:val="18"/>
                <w:cs/>
              </w:rPr>
              <w:t>(</w:t>
            </w:r>
            <w:r w:rsidRPr="005B2A79">
              <w:rPr>
                <w:rFonts w:ascii="Arial" w:hAnsi="Arial" w:cs="Arial"/>
                <w:sz w:val="18"/>
                <w:szCs w:val="18"/>
              </w:rPr>
              <w:t>Baht</w:t>
            </w:r>
            <w:r w:rsidRPr="005B2A79">
              <w:rPr>
                <w:rFonts w:ascii="Arial" w:hAnsi="Arial" w:cs="Arial"/>
                <w:sz w:val="18"/>
                <w:szCs w:val="18"/>
                <w:cs/>
              </w:rPr>
              <w:t>)</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0</w:t>
            </w:r>
            <w:r w:rsidRPr="005B2A79">
              <w:rPr>
                <w:rFonts w:ascii="Arial" w:hAnsi="Arial" w:cs="Arial"/>
                <w:sz w:val="18"/>
                <w:szCs w:val="18"/>
                <w:cs/>
              </w:rPr>
              <w:t>.</w:t>
            </w:r>
            <w:r w:rsidR="00400085" w:rsidRPr="005B2A79">
              <w:rPr>
                <w:rFonts w:ascii="Arial" w:hAnsi="Arial" w:cs="Arial"/>
                <w:sz w:val="18"/>
                <w:szCs w:val="18"/>
              </w:rPr>
              <w:t>07</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cs/>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07</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06</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cs/>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07</w:t>
            </w:r>
          </w:p>
        </w:tc>
      </w:tr>
    </w:tbl>
    <w:p w:rsidR="000224E7" w:rsidRPr="005B2A79" w:rsidRDefault="000224E7" w:rsidP="00957B30">
      <w:pPr>
        <w:jc w:val="thaiDistribute"/>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4262"/>
        <w:gridCol w:w="1296"/>
        <w:gridCol w:w="1296"/>
        <w:gridCol w:w="1296"/>
        <w:gridCol w:w="1296"/>
      </w:tblGrid>
      <w:tr w:rsidR="00EE3A6C" w:rsidRPr="005B2A79" w:rsidTr="00AE7B76">
        <w:tc>
          <w:tcPr>
            <w:tcW w:w="4262" w:type="dxa"/>
          </w:tcPr>
          <w:p w:rsidR="00EE3A6C" w:rsidRPr="005B2A79" w:rsidRDefault="00EE3A6C" w:rsidP="00BB14F7">
            <w:pPr>
              <w:ind w:left="-107"/>
              <w:jc w:val="both"/>
              <w:rPr>
                <w:rFonts w:ascii="Arial" w:hAnsi="Arial" w:cs="Arial"/>
                <w:sz w:val="18"/>
                <w:szCs w:val="18"/>
                <w:lang w:val="en-GB"/>
              </w:rPr>
            </w:pPr>
          </w:p>
        </w:tc>
        <w:tc>
          <w:tcPr>
            <w:tcW w:w="2592" w:type="dxa"/>
            <w:gridSpan w:val="2"/>
            <w:tcBorders>
              <w:top w:val="single" w:sz="4" w:space="0" w:color="auto"/>
              <w:bottom w:val="single" w:sz="4" w:space="0" w:color="auto"/>
            </w:tcBorders>
          </w:tcPr>
          <w:p w:rsidR="00EE3A6C" w:rsidRPr="005B2A79" w:rsidRDefault="00EE3A6C" w:rsidP="00BB14F7">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EE3A6C" w:rsidRPr="005B2A79" w:rsidRDefault="00EE3A6C" w:rsidP="00BB14F7">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592" w:type="dxa"/>
            <w:gridSpan w:val="2"/>
            <w:tcBorders>
              <w:top w:val="single" w:sz="4" w:space="0" w:color="auto"/>
              <w:bottom w:val="single" w:sz="4" w:space="0" w:color="auto"/>
            </w:tcBorders>
          </w:tcPr>
          <w:p w:rsidR="00EE3A6C" w:rsidRPr="005B2A79" w:rsidRDefault="00EE3A6C" w:rsidP="00BB14F7">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EE3A6C" w:rsidRPr="005B2A79" w:rsidRDefault="00EE3A6C" w:rsidP="00BB14F7">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F74DD0" w:rsidRPr="005B2A79" w:rsidTr="00AE7B76">
        <w:tc>
          <w:tcPr>
            <w:tcW w:w="4262" w:type="dxa"/>
            <w:vAlign w:val="bottom"/>
          </w:tcPr>
          <w:p w:rsidR="00F74DD0" w:rsidRPr="005B2A79" w:rsidRDefault="00F74DD0" w:rsidP="00F74DD0">
            <w:pPr>
              <w:ind w:left="-107"/>
              <w:rPr>
                <w:rFonts w:ascii="Arial" w:hAnsi="Arial" w:cs="Arial"/>
                <w:b/>
                <w:bCs/>
                <w:sz w:val="18"/>
                <w:szCs w:val="18"/>
              </w:rPr>
            </w:pPr>
            <w:r w:rsidRPr="005B2A79">
              <w:rPr>
                <w:rFonts w:ascii="Arial" w:hAnsi="Arial" w:cs="Arial"/>
                <w:b/>
                <w:bCs/>
                <w:sz w:val="18"/>
                <w:szCs w:val="18"/>
              </w:rPr>
              <w:t>For the nine</w:t>
            </w:r>
            <w:r w:rsidRPr="005B2A79">
              <w:rPr>
                <w:rFonts w:ascii="Arial" w:hAnsi="Arial" w:cs="Arial"/>
                <w:b/>
                <w:bCs/>
                <w:sz w:val="18"/>
                <w:szCs w:val="18"/>
                <w:cs/>
              </w:rPr>
              <w:t>-</w:t>
            </w:r>
            <w:r w:rsidRPr="005B2A79">
              <w:rPr>
                <w:rFonts w:ascii="Arial" w:hAnsi="Arial" w:cs="Arial"/>
                <w:b/>
                <w:bCs/>
                <w:sz w:val="18"/>
                <w:szCs w:val="18"/>
              </w:rPr>
              <w:t>month period ended</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c>
          <w:tcPr>
            <w:tcW w:w="1296" w:type="dxa"/>
            <w:tcBorders>
              <w:top w:val="single" w:sz="4" w:space="0" w:color="auto"/>
            </w:tcBorders>
          </w:tcPr>
          <w:p w:rsidR="00F74DD0" w:rsidRPr="005B2A79" w:rsidRDefault="00F74DD0" w:rsidP="00F74DD0">
            <w:pPr>
              <w:ind w:right="-72" w:hanging="126"/>
              <w:jc w:val="right"/>
              <w:rPr>
                <w:rFonts w:ascii="Arial" w:hAnsi="Arial" w:cs="Arial"/>
                <w:b/>
                <w:bCs/>
                <w:sz w:val="18"/>
                <w:szCs w:val="18"/>
              </w:rPr>
            </w:pPr>
            <w:r w:rsidRPr="005B2A79">
              <w:rPr>
                <w:rFonts w:ascii="Arial" w:hAnsi="Arial" w:cs="Arial"/>
                <w:b/>
                <w:bCs/>
                <w:sz w:val="18"/>
                <w:szCs w:val="18"/>
                <w:shd w:val="clear" w:color="auto" w:fill="FFFFFF"/>
                <w:lang w:val="en-GB"/>
              </w:rPr>
              <w:t xml:space="preserve">30 September </w:t>
            </w:r>
          </w:p>
        </w:tc>
      </w:tr>
      <w:tr w:rsidR="00F74DD0" w:rsidRPr="005B2A79" w:rsidTr="00AE7B76">
        <w:tc>
          <w:tcPr>
            <w:tcW w:w="4262" w:type="dxa"/>
          </w:tcPr>
          <w:p w:rsidR="00F74DD0" w:rsidRPr="005B2A79" w:rsidRDefault="00F74DD0" w:rsidP="00F74DD0">
            <w:pPr>
              <w:ind w:left="-107" w:right="-99"/>
              <w:rPr>
                <w:rFonts w:ascii="Arial" w:hAnsi="Arial" w:cs="Arial"/>
                <w:b/>
                <w:bCs/>
                <w:sz w:val="18"/>
                <w:szCs w:val="18"/>
              </w:rPr>
            </w:pP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296" w:type="dxa"/>
            <w:vAlign w:val="bottom"/>
          </w:tcPr>
          <w:p w:rsidR="00F74DD0" w:rsidRPr="005B2A79" w:rsidRDefault="00F74DD0" w:rsidP="00F74DD0">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F74DD0" w:rsidRPr="005B2A79" w:rsidTr="00AE7B76">
        <w:tc>
          <w:tcPr>
            <w:tcW w:w="4262" w:type="dxa"/>
          </w:tcPr>
          <w:p w:rsidR="00F74DD0" w:rsidRPr="005B2A79" w:rsidRDefault="00F74DD0" w:rsidP="00F74DD0">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296" w:type="dxa"/>
            <w:tcBorders>
              <w:top w:val="single" w:sz="4" w:space="0" w:color="auto"/>
            </w:tcBorders>
            <w:shd w:val="clear" w:color="auto" w:fill="FAFAFA"/>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shd w:val="clear" w:color="auto" w:fill="FAFAFA"/>
          </w:tcPr>
          <w:p w:rsidR="00F74DD0" w:rsidRPr="005B2A79" w:rsidRDefault="00F74DD0" w:rsidP="00F74DD0">
            <w:pPr>
              <w:ind w:right="-72"/>
              <w:jc w:val="right"/>
              <w:rPr>
                <w:rFonts w:ascii="Arial" w:eastAsia="Arial Unicode MS" w:hAnsi="Arial" w:cs="Arial"/>
                <w:sz w:val="18"/>
                <w:szCs w:val="18"/>
              </w:rPr>
            </w:pPr>
          </w:p>
        </w:tc>
        <w:tc>
          <w:tcPr>
            <w:tcW w:w="1296" w:type="dxa"/>
            <w:tcBorders>
              <w:top w:val="single" w:sz="4" w:space="0" w:color="auto"/>
            </w:tcBorders>
          </w:tcPr>
          <w:p w:rsidR="00F74DD0" w:rsidRPr="005B2A79" w:rsidRDefault="00F74DD0" w:rsidP="00F74DD0">
            <w:pPr>
              <w:ind w:right="-72"/>
              <w:jc w:val="right"/>
              <w:rPr>
                <w:rFonts w:ascii="Arial" w:eastAsia="Arial Unicode MS" w:hAnsi="Arial" w:cs="Arial"/>
                <w:sz w:val="18"/>
                <w:szCs w:val="18"/>
              </w:rPr>
            </w:pP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 xml:space="preserve">Profit attributable to equity holders of parent </w:t>
            </w:r>
            <w:r w:rsidRPr="005B2A79">
              <w:rPr>
                <w:rFonts w:ascii="Arial" w:hAnsi="Arial" w:cs="Arial"/>
                <w:sz w:val="18"/>
                <w:szCs w:val="18"/>
                <w:cs/>
              </w:rPr>
              <w:t>(</w:t>
            </w:r>
            <w:r w:rsidRPr="005B2A79">
              <w:rPr>
                <w:rFonts w:ascii="Arial" w:hAnsi="Arial" w:cs="Arial"/>
                <w:sz w:val="18"/>
                <w:szCs w:val="18"/>
              </w:rPr>
              <w:t>Baht</w:t>
            </w:r>
            <w:r w:rsidRPr="005B2A79">
              <w:rPr>
                <w:rFonts w:ascii="Arial" w:hAnsi="Arial" w:cs="Arial"/>
                <w:sz w:val="18"/>
                <w:szCs w:val="18"/>
                <w:cs/>
              </w:rPr>
              <w:t>)</w:t>
            </w:r>
          </w:p>
        </w:tc>
        <w:tc>
          <w:tcPr>
            <w:tcW w:w="1296" w:type="dxa"/>
            <w:shd w:val="clear" w:color="auto" w:fill="FAFAFA"/>
            <w:vAlign w:val="bottom"/>
          </w:tcPr>
          <w:p w:rsidR="00F74DD0" w:rsidRPr="005B2A79" w:rsidRDefault="00023C8C" w:rsidP="00F74DD0">
            <w:pPr>
              <w:ind w:right="-72"/>
              <w:jc w:val="right"/>
              <w:rPr>
                <w:rFonts w:ascii="Arial" w:hAnsi="Arial" w:cs="Arial"/>
                <w:sz w:val="18"/>
                <w:szCs w:val="18"/>
              </w:rPr>
            </w:pPr>
            <w:r w:rsidRPr="005B2A79">
              <w:rPr>
                <w:rFonts w:ascii="Arial" w:hAnsi="Arial" w:cs="Arial"/>
                <w:sz w:val="18"/>
                <w:szCs w:val="18"/>
              </w:rPr>
              <w:t>397,260,688</w:t>
            </w:r>
          </w:p>
        </w:tc>
        <w:tc>
          <w:tcPr>
            <w:tcW w:w="1296" w:type="dx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253,506,343</w:t>
            </w:r>
          </w:p>
        </w:tc>
        <w:tc>
          <w:tcPr>
            <w:tcW w:w="1296" w:type="dxa"/>
            <w:shd w:val="clear" w:color="auto" w:fill="FAFAFA"/>
            <w:vAlign w:val="bottom"/>
          </w:tcPr>
          <w:p w:rsidR="00F74DD0" w:rsidRPr="005B2A79" w:rsidRDefault="00023C8C" w:rsidP="00F74DD0">
            <w:pPr>
              <w:ind w:right="-72"/>
              <w:jc w:val="right"/>
              <w:rPr>
                <w:rFonts w:ascii="Arial" w:hAnsi="Arial" w:cs="Arial"/>
                <w:sz w:val="18"/>
                <w:szCs w:val="18"/>
              </w:rPr>
            </w:pPr>
            <w:r w:rsidRPr="005B2A79">
              <w:rPr>
                <w:rFonts w:ascii="Arial" w:hAnsi="Arial" w:cs="Arial"/>
                <w:sz w:val="18"/>
                <w:szCs w:val="18"/>
              </w:rPr>
              <w:t>314,835,232</w:t>
            </w:r>
          </w:p>
        </w:tc>
        <w:tc>
          <w:tcPr>
            <w:tcW w:w="1296" w:type="dx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295,392,075</w:t>
            </w: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Weighted average number of paid</w:t>
            </w:r>
            <w:r w:rsidRPr="005B2A79">
              <w:rPr>
                <w:rFonts w:ascii="Arial" w:hAnsi="Arial" w:cs="Arial"/>
                <w:sz w:val="18"/>
                <w:szCs w:val="18"/>
                <w:cs/>
              </w:rPr>
              <w:t>-</w:t>
            </w:r>
            <w:r w:rsidRPr="005B2A79">
              <w:rPr>
                <w:rFonts w:ascii="Arial" w:hAnsi="Arial" w:cs="Arial"/>
                <w:sz w:val="18"/>
                <w:szCs w:val="18"/>
              </w:rPr>
              <w:t xml:space="preserve">up </w:t>
            </w:r>
          </w:p>
          <w:p w:rsidR="00F74DD0" w:rsidRPr="005B2A79" w:rsidRDefault="00F74DD0" w:rsidP="00F74DD0">
            <w:pPr>
              <w:ind w:left="-107"/>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ordinary shares in issue</w:t>
            </w:r>
            <w:r w:rsidRPr="005B2A79">
              <w:rPr>
                <w:rFonts w:ascii="Arial" w:hAnsi="Arial" w:cs="Arial"/>
                <w:sz w:val="18"/>
                <w:szCs w:val="18"/>
                <w:cs/>
              </w:rPr>
              <w:t xml:space="preserve"> (</w:t>
            </w:r>
            <w:r w:rsidRPr="005B2A79">
              <w:rPr>
                <w:rFonts w:ascii="Arial" w:hAnsi="Arial" w:cs="Arial"/>
                <w:sz w:val="18"/>
                <w:szCs w:val="18"/>
              </w:rPr>
              <w:t>Shares</w:t>
            </w:r>
            <w:r w:rsidRPr="005B2A79">
              <w:rPr>
                <w:rFonts w:ascii="Arial" w:hAnsi="Arial" w:cs="Arial"/>
                <w:sz w:val="18"/>
                <w:szCs w:val="18"/>
                <w:cs/>
              </w:rPr>
              <w:t>)</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2,000,000,000</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1,480,000,000</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2,000,000,000</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1,480,000,000</w:t>
            </w:r>
          </w:p>
        </w:tc>
      </w:tr>
      <w:tr w:rsidR="00F74DD0" w:rsidRPr="00502C20" w:rsidTr="00AE7B76">
        <w:tc>
          <w:tcPr>
            <w:tcW w:w="4262" w:type="dxa"/>
          </w:tcPr>
          <w:p w:rsidR="00F74DD0" w:rsidRPr="00502C20" w:rsidRDefault="00F74DD0" w:rsidP="00F74DD0">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p>
        </w:tc>
        <w:tc>
          <w:tcPr>
            <w:tcW w:w="1296" w:type="dxa"/>
            <w:tcBorders>
              <w:top w:val="single" w:sz="4" w:space="0" w:color="auto"/>
            </w:tcBorders>
            <w:shd w:val="clear" w:color="auto" w:fill="FAFAFA"/>
          </w:tcPr>
          <w:p w:rsidR="00F74DD0" w:rsidRPr="00502C20" w:rsidRDefault="00F74DD0" w:rsidP="00F74DD0">
            <w:pPr>
              <w:ind w:right="-72"/>
              <w:jc w:val="right"/>
              <w:rPr>
                <w:rFonts w:ascii="Arial" w:eastAsia="Arial Unicode MS" w:hAnsi="Arial" w:cs="Arial"/>
                <w:sz w:val="18"/>
                <w:szCs w:val="18"/>
              </w:rPr>
            </w:pPr>
          </w:p>
        </w:tc>
        <w:tc>
          <w:tcPr>
            <w:tcW w:w="1296" w:type="dxa"/>
            <w:tcBorders>
              <w:top w:val="single" w:sz="4" w:space="0" w:color="auto"/>
            </w:tcBorders>
            <w:vAlign w:val="bottom"/>
          </w:tcPr>
          <w:p w:rsidR="00F74DD0" w:rsidRPr="00502C20" w:rsidRDefault="00F74DD0" w:rsidP="00F74DD0">
            <w:pPr>
              <w:ind w:right="-72"/>
              <w:jc w:val="right"/>
              <w:rPr>
                <w:rFonts w:ascii="Arial" w:eastAsia="Arial Unicode MS" w:hAnsi="Arial" w:cs="Arial"/>
                <w:color w:val="000000" w:themeColor="text1"/>
                <w:sz w:val="18"/>
                <w:szCs w:val="18"/>
              </w:rPr>
            </w:pPr>
          </w:p>
        </w:tc>
        <w:tc>
          <w:tcPr>
            <w:tcW w:w="1296" w:type="dxa"/>
            <w:tcBorders>
              <w:top w:val="single" w:sz="4" w:space="0" w:color="auto"/>
            </w:tcBorders>
            <w:shd w:val="clear" w:color="auto" w:fill="FAFAFA"/>
          </w:tcPr>
          <w:p w:rsidR="00F74DD0" w:rsidRPr="00502C20" w:rsidRDefault="00F74DD0" w:rsidP="00F74DD0">
            <w:pPr>
              <w:ind w:right="-72"/>
              <w:jc w:val="right"/>
              <w:rPr>
                <w:rFonts w:ascii="Arial" w:eastAsia="Arial Unicode MS" w:hAnsi="Arial" w:cs="Arial"/>
                <w:sz w:val="18"/>
                <w:szCs w:val="18"/>
              </w:rPr>
            </w:pPr>
          </w:p>
        </w:tc>
        <w:tc>
          <w:tcPr>
            <w:tcW w:w="1296" w:type="dxa"/>
            <w:tcBorders>
              <w:top w:val="single" w:sz="4" w:space="0" w:color="auto"/>
            </w:tcBorders>
            <w:vAlign w:val="bottom"/>
          </w:tcPr>
          <w:p w:rsidR="00F74DD0" w:rsidRPr="00502C20" w:rsidRDefault="00F74DD0" w:rsidP="00F74DD0">
            <w:pPr>
              <w:ind w:right="-72"/>
              <w:jc w:val="right"/>
              <w:rPr>
                <w:rFonts w:ascii="Arial" w:eastAsia="Arial Unicode MS" w:hAnsi="Arial" w:cs="Arial"/>
                <w:color w:val="000000" w:themeColor="text1"/>
                <w:sz w:val="18"/>
                <w:szCs w:val="18"/>
              </w:rPr>
            </w:pPr>
          </w:p>
        </w:tc>
      </w:tr>
      <w:tr w:rsidR="00F74DD0" w:rsidRPr="005B2A79" w:rsidTr="00AE7B76">
        <w:tc>
          <w:tcPr>
            <w:tcW w:w="4262" w:type="dxa"/>
          </w:tcPr>
          <w:p w:rsidR="00F74DD0" w:rsidRPr="005B2A79" w:rsidRDefault="00F74DD0" w:rsidP="00F74DD0">
            <w:pPr>
              <w:ind w:left="-107"/>
              <w:rPr>
                <w:rFonts w:ascii="Arial" w:hAnsi="Arial" w:cs="Arial"/>
                <w:sz w:val="18"/>
                <w:szCs w:val="18"/>
              </w:rPr>
            </w:pPr>
            <w:r w:rsidRPr="005B2A79">
              <w:rPr>
                <w:rFonts w:ascii="Arial" w:hAnsi="Arial" w:cs="Arial"/>
                <w:sz w:val="18"/>
                <w:szCs w:val="18"/>
              </w:rPr>
              <w:t xml:space="preserve">Basic earnings per share </w:t>
            </w:r>
            <w:r w:rsidRPr="005B2A79">
              <w:rPr>
                <w:rFonts w:ascii="Arial" w:hAnsi="Arial" w:cs="Arial"/>
                <w:sz w:val="18"/>
                <w:szCs w:val="18"/>
                <w:cs/>
              </w:rPr>
              <w:t>(</w:t>
            </w:r>
            <w:r w:rsidRPr="005B2A79">
              <w:rPr>
                <w:rFonts w:ascii="Arial" w:hAnsi="Arial" w:cs="Arial"/>
                <w:sz w:val="18"/>
                <w:szCs w:val="18"/>
              </w:rPr>
              <w:t>Baht</w:t>
            </w:r>
            <w:r w:rsidRPr="005B2A79">
              <w:rPr>
                <w:rFonts w:ascii="Arial" w:hAnsi="Arial" w:cs="Arial"/>
                <w:sz w:val="18"/>
                <w:szCs w:val="18"/>
                <w:cs/>
              </w:rPr>
              <w:t>)</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20</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cs/>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17</w:t>
            </w:r>
          </w:p>
        </w:tc>
        <w:tc>
          <w:tcPr>
            <w:tcW w:w="1296" w:type="dxa"/>
            <w:tcBorders>
              <w:bottom w:val="single" w:sz="4" w:space="0" w:color="auto"/>
            </w:tcBorders>
            <w:shd w:val="clear" w:color="auto" w:fill="FAFAFA"/>
            <w:vAlign w:val="bottom"/>
          </w:tcPr>
          <w:p w:rsidR="00F74DD0" w:rsidRPr="005B2A79" w:rsidRDefault="00DF6756" w:rsidP="00F74DD0">
            <w:pPr>
              <w:ind w:right="-72"/>
              <w:jc w:val="right"/>
              <w:rPr>
                <w:rFonts w:ascii="Arial" w:hAnsi="Arial" w:cs="Arial"/>
                <w:sz w:val="18"/>
                <w:szCs w:val="18"/>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16</w:t>
            </w:r>
          </w:p>
        </w:tc>
        <w:tc>
          <w:tcPr>
            <w:tcW w:w="1296" w:type="dxa"/>
            <w:tcBorders>
              <w:bottom w:val="single" w:sz="4" w:space="0" w:color="auto"/>
            </w:tcBorders>
            <w:vAlign w:val="bottom"/>
          </w:tcPr>
          <w:p w:rsidR="00F74DD0" w:rsidRPr="005B2A79" w:rsidRDefault="00DF6756" w:rsidP="00F74DD0">
            <w:pPr>
              <w:ind w:right="-72"/>
              <w:jc w:val="right"/>
              <w:rPr>
                <w:rFonts w:ascii="Arial" w:hAnsi="Arial" w:cs="Arial"/>
                <w:sz w:val="18"/>
                <w:szCs w:val="18"/>
                <w:cs/>
              </w:rPr>
            </w:pPr>
            <w:r w:rsidRPr="005B2A79">
              <w:rPr>
                <w:rFonts w:ascii="Arial" w:hAnsi="Arial" w:cs="Arial"/>
                <w:sz w:val="18"/>
                <w:szCs w:val="18"/>
              </w:rPr>
              <w:t>0</w:t>
            </w:r>
            <w:r w:rsidRPr="005B2A79">
              <w:rPr>
                <w:rFonts w:ascii="Arial" w:hAnsi="Arial" w:cs="Arial"/>
                <w:sz w:val="18"/>
                <w:szCs w:val="18"/>
                <w:cs/>
              </w:rPr>
              <w:t>.</w:t>
            </w:r>
            <w:r w:rsidRPr="005B2A79">
              <w:rPr>
                <w:rFonts w:ascii="Arial" w:hAnsi="Arial" w:cs="Arial"/>
                <w:sz w:val="18"/>
                <w:szCs w:val="18"/>
              </w:rPr>
              <w:t>20</w:t>
            </w:r>
          </w:p>
        </w:tc>
      </w:tr>
    </w:tbl>
    <w:p w:rsidR="00EE3A6C" w:rsidRPr="005B2A79" w:rsidRDefault="00EE3A6C" w:rsidP="00EE3A6C">
      <w:pPr>
        <w:jc w:val="thaiDistribute"/>
        <w:rPr>
          <w:rFonts w:ascii="Arial" w:hAnsi="Arial" w:cs="Arial"/>
          <w:sz w:val="18"/>
          <w:szCs w:val="18"/>
          <w:lang w:val="en-GB"/>
        </w:rPr>
      </w:pPr>
    </w:p>
    <w:p w:rsidR="008273D6" w:rsidRPr="005B2A79" w:rsidRDefault="008273D6" w:rsidP="0040269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8F5349" w:rsidRPr="005B2A79" w:rsidTr="000E46A2">
        <w:trPr>
          <w:trHeight w:val="386"/>
        </w:trPr>
        <w:tc>
          <w:tcPr>
            <w:tcW w:w="9458" w:type="dxa"/>
            <w:shd w:val="clear" w:color="auto" w:fill="FFA543"/>
            <w:vAlign w:val="center"/>
          </w:tcPr>
          <w:p w:rsidR="008F5349" w:rsidRPr="005B2A79" w:rsidRDefault="00380F2A"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00400085" w:rsidRPr="005B2A79">
              <w:rPr>
                <w:rFonts w:ascii="Arial" w:eastAsia="Arial Unicode MS" w:hAnsi="Arial" w:cs="Arial"/>
                <w:b/>
                <w:bCs/>
                <w:color w:val="FFFFFF" w:themeColor="background1"/>
                <w:sz w:val="18"/>
                <w:szCs w:val="18"/>
                <w:lang w:val="en-GB"/>
              </w:rPr>
              <w:t>3</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Commitments</w:t>
            </w:r>
          </w:p>
        </w:tc>
      </w:tr>
    </w:tbl>
    <w:p w:rsidR="00EA168D" w:rsidRPr="005B2A79" w:rsidRDefault="00EA168D" w:rsidP="00780B6E">
      <w:pPr>
        <w:jc w:val="thaiDistribute"/>
        <w:rPr>
          <w:rFonts w:ascii="Arial" w:hAnsi="Arial" w:cs="Arial"/>
          <w:sz w:val="18"/>
          <w:szCs w:val="18"/>
          <w:lang w:val="en-GB"/>
        </w:rPr>
      </w:pPr>
    </w:p>
    <w:p w:rsidR="00102172" w:rsidRPr="005B2A79" w:rsidRDefault="00F56EB9" w:rsidP="00780B6E">
      <w:pPr>
        <w:jc w:val="both"/>
        <w:rPr>
          <w:rFonts w:ascii="Arial" w:eastAsia="Arial Unicode MS" w:hAnsi="Arial" w:cs="Arial"/>
          <w:b/>
          <w:bCs/>
          <w:color w:val="CF4A02"/>
          <w:sz w:val="18"/>
          <w:szCs w:val="18"/>
        </w:rPr>
      </w:pPr>
      <w:r w:rsidRPr="005B2A79">
        <w:rPr>
          <w:rFonts w:ascii="Arial" w:eastAsia="Arial Unicode MS" w:hAnsi="Arial" w:cs="Arial"/>
          <w:b/>
          <w:bCs/>
          <w:color w:val="CF4A02"/>
          <w:sz w:val="18"/>
          <w:szCs w:val="18"/>
        </w:rPr>
        <w:t>L</w:t>
      </w:r>
      <w:r w:rsidR="00102172" w:rsidRPr="005B2A79">
        <w:rPr>
          <w:rFonts w:ascii="Arial" w:eastAsia="Arial Unicode MS" w:hAnsi="Arial" w:cs="Arial"/>
          <w:b/>
          <w:bCs/>
          <w:color w:val="CF4A02"/>
          <w:sz w:val="18"/>
          <w:szCs w:val="18"/>
        </w:rPr>
        <w:t xml:space="preserve">ease </w:t>
      </w:r>
      <w:r w:rsidR="000F7E22" w:rsidRPr="005B2A79">
        <w:rPr>
          <w:rFonts w:ascii="Arial" w:eastAsia="Arial Unicode MS" w:hAnsi="Arial" w:cs="Arial"/>
          <w:b/>
          <w:bCs/>
          <w:color w:val="CF4A02"/>
          <w:sz w:val="18"/>
          <w:szCs w:val="18"/>
        </w:rPr>
        <w:t xml:space="preserve">and service </w:t>
      </w:r>
      <w:r w:rsidR="00102172" w:rsidRPr="005B2A79">
        <w:rPr>
          <w:rFonts w:ascii="Arial" w:eastAsia="Arial Unicode MS" w:hAnsi="Arial" w:cs="Arial"/>
          <w:b/>
          <w:bCs/>
          <w:color w:val="CF4A02"/>
          <w:sz w:val="18"/>
          <w:szCs w:val="18"/>
        </w:rPr>
        <w:t>commitments</w:t>
      </w:r>
    </w:p>
    <w:p w:rsidR="008E13D0" w:rsidRPr="005B2A79" w:rsidRDefault="008E13D0" w:rsidP="00780B6E">
      <w:pPr>
        <w:jc w:val="both"/>
        <w:rPr>
          <w:rFonts w:ascii="Arial" w:eastAsia="Arial Unicode MS" w:hAnsi="Arial" w:cs="Arial"/>
          <w:b/>
          <w:bCs/>
          <w:color w:val="CF4A02"/>
          <w:sz w:val="18"/>
          <w:szCs w:val="18"/>
        </w:rPr>
      </w:pPr>
    </w:p>
    <w:p w:rsidR="008E13D0" w:rsidRPr="005B2A79" w:rsidRDefault="0002206F" w:rsidP="00502C20">
      <w:pPr>
        <w:ind w:left="540" w:hanging="540"/>
        <w:jc w:val="both"/>
        <w:rPr>
          <w:rFonts w:ascii="Arial" w:eastAsia="Arial Unicode MS" w:hAnsi="Arial" w:cs="Arial"/>
          <w:b/>
          <w:bCs/>
          <w:color w:val="CF4A02"/>
          <w:sz w:val="18"/>
          <w:szCs w:val="18"/>
        </w:rPr>
      </w:pPr>
      <w:r w:rsidRPr="005B2A79">
        <w:rPr>
          <w:rFonts w:ascii="Arial" w:eastAsia="Arial Unicode MS" w:hAnsi="Arial" w:cs="Arial"/>
          <w:b/>
          <w:bCs/>
          <w:color w:val="CF4A02"/>
          <w:sz w:val="18"/>
          <w:szCs w:val="18"/>
        </w:rPr>
        <w:t>a</w:t>
      </w:r>
      <w:r w:rsidR="008E13D0" w:rsidRPr="005B2A79">
        <w:rPr>
          <w:rFonts w:ascii="Arial" w:eastAsia="Arial Unicode MS" w:hAnsi="Arial" w:cs="Arial"/>
          <w:b/>
          <w:bCs/>
          <w:color w:val="CF4A02"/>
          <w:sz w:val="18"/>
          <w:szCs w:val="18"/>
        </w:rPr>
        <w:t>)</w:t>
      </w:r>
      <w:r w:rsidR="008C3D29" w:rsidRPr="005B2A79">
        <w:rPr>
          <w:rFonts w:ascii="Arial" w:eastAsia="Arial Unicode MS" w:hAnsi="Arial" w:cs="Arial"/>
          <w:b/>
          <w:bCs/>
          <w:color w:val="CF4A02"/>
          <w:sz w:val="18"/>
          <w:szCs w:val="18"/>
        </w:rPr>
        <w:tab/>
      </w:r>
      <w:r w:rsidR="000C5C91" w:rsidRPr="005B2A79">
        <w:rPr>
          <w:rFonts w:ascii="Arial" w:eastAsia="Arial Unicode MS" w:hAnsi="Arial" w:cs="Arial"/>
          <w:b/>
          <w:bCs/>
          <w:color w:val="CF4A02"/>
          <w:sz w:val="18"/>
          <w:szCs w:val="18"/>
        </w:rPr>
        <w:t>Capital expenditure commitments</w:t>
      </w:r>
    </w:p>
    <w:p w:rsidR="005B5EAE" w:rsidRPr="005B2A79" w:rsidRDefault="005B5EAE" w:rsidP="00502C20">
      <w:pPr>
        <w:ind w:left="540"/>
        <w:jc w:val="both"/>
        <w:rPr>
          <w:rFonts w:ascii="Arial" w:hAnsi="Arial" w:cs="Arial"/>
          <w:spacing w:val="-6"/>
          <w:sz w:val="18"/>
          <w:szCs w:val="18"/>
          <w:lang w:val="en-GB"/>
        </w:rPr>
      </w:pPr>
    </w:p>
    <w:p w:rsidR="008E13D0" w:rsidRPr="005B2A79" w:rsidRDefault="000C5C91" w:rsidP="00502C20">
      <w:pPr>
        <w:ind w:left="540"/>
        <w:jc w:val="both"/>
        <w:rPr>
          <w:rFonts w:ascii="Arial" w:hAnsi="Arial" w:cs="Arial"/>
          <w:sz w:val="18"/>
          <w:szCs w:val="18"/>
          <w:lang w:val="en-GB"/>
        </w:rPr>
      </w:pPr>
      <w:r w:rsidRPr="005B2A79">
        <w:rPr>
          <w:rFonts w:ascii="Arial" w:hAnsi="Arial" w:cs="Arial"/>
          <w:sz w:val="18"/>
          <w:szCs w:val="18"/>
          <w:lang w:val="en-GB"/>
        </w:rPr>
        <w:t>Capital expenditure contracted as at the statement of financial position date but not recognised as liabilities is as follows:</w:t>
      </w:r>
    </w:p>
    <w:p w:rsidR="005B5EAE" w:rsidRPr="005B2A79" w:rsidRDefault="005B5EAE" w:rsidP="00502C20">
      <w:pPr>
        <w:ind w:left="540"/>
        <w:jc w:val="both"/>
        <w:rPr>
          <w:rFonts w:ascii="Arial" w:hAnsi="Arial" w:cs="Arial"/>
          <w:spacing w:val="-6"/>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8E13D0" w:rsidRPr="005B2A79" w:rsidTr="007E6BEB">
        <w:tc>
          <w:tcPr>
            <w:tcW w:w="4284" w:type="dxa"/>
            <w:vAlign w:val="bottom"/>
          </w:tcPr>
          <w:p w:rsidR="008E13D0" w:rsidRPr="005B2A79" w:rsidRDefault="008E13D0" w:rsidP="00502C20">
            <w:pPr>
              <w:ind w:left="431"/>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8E13D0" w:rsidRPr="005B2A79" w:rsidRDefault="008E13D0" w:rsidP="005B5EAE">
            <w:pPr>
              <w:ind w:right="-216"/>
              <w:jc w:val="center"/>
              <w:rPr>
                <w:rFonts w:ascii="Arial" w:eastAsia="Arial Unicode MS" w:hAnsi="Arial" w:cs="Arial"/>
                <w:b/>
                <w:bCs/>
                <w:sz w:val="18"/>
                <w:szCs w:val="18"/>
              </w:rPr>
            </w:pPr>
            <w:r w:rsidRPr="005B2A79">
              <w:rPr>
                <w:rFonts w:ascii="Arial" w:eastAsia="Arial Unicode MS" w:hAnsi="Arial" w:cs="Arial"/>
                <w:b/>
                <w:bCs/>
                <w:sz w:val="18"/>
                <w:szCs w:val="18"/>
                <w:shd w:val="clear" w:color="auto" w:fill="FFFFFF"/>
              </w:rPr>
              <w:t>Consolidated</w:t>
            </w:r>
            <w:r w:rsidRPr="005B2A79">
              <w:rPr>
                <w:rFonts w:ascii="Arial" w:eastAsia="Arial Unicode MS" w:hAnsi="Arial" w:cs="Arial"/>
                <w:b/>
                <w:bCs/>
                <w:sz w:val="18"/>
                <w:szCs w:val="18"/>
                <w:cs/>
              </w:rPr>
              <w:t xml:space="preserve"> </w:t>
            </w:r>
          </w:p>
          <w:p w:rsidR="008E13D0" w:rsidRPr="005B2A79" w:rsidRDefault="008E13D0" w:rsidP="005B5EAE">
            <w:pPr>
              <w:ind w:right="-216"/>
              <w:jc w:val="center"/>
              <w:rPr>
                <w:rFonts w:ascii="Arial" w:eastAsia="Arial Unicode MS" w:hAnsi="Arial" w:cs="Arial"/>
                <w:b/>
                <w:bCs/>
                <w:sz w:val="18"/>
                <w:szCs w:val="18"/>
              </w:rPr>
            </w:pPr>
            <w:r w:rsidRPr="005B2A79">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8E13D0" w:rsidRPr="005B2A79" w:rsidRDefault="008E13D0" w:rsidP="005B5EAE">
            <w:pPr>
              <w:ind w:right="-216"/>
              <w:jc w:val="center"/>
              <w:rPr>
                <w:rFonts w:ascii="Arial" w:eastAsia="Arial Unicode MS" w:hAnsi="Arial" w:cs="Arial"/>
                <w:b/>
                <w:bCs/>
                <w:sz w:val="18"/>
                <w:szCs w:val="18"/>
                <w:shd w:val="clear" w:color="auto" w:fill="FFFFFF"/>
              </w:rPr>
            </w:pPr>
            <w:r w:rsidRPr="005B2A79">
              <w:rPr>
                <w:rFonts w:ascii="Arial" w:eastAsia="Arial Unicode MS" w:hAnsi="Arial" w:cs="Arial"/>
                <w:b/>
                <w:bCs/>
                <w:sz w:val="18"/>
                <w:szCs w:val="18"/>
                <w:shd w:val="clear" w:color="auto" w:fill="FFFFFF"/>
              </w:rPr>
              <w:t>Separate</w:t>
            </w:r>
          </w:p>
          <w:p w:rsidR="008E13D0" w:rsidRPr="005B2A79" w:rsidRDefault="008E13D0" w:rsidP="005B5EAE">
            <w:pPr>
              <w:ind w:right="-216"/>
              <w:jc w:val="center"/>
              <w:rPr>
                <w:rFonts w:ascii="Arial" w:eastAsia="Arial Unicode MS" w:hAnsi="Arial" w:cs="Arial"/>
                <w:sz w:val="18"/>
                <w:szCs w:val="18"/>
              </w:rPr>
            </w:pPr>
            <w:r w:rsidRPr="005B2A79">
              <w:rPr>
                <w:rFonts w:ascii="Arial" w:eastAsia="Arial Unicode MS" w:hAnsi="Arial" w:cs="Arial"/>
                <w:b/>
                <w:bCs/>
                <w:sz w:val="18"/>
                <w:szCs w:val="18"/>
                <w:shd w:val="clear" w:color="auto" w:fill="FFFFFF"/>
              </w:rPr>
              <w:t>financial information</w:t>
            </w:r>
          </w:p>
        </w:tc>
      </w:tr>
      <w:tr w:rsidR="008E13D0" w:rsidRPr="005B2A79" w:rsidTr="007E6BEB">
        <w:tc>
          <w:tcPr>
            <w:tcW w:w="4284" w:type="dxa"/>
            <w:vAlign w:val="bottom"/>
          </w:tcPr>
          <w:p w:rsidR="008E13D0" w:rsidRPr="005B2A79" w:rsidRDefault="008E13D0" w:rsidP="00502C20">
            <w:pPr>
              <w:ind w:left="431"/>
              <w:rPr>
                <w:rFonts w:ascii="Arial" w:eastAsia="Arial Unicode MS" w:hAnsi="Arial" w:cs="Arial"/>
                <w:b/>
                <w:bCs/>
                <w:sz w:val="18"/>
                <w:szCs w:val="18"/>
                <w:lang w:val="en-GB"/>
              </w:rPr>
            </w:pPr>
          </w:p>
        </w:tc>
        <w:tc>
          <w:tcPr>
            <w:tcW w:w="1296" w:type="dxa"/>
            <w:tcBorders>
              <w:top w:val="single" w:sz="4" w:space="0" w:color="auto"/>
            </w:tcBorders>
            <w:vAlign w:val="bottom"/>
          </w:tcPr>
          <w:p w:rsidR="008E13D0" w:rsidRPr="005B2A79" w:rsidRDefault="008E13D0" w:rsidP="005B5EAE">
            <w:pPr>
              <w:ind w:right="-72" w:hanging="126"/>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30 September</w:t>
            </w:r>
            <w:r w:rsidRPr="005B2A79">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31</w:t>
            </w:r>
            <w:r w:rsidRPr="005B2A79">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rsidR="008E13D0" w:rsidRPr="005B2A79" w:rsidRDefault="008E13D0" w:rsidP="005B5EAE">
            <w:pPr>
              <w:ind w:right="-72" w:hanging="126"/>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30 September</w:t>
            </w:r>
            <w:r w:rsidRPr="005B2A79">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31</w:t>
            </w:r>
            <w:r w:rsidRPr="005B2A79">
              <w:rPr>
                <w:rFonts w:ascii="Arial" w:eastAsia="Arial Unicode MS" w:hAnsi="Arial" w:cs="Arial"/>
                <w:b/>
                <w:bCs/>
                <w:sz w:val="18"/>
                <w:szCs w:val="18"/>
                <w:shd w:val="clear" w:color="auto" w:fill="FFFFFF"/>
              </w:rPr>
              <w:t xml:space="preserve"> December</w:t>
            </w:r>
          </w:p>
        </w:tc>
      </w:tr>
      <w:tr w:rsidR="008E13D0" w:rsidRPr="005B2A79" w:rsidTr="007E6BEB">
        <w:tc>
          <w:tcPr>
            <w:tcW w:w="4284" w:type="dxa"/>
            <w:vAlign w:val="bottom"/>
          </w:tcPr>
          <w:p w:rsidR="008E13D0" w:rsidRPr="005B2A79" w:rsidRDefault="008E13D0" w:rsidP="00502C20">
            <w:pPr>
              <w:ind w:left="431"/>
              <w:rPr>
                <w:rFonts w:ascii="Arial" w:eastAsia="Arial Unicode MS" w:hAnsi="Arial" w:cs="Arial"/>
                <w:b/>
                <w:bCs/>
                <w:sz w:val="18"/>
                <w:szCs w:val="18"/>
                <w:lang w:val="en-GB"/>
              </w:rPr>
            </w:pPr>
          </w:p>
        </w:tc>
        <w:tc>
          <w:tcPr>
            <w:tcW w:w="1296" w:type="dxa"/>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2020</w:t>
            </w:r>
          </w:p>
        </w:tc>
        <w:tc>
          <w:tcPr>
            <w:tcW w:w="1296" w:type="dxa"/>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2019</w:t>
            </w:r>
          </w:p>
        </w:tc>
        <w:tc>
          <w:tcPr>
            <w:tcW w:w="1296" w:type="dxa"/>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2020</w:t>
            </w:r>
          </w:p>
        </w:tc>
        <w:tc>
          <w:tcPr>
            <w:tcW w:w="1296" w:type="dxa"/>
            <w:vAlign w:val="bottom"/>
          </w:tcPr>
          <w:p w:rsidR="008E13D0" w:rsidRPr="005B2A79" w:rsidRDefault="008E13D0" w:rsidP="005B5EAE">
            <w:pPr>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2019</w:t>
            </w:r>
          </w:p>
        </w:tc>
      </w:tr>
      <w:tr w:rsidR="008E13D0" w:rsidRPr="005B2A79" w:rsidTr="007E6BEB">
        <w:tc>
          <w:tcPr>
            <w:tcW w:w="4284" w:type="dxa"/>
            <w:vAlign w:val="bottom"/>
          </w:tcPr>
          <w:p w:rsidR="008E13D0" w:rsidRPr="005B2A79" w:rsidRDefault="008E13D0" w:rsidP="00502C20">
            <w:pPr>
              <w:ind w:left="431"/>
              <w:rPr>
                <w:rFonts w:ascii="Arial" w:eastAsia="Arial Unicode MS" w:hAnsi="Arial" w:cs="Arial"/>
                <w:sz w:val="18"/>
                <w:szCs w:val="18"/>
              </w:rPr>
            </w:pPr>
          </w:p>
        </w:tc>
        <w:tc>
          <w:tcPr>
            <w:tcW w:w="1296" w:type="dxa"/>
            <w:tcBorders>
              <w:bottom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8E13D0" w:rsidRPr="005B2A79" w:rsidRDefault="008E13D0" w:rsidP="005B5EAE">
            <w:pPr>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r>
      <w:tr w:rsidR="008E13D0" w:rsidRPr="005B2A79" w:rsidTr="007E6BEB">
        <w:tc>
          <w:tcPr>
            <w:tcW w:w="4284" w:type="dxa"/>
            <w:vAlign w:val="bottom"/>
          </w:tcPr>
          <w:p w:rsidR="008E13D0" w:rsidRPr="005B2A79" w:rsidRDefault="008E13D0" w:rsidP="00502C20">
            <w:pPr>
              <w:ind w:left="431"/>
              <w:rPr>
                <w:rFonts w:ascii="Arial" w:eastAsia="Arial Unicode MS" w:hAnsi="Arial" w:cs="Arial"/>
                <w:sz w:val="18"/>
                <w:szCs w:val="18"/>
                <w:cs/>
              </w:rPr>
            </w:pPr>
          </w:p>
        </w:tc>
        <w:tc>
          <w:tcPr>
            <w:tcW w:w="1296" w:type="dxa"/>
            <w:tcBorders>
              <w:top w:val="single" w:sz="4" w:space="0" w:color="auto"/>
            </w:tcBorders>
            <w:shd w:val="clear" w:color="auto" w:fill="FAFAFA"/>
          </w:tcPr>
          <w:p w:rsidR="008E13D0" w:rsidRPr="005B2A79" w:rsidRDefault="008E13D0" w:rsidP="005B5EAE">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rsidR="008E13D0" w:rsidRPr="005B2A79" w:rsidRDefault="008E13D0" w:rsidP="005B5EAE">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8E13D0" w:rsidRPr="005B2A79" w:rsidRDefault="008E13D0" w:rsidP="005B5EAE">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8E13D0" w:rsidRPr="005B2A79" w:rsidRDefault="008E13D0" w:rsidP="005B5EAE">
            <w:pPr>
              <w:tabs>
                <w:tab w:val="left" w:pos="-14"/>
              </w:tabs>
              <w:ind w:right="-72" w:hanging="14"/>
              <w:jc w:val="right"/>
              <w:rPr>
                <w:rFonts w:ascii="Arial" w:eastAsia="Arial Unicode MS" w:hAnsi="Arial" w:cs="Arial"/>
                <w:b/>
                <w:bCs/>
                <w:sz w:val="18"/>
                <w:szCs w:val="18"/>
                <w:shd w:val="clear" w:color="auto" w:fill="FFFFFF"/>
              </w:rPr>
            </w:pPr>
          </w:p>
        </w:tc>
      </w:tr>
      <w:tr w:rsidR="008E13D0" w:rsidRPr="005B2A79" w:rsidTr="007E6BEB">
        <w:tc>
          <w:tcPr>
            <w:tcW w:w="4284" w:type="dxa"/>
            <w:vAlign w:val="bottom"/>
          </w:tcPr>
          <w:p w:rsidR="008E13D0" w:rsidRPr="005B2A79" w:rsidRDefault="00310227" w:rsidP="00502C20">
            <w:pPr>
              <w:ind w:left="431"/>
              <w:rPr>
                <w:rFonts w:ascii="Arial" w:eastAsia="Arial Unicode MS" w:hAnsi="Arial" w:cs="Arial"/>
                <w:sz w:val="18"/>
                <w:szCs w:val="18"/>
                <w:cs/>
              </w:rPr>
            </w:pPr>
            <w:r w:rsidRPr="005B2A79">
              <w:rPr>
                <w:rFonts w:ascii="Arial" w:eastAsia="Arial Unicode MS" w:hAnsi="Arial" w:cs="Arial"/>
                <w:sz w:val="18"/>
                <w:szCs w:val="18"/>
              </w:rPr>
              <w:t>Property, plant and equipment</w:t>
            </w:r>
          </w:p>
        </w:tc>
        <w:tc>
          <w:tcPr>
            <w:tcW w:w="1296" w:type="dxa"/>
            <w:shd w:val="clear" w:color="auto" w:fill="FAFAFA"/>
          </w:tcPr>
          <w:p w:rsidR="008E13D0" w:rsidRPr="005B2A79" w:rsidRDefault="00B07158"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30,509,983</w:t>
            </w:r>
          </w:p>
        </w:tc>
        <w:tc>
          <w:tcPr>
            <w:tcW w:w="1296" w:type="dxa"/>
            <w:shd w:val="clear" w:color="auto" w:fill="auto"/>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c>
          <w:tcPr>
            <w:tcW w:w="1296" w:type="dxa"/>
            <w:shd w:val="clear" w:color="auto" w:fill="FAFAFA"/>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c>
          <w:tcPr>
            <w:tcW w:w="1296" w:type="dxa"/>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r>
      <w:tr w:rsidR="008E13D0" w:rsidRPr="005B2A79" w:rsidTr="007E6BEB">
        <w:tc>
          <w:tcPr>
            <w:tcW w:w="4284" w:type="dxa"/>
            <w:vAlign w:val="bottom"/>
          </w:tcPr>
          <w:p w:rsidR="008E13D0" w:rsidRPr="005B2A79" w:rsidRDefault="00310227" w:rsidP="00502C20">
            <w:pPr>
              <w:ind w:left="431"/>
              <w:rPr>
                <w:rFonts w:ascii="Arial" w:eastAsia="Arial Unicode MS" w:hAnsi="Arial" w:cs="Arial"/>
                <w:sz w:val="18"/>
                <w:szCs w:val="18"/>
                <w:shd w:val="clear" w:color="auto" w:fill="FFFFFF"/>
              </w:rPr>
            </w:pPr>
            <w:r w:rsidRPr="005B2A79">
              <w:rPr>
                <w:rFonts w:ascii="Arial" w:eastAsia="Arial Unicode MS" w:hAnsi="Arial" w:cs="Arial"/>
                <w:sz w:val="18"/>
                <w:szCs w:val="18"/>
                <w:shd w:val="clear" w:color="auto" w:fill="FFFFFF"/>
              </w:rPr>
              <w:t>Intangible assets</w:t>
            </w:r>
          </w:p>
        </w:tc>
        <w:tc>
          <w:tcPr>
            <w:tcW w:w="1296" w:type="dxa"/>
            <w:shd w:val="clear" w:color="auto" w:fill="FAFAFA"/>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1,004,104</w:t>
            </w:r>
          </w:p>
        </w:tc>
        <w:tc>
          <w:tcPr>
            <w:tcW w:w="1296" w:type="dxa"/>
            <w:shd w:val="clear" w:color="auto" w:fill="auto"/>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c>
          <w:tcPr>
            <w:tcW w:w="1296" w:type="dxa"/>
            <w:shd w:val="clear" w:color="auto" w:fill="FAFAFA"/>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c>
          <w:tcPr>
            <w:tcW w:w="1296" w:type="dxa"/>
          </w:tcPr>
          <w:p w:rsidR="008E13D0" w:rsidRPr="005B2A79" w:rsidRDefault="00310227"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r>
      <w:tr w:rsidR="007E6BEB" w:rsidRPr="005B2A79" w:rsidTr="007E6BEB">
        <w:tc>
          <w:tcPr>
            <w:tcW w:w="4284" w:type="dxa"/>
            <w:vAlign w:val="bottom"/>
          </w:tcPr>
          <w:p w:rsidR="007E6BEB" w:rsidRPr="005B2A79" w:rsidRDefault="007E6BEB" w:rsidP="00502C20">
            <w:pPr>
              <w:ind w:left="431"/>
              <w:rPr>
                <w:rFonts w:ascii="Arial" w:eastAsia="Arial Unicode MS" w:hAnsi="Arial" w:cs="Arial"/>
                <w:sz w:val="18"/>
                <w:szCs w:val="18"/>
                <w:cs/>
              </w:rPr>
            </w:pPr>
          </w:p>
        </w:tc>
        <w:tc>
          <w:tcPr>
            <w:tcW w:w="1296" w:type="dxa"/>
            <w:tcBorders>
              <w:top w:val="single" w:sz="4" w:space="0" w:color="auto"/>
            </w:tcBorders>
            <w:shd w:val="clear" w:color="auto" w:fill="FAFAFA"/>
            <w:vAlign w:val="bottom"/>
          </w:tcPr>
          <w:p w:rsidR="007E6BEB" w:rsidRPr="005B2A79" w:rsidRDefault="007E6BEB" w:rsidP="005B5EAE">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7E6BEB" w:rsidRPr="005B2A79" w:rsidRDefault="007E6BEB" w:rsidP="005B5EAE">
            <w:pPr>
              <w:ind w:right="-72"/>
              <w:jc w:val="right"/>
              <w:rPr>
                <w:rFonts w:ascii="Arial" w:hAnsi="Arial" w:cs="Arial"/>
                <w:color w:val="000000" w:themeColor="text1"/>
                <w:sz w:val="18"/>
                <w:szCs w:val="18"/>
              </w:rPr>
            </w:pPr>
          </w:p>
        </w:tc>
        <w:tc>
          <w:tcPr>
            <w:tcW w:w="1296" w:type="dxa"/>
            <w:tcBorders>
              <w:top w:val="single" w:sz="4" w:space="0" w:color="auto"/>
            </w:tcBorders>
            <w:shd w:val="clear" w:color="auto" w:fill="FAFAFA"/>
            <w:vAlign w:val="bottom"/>
          </w:tcPr>
          <w:p w:rsidR="007E6BEB" w:rsidRPr="005B2A79" w:rsidRDefault="007E6BEB" w:rsidP="005B5EAE">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7E6BEB" w:rsidRPr="005B2A79" w:rsidRDefault="007E6BEB" w:rsidP="005B5EAE">
            <w:pPr>
              <w:ind w:right="-72"/>
              <w:jc w:val="right"/>
              <w:rPr>
                <w:rFonts w:ascii="Arial" w:hAnsi="Arial" w:cs="Arial"/>
                <w:color w:val="000000" w:themeColor="text1"/>
                <w:sz w:val="18"/>
                <w:szCs w:val="18"/>
              </w:rPr>
            </w:pPr>
          </w:p>
        </w:tc>
      </w:tr>
      <w:tr w:rsidR="007E6BEB" w:rsidRPr="005B2A79" w:rsidTr="007E6BEB">
        <w:tc>
          <w:tcPr>
            <w:tcW w:w="4284" w:type="dxa"/>
            <w:vAlign w:val="bottom"/>
          </w:tcPr>
          <w:p w:rsidR="007E6BEB" w:rsidRPr="005B2A79" w:rsidRDefault="000C5C91" w:rsidP="00502C20">
            <w:pPr>
              <w:ind w:left="431"/>
              <w:rPr>
                <w:rFonts w:ascii="Arial" w:eastAsia="Arial Unicode MS" w:hAnsi="Arial" w:cs="Arial"/>
                <w:sz w:val="18"/>
                <w:szCs w:val="18"/>
                <w:cs/>
              </w:rPr>
            </w:pPr>
            <w:r w:rsidRPr="005B2A79">
              <w:rPr>
                <w:rFonts w:ascii="Arial" w:eastAsia="Arial Unicode MS" w:hAnsi="Arial" w:cs="Arial"/>
                <w:b/>
                <w:bCs/>
                <w:sz w:val="18"/>
                <w:szCs w:val="18"/>
                <w:shd w:val="clear" w:color="auto" w:fill="FFFFFF"/>
              </w:rPr>
              <w:t>T</w:t>
            </w:r>
            <w:r w:rsidR="007E6BEB" w:rsidRPr="005B2A79">
              <w:rPr>
                <w:rFonts w:ascii="Arial" w:eastAsia="Arial Unicode MS" w:hAnsi="Arial" w:cs="Arial"/>
                <w:b/>
                <w:bCs/>
                <w:sz w:val="18"/>
                <w:szCs w:val="18"/>
                <w:shd w:val="clear" w:color="auto" w:fill="FFFFFF"/>
              </w:rPr>
              <w:t>otal</w:t>
            </w:r>
          </w:p>
        </w:tc>
        <w:tc>
          <w:tcPr>
            <w:tcW w:w="1296" w:type="dxa"/>
            <w:tcBorders>
              <w:bottom w:val="single" w:sz="4" w:space="0" w:color="auto"/>
            </w:tcBorders>
            <w:shd w:val="clear" w:color="auto" w:fill="FAFAFA"/>
            <w:vAlign w:val="bottom"/>
          </w:tcPr>
          <w:p w:rsidR="007E6BEB" w:rsidRPr="005B2A79" w:rsidRDefault="007E6BEB"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31,514,087</w:t>
            </w:r>
          </w:p>
        </w:tc>
        <w:tc>
          <w:tcPr>
            <w:tcW w:w="1296" w:type="dxa"/>
            <w:tcBorders>
              <w:bottom w:val="single" w:sz="4" w:space="0" w:color="auto"/>
            </w:tcBorders>
            <w:vAlign w:val="bottom"/>
          </w:tcPr>
          <w:p w:rsidR="007E6BEB" w:rsidRPr="005B2A79" w:rsidRDefault="007E6BEB"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lang w:val="en-GB"/>
              </w:rPr>
              <w:t>-</w:t>
            </w:r>
          </w:p>
        </w:tc>
        <w:tc>
          <w:tcPr>
            <w:tcW w:w="1296" w:type="dxa"/>
            <w:tcBorders>
              <w:bottom w:val="single" w:sz="4" w:space="0" w:color="auto"/>
            </w:tcBorders>
            <w:shd w:val="clear" w:color="auto" w:fill="FAFAFA"/>
            <w:vAlign w:val="bottom"/>
          </w:tcPr>
          <w:p w:rsidR="007E6BEB" w:rsidRPr="005B2A79" w:rsidRDefault="0002206F" w:rsidP="005B5EAE">
            <w:pPr>
              <w:ind w:right="-72"/>
              <w:jc w:val="right"/>
              <w:rPr>
                <w:rFonts w:ascii="Arial" w:hAnsi="Arial" w:cs="Arial"/>
                <w:color w:val="000000" w:themeColor="text1"/>
                <w:sz w:val="18"/>
                <w:szCs w:val="18"/>
              </w:rPr>
            </w:pPr>
            <w:r w:rsidRPr="005B2A79">
              <w:rPr>
                <w:rFonts w:ascii="Arial" w:hAnsi="Arial" w:cs="Arial"/>
                <w:color w:val="000000" w:themeColor="text1"/>
                <w:sz w:val="18"/>
                <w:szCs w:val="18"/>
                <w:lang w:val="en-GB"/>
              </w:rPr>
              <w:t>-</w:t>
            </w:r>
          </w:p>
        </w:tc>
        <w:tc>
          <w:tcPr>
            <w:tcW w:w="1296" w:type="dxa"/>
            <w:tcBorders>
              <w:bottom w:val="single" w:sz="4" w:space="0" w:color="auto"/>
            </w:tcBorders>
            <w:vAlign w:val="bottom"/>
          </w:tcPr>
          <w:p w:rsidR="007E6BEB" w:rsidRPr="005B2A79" w:rsidRDefault="007E6BEB" w:rsidP="005B5EAE">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w:t>
            </w:r>
          </w:p>
        </w:tc>
      </w:tr>
    </w:tbl>
    <w:p w:rsidR="008E13D0" w:rsidRPr="005B2A79" w:rsidRDefault="008E13D0" w:rsidP="00502C20">
      <w:pPr>
        <w:ind w:left="540"/>
        <w:jc w:val="both"/>
        <w:rPr>
          <w:rFonts w:ascii="Arial" w:eastAsia="Arial Unicode MS" w:hAnsi="Arial" w:cs="Arial"/>
          <w:b/>
          <w:bCs/>
          <w:color w:val="CF4A02"/>
          <w:sz w:val="18"/>
          <w:szCs w:val="18"/>
        </w:rPr>
      </w:pPr>
    </w:p>
    <w:p w:rsidR="008E13D0" w:rsidRPr="005B2A79" w:rsidRDefault="0002206F" w:rsidP="00502C20">
      <w:pPr>
        <w:ind w:left="540" w:hanging="540"/>
        <w:jc w:val="both"/>
        <w:rPr>
          <w:rFonts w:ascii="Arial" w:eastAsia="Arial Unicode MS" w:hAnsi="Arial" w:cs="Arial"/>
          <w:b/>
          <w:bCs/>
          <w:color w:val="CF4A02"/>
          <w:sz w:val="18"/>
          <w:szCs w:val="18"/>
        </w:rPr>
      </w:pPr>
      <w:r w:rsidRPr="005B2A79">
        <w:rPr>
          <w:rFonts w:ascii="Arial" w:eastAsia="Arial Unicode MS" w:hAnsi="Arial" w:cs="Arial"/>
          <w:b/>
          <w:bCs/>
          <w:color w:val="CF4A02"/>
          <w:sz w:val="18"/>
          <w:szCs w:val="18"/>
        </w:rPr>
        <w:t>b</w:t>
      </w:r>
      <w:r w:rsidR="008E13D0" w:rsidRPr="005B2A79">
        <w:rPr>
          <w:rFonts w:ascii="Arial" w:eastAsia="Arial Unicode MS" w:hAnsi="Arial" w:cs="Arial"/>
          <w:b/>
          <w:bCs/>
          <w:color w:val="CF4A02"/>
          <w:sz w:val="18"/>
          <w:szCs w:val="18"/>
        </w:rPr>
        <w:t>)</w:t>
      </w:r>
      <w:r w:rsidR="008C3D29" w:rsidRPr="005B2A79">
        <w:rPr>
          <w:rFonts w:ascii="Arial" w:eastAsia="Arial Unicode MS" w:hAnsi="Arial" w:cs="Arial"/>
          <w:b/>
          <w:bCs/>
          <w:color w:val="CF4A02"/>
          <w:sz w:val="18"/>
          <w:szCs w:val="18"/>
        </w:rPr>
        <w:tab/>
      </w:r>
      <w:r w:rsidR="008E13D0" w:rsidRPr="005B2A79">
        <w:rPr>
          <w:rFonts w:ascii="Arial" w:eastAsia="Arial Unicode MS" w:hAnsi="Arial" w:cs="Arial"/>
          <w:b/>
          <w:bCs/>
          <w:color w:val="CF4A02"/>
          <w:sz w:val="18"/>
          <w:szCs w:val="18"/>
        </w:rPr>
        <w:t>Contingent liabilities</w:t>
      </w:r>
    </w:p>
    <w:p w:rsidR="005B5EAE" w:rsidRPr="005B2A79" w:rsidRDefault="005B5EAE" w:rsidP="00502C20">
      <w:pPr>
        <w:ind w:left="540"/>
        <w:jc w:val="both"/>
        <w:rPr>
          <w:rFonts w:ascii="Arial" w:hAnsi="Arial" w:cs="Arial"/>
          <w:spacing w:val="-6"/>
          <w:sz w:val="18"/>
          <w:szCs w:val="18"/>
          <w:lang w:val="en-GB"/>
        </w:rPr>
      </w:pPr>
    </w:p>
    <w:p w:rsidR="00337C73" w:rsidRPr="005B2A79" w:rsidRDefault="00337C73" w:rsidP="00502C20">
      <w:pPr>
        <w:ind w:left="540"/>
        <w:jc w:val="both"/>
        <w:rPr>
          <w:rFonts w:ascii="Arial" w:hAnsi="Arial" w:cs="Arial"/>
          <w:spacing w:val="-6"/>
          <w:sz w:val="18"/>
          <w:szCs w:val="18"/>
          <w:lang w:val="en-GB"/>
        </w:rPr>
      </w:pPr>
      <w:r w:rsidRPr="005B2A79">
        <w:rPr>
          <w:rFonts w:ascii="Arial" w:hAnsi="Arial" w:cs="Arial"/>
          <w:spacing w:val="-6"/>
          <w:sz w:val="18"/>
          <w:szCs w:val="18"/>
          <w:lang w:val="en-GB"/>
        </w:rPr>
        <w:t>From 1 January 2020, the Group and the Company has recognised right</w:t>
      </w:r>
      <w:r w:rsidRPr="005B2A79">
        <w:rPr>
          <w:rFonts w:ascii="Arial" w:hAnsi="Arial" w:cs="Arial"/>
          <w:spacing w:val="-6"/>
          <w:sz w:val="18"/>
          <w:szCs w:val="18"/>
          <w:cs/>
          <w:lang w:val="en-GB"/>
        </w:rPr>
        <w:t>-</w:t>
      </w:r>
      <w:r w:rsidRPr="005B2A79">
        <w:rPr>
          <w:rFonts w:ascii="Arial" w:hAnsi="Arial" w:cs="Arial"/>
          <w:spacing w:val="-6"/>
          <w:sz w:val="18"/>
          <w:szCs w:val="18"/>
          <w:lang w:val="en-GB"/>
        </w:rPr>
        <w:t>of</w:t>
      </w:r>
      <w:r w:rsidRPr="005B2A79">
        <w:rPr>
          <w:rFonts w:ascii="Arial" w:hAnsi="Arial" w:cs="Arial"/>
          <w:spacing w:val="-6"/>
          <w:sz w:val="18"/>
          <w:szCs w:val="18"/>
          <w:cs/>
          <w:lang w:val="en-GB"/>
        </w:rPr>
        <w:t>-</w:t>
      </w:r>
      <w:r w:rsidRPr="005B2A79">
        <w:rPr>
          <w:rFonts w:ascii="Arial" w:hAnsi="Arial" w:cs="Arial"/>
          <w:spacing w:val="-6"/>
          <w:sz w:val="18"/>
          <w:szCs w:val="18"/>
          <w:lang w:val="en-GB"/>
        </w:rPr>
        <w:t xml:space="preserve">use assets for these leases, except for </w:t>
      </w:r>
      <w:r w:rsidR="00AE7B76">
        <w:rPr>
          <w:rFonts w:ascii="Arial" w:hAnsi="Arial" w:cs="Arial"/>
          <w:spacing w:val="-6"/>
          <w:sz w:val="18"/>
          <w:szCs w:val="18"/>
          <w:lang w:val="en-GB"/>
        </w:rPr>
        <w:br/>
      </w:r>
      <w:r w:rsidRPr="005B2A79">
        <w:rPr>
          <w:rFonts w:ascii="Arial" w:hAnsi="Arial" w:cs="Arial"/>
          <w:spacing w:val="-6"/>
          <w:sz w:val="18"/>
          <w:szCs w:val="18"/>
          <w:lang w:val="en-GB"/>
        </w:rPr>
        <w:t>short</w:t>
      </w:r>
      <w:r w:rsidRPr="005B2A79">
        <w:rPr>
          <w:rFonts w:ascii="Arial" w:hAnsi="Arial" w:cs="Arial"/>
          <w:spacing w:val="-6"/>
          <w:sz w:val="18"/>
          <w:szCs w:val="18"/>
          <w:cs/>
          <w:lang w:val="en-GB"/>
        </w:rPr>
        <w:t>-</w:t>
      </w:r>
      <w:r w:rsidRPr="005B2A79">
        <w:rPr>
          <w:rFonts w:ascii="Arial" w:hAnsi="Arial" w:cs="Arial"/>
          <w:spacing w:val="-6"/>
          <w:sz w:val="18"/>
          <w:szCs w:val="18"/>
          <w:lang w:val="en-GB"/>
        </w:rPr>
        <w:t>term and</w:t>
      </w:r>
      <w:r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low</w:t>
      </w:r>
      <w:r w:rsidRPr="005B2A79">
        <w:rPr>
          <w:rFonts w:ascii="Arial" w:hAnsi="Arial" w:cs="Arial"/>
          <w:spacing w:val="-6"/>
          <w:sz w:val="18"/>
          <w:szCs w:val="18"/>
          <w:cs/>
          <w:lang w:val="en-GB"/>
        </w:rPr>
        <w:t>-</w:t>
      </w:r>
      <w:r w:rsidRPr="005B2A79">
        <w:rPr>
          <w:rFonts w:ascii="Arial" w:hAnsi="Arial" w:cs="Arial"/>
          <w:spacing w:val="-6"/>
          <w:sz w:val="18"/>
          <w:szCs w:val="18"/>
          <w:lang w:val="en-GB"/>
        </w:rPr>
        <w:t>value leases</w:t>
      </w:r>
      <w:r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Note 5</w:t>
      </w:r>
      <w:r w:rsidRPr="005B2A79">
        <w:rPr>
          <w:rFonts w:ascii="Arial" w:hAnsi="Arial" w:cs="Arial"/>
          <w:spacing w:val="-6"/>
          <w:sz w:val="18"/>
          <w:szCs w:val="18"/>
          <w:cs/>
          <w:lang w:val="en-GB"/>
        </w:rPr>
        <w:t>)</w:t>
      </w:r>
      <w:r w:rsidR="00EA09C4" w:rsidRPr="005B2A79">
        <w:rPr>
          <w:rFonts w:ascii="Arial" w:hAnsi="Arial" w:cs="Arial"/>
          <w:spacing w:val="-6"/>
          <w:sz w:val="18"/>
          <w:szCs w:val="18"/>
          <w:cs/>
          <w:lang w:val="en-GB"/>
        </w:rPr>
        <w:t xml:space="preserve"> </w:t>
      </w:r>
      <w:r w:rsidR="00EA09C4" w:rsidRPr="005B2A79">
        <w:rPr>
          <w:rFonts w:ascii="Arial" w:hAnsi="Arial" w:cs="Arial"/>
          <w:spacing w:val="-6"/>
          <w:sz w:val="18"/>
          <w:szCs w:val="18"/>
          <w:lang w:val="en-GB"/>
        </w:rPr>
        <w:t>which practical expedients permitted by</w:t>
      </w:r>
      <w:r w:rsidR="00EA09C4" w:rsidRPr="005B2A79">
        <w:rPr>
          <w:rFonts w:ascii="Arial" w:eastAsia="Arial Unicode MS" w:hAnsi="Arial" w:cs="Arial"/>
          <w:color w:val="CF4A02"/>
          <w:sz w:val="18"/>
          <w:szCs w:val="18"/>
          <w:cs/>
          <w:lang w:val="en-GB"/>
        </w:rPr>
        <w:t xml:space="preserve"> </w:t>
      </w:r>
      <w:r w:rsidR="00EA09C4" w:rsidRPr="005B2A79">
        <w:rPr>
          <w:rFonts w:ascii="Arial" w:hAnsi="Arial" w:cs="Arial"/>
          <w:spacing w:val="-6"/>
          <w:sz w:val="18"/>
          <w:szCs w:val="18"/>
          <w:lang w:val="en-GB"/>
        </w:rPr>
        <w:t xml:space="preserve">Financial reporting standards relating to leases standard </w:t>
      </w:r>
      <w:r w:rsidR="00EA09C4" w:rsidRPr="005B2A79">
        <w:rPr>
          <w:rFonts w:ascii="Arial" w:hAnsi="Arial" w:cs="Arial"/>
          <w:spacing w:val="-6"/>
          <w:sz w:val="18"/>
          <w:szCs w:val="18"/>
          <w:cs/>
          <w:lang w:val="en-GB"/>
        </w:rPr>
        <w:t>(</w:t>
      </w:r>
      <w:r w:rsidR="00EA09C4" w:rsidRPr="005B2A79">
        <w:rPr>
          <w:rFonts w:ascii="Arial" w:hAnsi="Arial" w:cs="Arial"/>
          <w:spacing w:val="-6"/>
          <w:sz w:val="18"/>
          <w:szCs w:val="18"/>
          <w:lang w:val="en-GB"/>
        </w:rPr>
        <w:t>TFRS 16</w:t>
      </w:r>
      <w:r w:rsidR="00EA09C4" w:rsidRPr="005B2A79">
        <w:rPr>
          <w:rFonts w:ascii="Arial" w:hAnsi="Arial" w:cs="Arial"/>
          <w:spacing w:val="-6"/>
          <w:sz w:val="18"/>
          <w:szCs w:val="18"/>
          <w:cs/>
          <w:lang w:val="en-GB"/>
        </w:rPr>
        <w:t>).</w:t>
      </w:r>
    </w:p>
    <w:p w:rsidR="00337C73" w:rsidRPr="005B2A79" w:rsidRDefault="00337C73" w:rsidP="00502C20">
      <w:pPr>
        <w:ind w:left="540"/>
        <w:jc w:val="both"/>
        <w:rPr>
          <w:rFonts w:ascii="Arial" w:hAnsi="Arial" w:cs="Arial"/>
          <w:spacing w:val="-6"/>
          <w:sz w:val="18"/>
          <w:szCs w:val="18"/>
          <w:lang w:val="en-GB"/>
        </w:rPr>
      </w:pPr>
    </w:p>
    <w:p w:rsidR="00102172" w:rsidRPr="005B2A79" w:rsidRDefault="00102172" w:rsidP="00502C20">
      <w:pPr>
        <w:ind w:left="540"/>
        <w:jc w:val="both"/>
        <w:rPr>
          <w:rFonts w:ascii="Arial" w:hAnsi="Arial" w:cs="Arial"/>
          <w:sz w:val="18"/>
          <w:szCs w:val="18"/>
          <w:lang w:val="en-GB"/>
        </w:rPr>
      </w:pPr>
      <w:r w:rsidRPr="005B2A79">
        <w:rPr>
          <w:rFonts w:ascii="Arial" w:hAnsi="Arial" w:cs="Arial"/>
          <w:spacing w:val="-6"/>
          <w:sz w:val="18"/>
          <w:szCs w:val="18"/>
          <w:lang w:val="en-GB"/>
        </w:rPr>
        <w:t xml:space="preserve">The </w:t>
      </w:r>
      <w:r w:rsidR="002C4EFC" w:rsidRPr="005B2A79">
        <w:rPr>
          <w:rFonts w:ascii="Arial" w:hAnsi="Arial" w:cs="Arial"/>
          <w:bCs/>
          <w:spacing w:val="-4"/>
          <w:sz w:val="18"/>
          <w:szCs w:val="18"/>
        </w:rPr>
        <w:t>Group</w:t>
      </w:r>
      <w:r w:rsidR="00F7287A" w:rsidRPr="005B2A79">
        <w:rPr>
          <w:rFonts w:ascii="Arial" w:hAnsi="Arial" w:cs="Arial"/>
          <w:bCs/>
          <w:spacing w:val="-4"/>
          <w:sz w:val="18"/>
          <w:szCs w:val="18"/>
        </w:rPr>
        <w:t xml:space="preserve"> and the Company</w:t>
      </w:r>
      <w:r w:rsidR="002C4EFC" w:rsidRPr="005B2A79">
        <w:rPr>
          <w:rFonts w:ascii="Arial" w:hAnsi="Arial" w:cs="Arial"/>
          <w:spacing w:val="-6"/>
          <w:sz w:val="18"/>
          <w:szCs w:val="18"/>
          <w:cs/>
        </w:rPr>
        <w:t xml:space="preserve"> </w:t>
      </w:r>
      <w:r w:rsidR="00F7287A" w:rsidRPr="005B2A79">
        <w:rPr>
          <w:rFonts w:ascii="Arial" w:hAnsi="Arial" w:cs="Arial"/>
          <w:spacing w:val="-6"/>
          <w:sz w:val="18"/>
          <w:szCs w:val="18"/>
          <w:lang w:val="en-GB"/>
        </w:rPr>
        <w:t>have</w:t>
      </w:r>
      <w:r w:rsidR="00F56EB9" w:rsidRPr="005B2A79">
        <w:rPr>
          <w:rFonts w:ascii="Arial" w:hAnsi="Arial" w:cs="Arial"/>
          <w:spacing w:val="-6"/>
          <w:sz w:val="18"/>
          <w:szCs w:val="18"/>
          <w:lang w:val="en-GB"/>
        </w:rPr>
        <w:t xml:space="preserve"> lease commitments which are short</w:t>
      </w:r>
      <w:r w:rsidR="00F56EB9" w:rsidRPr="005B2A79">
        <w:rPr>
          <w:rFonts w:ascii="Arial" w:hAnsi="Arial" w:cs="Arial"/>
          <w:spacing w:val="-6"/>
          <w:sz w:val="18"/>
          <w:szCs w:val="18"/>
          <w:cs/>
          <w:lang w:val="en-GB"/>
        </w:rPr>
        <w:t>-</w:t>
      </w:r>
      <w:r w:rsidR="00F56EB9" w:rsidRPr="005B2A79">
        <w:rPr>
          <w:rFonts w:ascii="Arial" w:hAnsi="Arial" w:cs="Arial"/>
          <w:spacing w:val="-6"/>
          <w:sz w:val="18"/>
          <w:szCs w:val="18"/>
          <w:lang w:val="en-GB"/>
        </w:rPr>
        <w:t>term</w:t>
      </w:r>
      <w:r w:rsidR="00BC54B1" w:rsidRPr="005B2A79">
        <w:rPr>
          <w:rFonts w:ascii="Arial" w:hAnsi="Arial" w:cs="Arial"/>
          <w:spacing w:val="-6"/>
          <w:sz w:val="18"/>
          <w:szCs w:val="18"/>
          <w:cs/>
          <w:lang w:val="en-GB"/>
        </w:rPr>
        <w:t xml:space="preserve"> </w:t>
      </w:r>
      <w:r w:rsidR="00F56EB9" w:rsidRPr="005B2A79">
        <w:rPr>
          <w:rFonts w:ascii="Arial" w:hAnsi="Arial" w:cs="Arial"/>
          <w:spacing w:val="-6"/>
          <w:sz w:val="18"/>
          <w:szCs w:val="18"/>
          <w:lang w:val="en-GB"/>
        </w:rPr>
        <w:t>and</w:t>
      </w:r>
      <w:r w:rsidR="00F56EB9" w:rsidRPr="005B2A79">
        <w:rPr>
          <w:rFonts w:ascii="Arial" w:hAnsi="Arial" w:cs="Arial"/>
          <w:sz w:val="18"/>
          <w:szCs w:val="18"/>
          <w:cs/>
        </w:rPr>
        <w:t xml:space="preserve"> </w:t>
      </w:r>
      <w:r w:rsidR="00F56EB9" w:rsidRPr="005B2A79">
        <w:rPr>
          <w:rFonts w:ascii="Arial" w:hAnsi="Arial" w:cs="Arial"/>
          <w:spacing w:val="-6"/>
          <w:sz w:val="18"/>
          <w:szCs w:val="18"/>
          <w:lang w:val="en-GB"/>
        </w:rPr>
        <w:t>low</w:t>
      </w:r>
      <w:r w:rsidR="00F56EB9" w:rsidRPr="005B2A79">
        <w:rPr>
          <w:rFonts w:ascii="Arial" w:hAnsi="Arial" w:cs="Arial"/>
          <w:spacing w:val="-6"/>
          <w:sz w:val="18"/>
          <w:szCs w:val="18"/>
          <w:cs/>
          <w:lang w:val="en-GB"/>
        </w:rPr>
        <w:t>-</w:t>
      </w:r>
      <w:r w:rsidR="00F56EB9" w:rsidRPr="005B2A79">
        <w:rPr>
          <w:rFonts w:ascii="Arial" w:hAnsi="Arial" w:cs="Arial"/>
          <w:spacing w:val="-6"/>
          <w:sz w:val="18"/>
          <w:szCs w:val="18"/>
          <w:lang w:val="en-GB"/>
        </w:rPr>
        <w:t>value leases</w:t>
      </w:r>
      <w:r w:rsidR="00F56EB9" w:rsidRPr="005B2A79">
        <w:rPr>
          <w:rFonts w:ascii="Arial" w:hAnsi="Arial" w:cs="Arial"/>
          <w:spacing w:val="-6"/>
          <w:sz w:val="18"/>
          <w:szCs w:val="18"/>
          <w:cs/>
          <w:lang w:val="en-GB"/>
        </w:rPr>
        <w:t xml:space="preserve"> </w:t>
      </w:r>
      <w:r w:rsidR="00F7287A" w:rsidRPr="005B2A79">
        <w:rPr>
          <w:rFonts w:ascii="Arial" w:hAnsi="Arial" w:cs="Arial"/>
          <w:spacing w:val="-6"/>
          <w:sz w:val="18"/>
          <w:szCs w:val="18"/>
          <w:lang w:val="en-GB"/>
        </w:rPr>
        <w:t xml:space="preserve">in respect of </w:t>
      </w:r>
      <w:r w:rsidRPr="005B2A79">
        <w:rPr>
          <w:rFonts w:ascii="Arial" w:hAnsi="Arial" w:cs="Arial"/>
          <w:spacing w:val="-6"/>
          <w:sz w:val="18"/>
          <w:szCs w:val="18"/>
          <w:lang w:val="en-GB"/>
        </w:rPr>
        <w:t xml:space="preserve">office equipment </w:t>
      </w:r>
      <w:r w:rsidR="00F7287A" w:rsidRPr="005B2A79">
        <w:rPr>
          <w:rFonts w:ascii="Arial" w:hAnsi="Arial" w:cs="Arial"/>
          <w:spacing w:val="-6"/>
          <w:sz w:val="18"/>
          <w:szCs w:val="18"/>
          <w:lang w:val="en-GB"/>
        </w:rPr>
        <w:t>rental and</w:t>
      </w:r>
      <w:r w:rsidR="000F7E22" w:rsidRPr="005B2A79">
        <w:rPr>
          <w:rFonts w:ascii="Arial" w:hAnsi="Arial" w:cs="Arial"/>
          <w:spacing w:val="-6"/>
          <w:sz w:val="18"/>
          <w:szCs w:val="18"/>
          <w:cs/>
          <w:lang w:val="en-GB"/>
        </w:rPr>
        <w:t xml:space="preserve"> </w:t>
      </w:r>
      <w:r w:rsidR="000F7E22" w:rsidRPr="005B2A79">
        <w:rPr>
          <w:rFonts w:ascii="Arial" w:hAnsi="Arial" w:cs="Arial"/>
          <w:spacing w:val="-6"/>
          <w:sz w:val="18"/>
          <w:szCs w:val="18"/>
          <w:lang w:val="en-GB"/>
        </w:rPr>
        <w:t>service c</w:t>
      </w:r>
      <w:r w:rsidR="00F27756" w:rsidRPr="005B2A79">
        <w:rPr>
          <w:rFonts w:ascii="Arial" w:hAnsi="Arial" w:cs="Arial"/>
          <w:spacing w:val="-6"/>
          <w:sz w:val="18"/>
          <w:szCs w:val="18"/>
          <w:lang w:val="en-GB"/>
        </w:rPr>
        <w:t>ommitments</w:t>
      </w:r>
      <w:r w:rsidR="000F7E22" w:rsidRPr="005B2A79">
        <w:rPr>
          <w:rFonts w:ascii="Arial" w:hAnsi="Arial" w:cs="Arial"/>
          <w:spacing w:val="-6"/>
          <w:sz w:val="18"/>
          <w:szCs w:val="18"/>
          <w:lang w:val="en-GB"/>
        </w:rPr>
        <w:t xml:space="preserve"> which are</w:t>
      </w:r>
      <w:r w:rsidR="00F7287A"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security services in the ordinary</w:t>
      </w:r>
      <w:r w:rsidRPr="005B2A79">
        <w:rPr>
          <w:rFonts w:ascii="Arial" w:hAnsi="Arial" w:cs="Arial"/>
          <w:sz w:val="18"/>
          <w:szCs w:val="18"/>
          <w:lang w:val="en-GB"/>
        </w:rPr>
        <w:t xml:space="preserve"> course of business</w:t>
      </w:r>
      <w:r w:rsidR="00F7287A" w:rsidRPr="005B2A79">
        <w:rPr>
          <w:rFonts w:ascii="Arial" w:hAnsi="Arial" w:cs="Arial"/>
          <w:sz w:val="18"/>
          <w:szCs w:val="18"/>
          <w:lang w:val="en-GB"/>
        </w:rPr>
        <w:t xml:space="preserve"> were made with third parties</w:t>
      </w:r>
      <w:r w:rsidR="008273D6" w:rsidRPr="005B2A79">
        <w:rPr>
          <w:rFonts w:ascii="Arial" w:hAnsi="Arial" w:cs="Arial"/>
          <w:sz w:val="18"/>
          <w:szCs w:val="18"/>
          <w:cs/>
          <w:lang w:val="en-GB"/>
        </w:rPr>
        <w:t>.</w:t>
      </w:r>
    </w:p>
    <w:p w:rsidR="005B5EAE" w:rsidRPr="005B2A79" w:rsidRDefault="005B5EAE" w:rsidP="00502C20">
      <w:pPr>
        <w:ind w:left="540"/>
        <w:jc w:val="both"/>
        <w:rPr>
          <w:rFonts w:ascii="Arial" w:hAnsi="Arial" w:cs="Arial"/>
          <w:sz w:val="18"/>
          <w:szCs w:val="18"/>
          <w:lang w:val="en-GB"/>
        </w:rPr>
      </w:pPr>
    </w:p>
    <w:p w:rsidR="0005561D" w:rsidRPr="005B2A79" w:rsidRDefault="0005561D">
      <w:pPr>
        <w:rPr>
          <w:rFonts w:ascii="Arial" w:eastAsia="Arial Unicode MS" w:hAnsi="Arial" w:cs="Arial"/>
          <w:sz w:val="18"/>
          <w:szCs w:val="18"/>
          <w:shd w:val="clear" w:color="auto" w:fill="FFFFFF"/>
        </w:rPr>
      </w:pPr>
      <w:r w:rsidRPr="005B2A79">
        <w:rPr>
          <w:rFonts w:ascii="Arial" w:eastAsia="Arial Unicode MS" w:hAnsi="Arial" w:cs="Arial"/>
          <w:sz w:val="18"/>
          <w:szCs w:val="18"/>
          <w:shd w:val="clear" w:color="auto" w:fill="FFFFFF"/>
        </w:rPr>
        <w:br w:type="page"/>
      </w:r>
    </w:p>
    <w:p w:rsidR="0005561D" w:rsidRPr="005B2A79" w:rsidRDefault="0005561D" w:rsidP="00780B6E">
      <w:pPr>
        <w:jc w:val="both"/>
        <w:rPr>
          <w:rFonts w:ascii="Arial" w:eastAsia="Arial Unicode MS" w:hAnsi="Arial" w:cs="Arial"/>
          <w:sz w:val="18"/>
          <w:szCs w:val="18"/>
          <w:shd w:val="clear" w:color="auto" w:fill="FFFFFF"/>
        </w:rPr>
      </w:pPr>
    </w:p>
    <w:p w:rsidR="00102172" w:rsidRPr="005B2A79" w:rsidRDefault="004B7E6F" w:rsidP="00780B6E">
      <w:pPr>
        <w:rPr>
          <w:rFonts w:ascii="Arial" w:eastAsia="Arial Unicode MS" w:hAnsi="Arial" w:cs="Arial"/>
          <w:sz w:val="18"/>
          <w:szCs w:val="18"/>
          <w:lang w:val="en-GB"/>
        </w:rPr>
      </w:pPr>
      <w:r w:rsidRPr="005B2A79">
        <w:rPr>
          <w:rFonts w:ascii="Arial" w:eastAsia="Arial Unicode MS" w:hAnsi="Arial" w:cs="Arial"/>
          <w:sz w:val="18"/>
          <w:szCs w:val="18"/>
          <w:lang w:val="en-GB"/>
        </w:rPr>
        <w:t>T</w:t>
      </w:r>
      <w:r w:rsidR="00102172" w:rsidRPr="005B2A79">
        <w:rPr>
          <w:rFonts w:ascii="Arial" w:eastAsia="Arial Unicode MS" w:hAnsi="Arial" w:cs="Arial"/>
          <w:sz w:val="18"/>
          <w:szCs w:val="18"/>
          <w:lang w:val="en-GB"/>
        </w:rPr>
        <w:t xml:space="preserve">he </w:t>
      </w:r>
      <w:r w:rsidR="00102172" w:rsidRPr="005B2A79">
        <w:rPr>
          <w:rFonts w:ascii="Arial" w:eastAsia="Arial Unicode MS" w:hAnsi="Arial" w:cs="Arial"/>
          <w:bCs/>
          <w:spacing w:val="-4"/>
          <w:sz w:val="18"/>
          <w:szCs w:val="18"/>
        </w:rPr>
        <w:t>future</w:t>
      </w:r>
      <w:r w:rsidR="00102172" w:rsidRPr="005B2A79">
        <w:rPr>
          <w:rFonts w:ascii="Arial" w:eastAsia="Arial Unicode MS" w:hAnsi="Arial" w:cs="Arial"/>
          <w:sz w:val="18"/>
          <w:szCs w:val="18"/>
          <w:lang w:val="en-GB"/>
        </w:rPr>
        <w:t xml:space="preserve"> aggregate minimum payments under non</w:t>
      </w:r>
      <w:r w:rsidR="00102172" w:rsidRPr="005B2A79">
        <w:rPr>
          <w:rFonts w:ascii="Arial" w:eastAsia="Arial Unicode MS" w:hAnsi="Arial" w:cs="Arial"/>
          <w:sz w:val="18"/>
          <w:szCs w:val="18"/>
          <w:cs/>
          <w:lang w:val="en-GB"/>
        </w:rPr>
        <w:t>-</w:t>
      </w:r>
      <w:r w:rsidR="00102172" w:rsidRPr="005B2A79">
        <w:rPr>
          <w:rFonts w:ascii="Arial" w:eastAsia="Arial Unicode MS" w:hAnsi="Arial" w:cs="Arial"/>
          <w:sz w:val="18"/>
          <w:szCs w:val="18"/>
          <w:lang w:val="en-GB"/>
        </w:rPr>
        <w:t>cancellable commitments are as follows</w:t>
      </w:r>
      <w:r w:rsidR="00102172" w:rsidRPr="005B2A79">
        <w:rPr>
          <w:rFonts w:ascii="Arial" w:eastAsia="Arial Unicode MS" w:hAnsi="Arial" w:cs="Arial"/>
          <w:sz w:val="18"/>
          <w:szCs w:val="18"/>
          <w:cs/>
          <w:lang w:val="en-GB"/>
        </w:rPr>
        <w:t>:</w:t>
      </w:r>
    </w:p>
    <w:p w:rsidR="003B3070" w:rsidRPr="005B2A79" w:rsidRDefault="003B3070" w:rsidP="00780B6E">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A830CB" w:rsidRPr="005B2A79" w:rsidTr="000E46A2">
        <w:tc>
          <w:tcPr>
            <w:tcW w:w="4284" w:type="dxa"/>
            <w:vAlign w:val="bottom"/>
          </w:tcPr>
          <w:p w:rsidR="00173FCD" w:rsidRPr="005B2A79" w:rsidRDefault="00173FCD" w:rsidP="00957B30">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rsidR="00173FCD" w:rsidRPr="005B2A79" w:rsidRDefault="00173FCD" w:rsidP="00957B30">
            <w:pPr>
              <w:spacing w:line="240" w:lineRule="exact"/>
              <w:ind w:right="-216"/>
              <w:jc w:val="center"/>
              <w:rPr>
                <w:rFonts w:ascii="Arial" w:eastAsia="Arial Unicode MS" w:hAnsi="Arial" w:cs="Arial"/>
                <w:b/>
                <w:bCs/>
                <w:sz w:val="18"/>
                <w:szCs w:val="18"/>
              </w:rPr>
            </w:pPr>
            <w:r w:rsidRPr="005B2A79">
              <w:rPr>
                <w:rFonts w:ascii="Arial" w:eastAsia="Arial Unicode MS" w:hAnsi="Arial" w:cs="Arial"/>
                <w:b/>
                <w:bCs/>
                <w:sz w:val="18"/>
                <w:szCs w:val="18"/>
                <w:shd w:val="clear" w:color="auto" w:fill="FFFFFF"/>
              </w:rPr>
              <w:t>Consolidated</w:t>
            </w:r>
            <w:r w:rsidRPr="005B2A79">
              <w:rPr>
                <w:rFonts w:ascii="Arial" w:eastAsia="Arial Unicode MS" w:hAnsi="Arial" w:cs="Arial"/>
                <w:b/>
                <w:bCs/>
                <w:sz w:val="18"/>
                <w:szCs w:val="18"/>
                <w:cs/>
              </w:rPr>
              <w:t xml:space="preserve"> </w:t>
            </w:r>
          </w:p>
          <w:p w:rsidR="00173FCD" w:rsidRPr="005B2A79" w:rsidRDefault="00173FCD" w:rsidP="00957B30">
            <w:pPr>
              <w:spacing w:line="240" w:lineRule="exact"/>
              <w:ind w:right="-216"/>
              <w:jc w:val="center"/>
              <w:rPr>
                <w:rFonts w:ascii="Arial" w:eastAsia="Arial Unicode MS" w:hAnsi="Arial" w:cs="Arial"/>
                <w:b/>
                <w:bCs/>
                <w:sz w:val="18"/>
                <w:szCs w:val="18"/>
              </w:rPr>
            </w:pPr>
            <w:r w:rsidRPr="005B2A79">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rsidR="00173FCD" w:rsidRPr="005B2A79" w:rsidRDefault="009B2EA3" w:rsidP="00957B30">
            <w:pPr>
              <w:spacing w:line="240" w:lineRule="exact"/>
              <w:ind w:right="-216"/>
              <w:jc w:val="center"/>
              <w:rPr>
                <w:rFonts w:ascii="Arial" w:eastAsia="Arial Unicode MS" w:hAnsi="Arial" w:cs="Arial"/>
                <w:b/>
                <w:bCs/>
                <w:sz w:val="18"/>
                <w:szCs w:val="18"/>
                <w:shd w:val="clear" w:color="auto" w:fill="FFFFFF"/>
              </w:rPr>
            </w:pPr>
            <w:r w:rsidRPr="005B2A79">
              <w:rPr>
                <w:rFonts w:ascii="Arial" w:eastAsia="Arial Unicode MS" w:hAnsi="Arial" w:cs="Arial"/>
                <w:b/>
                <w:bCs/>
                <w:sz w:val="18"/>
                <w:szCs w:val="18"/>
                <w:shd w:val="clear" w:color="auto" w:fill="FFFFFF"/>
              </w:rPr>
              <w:t>Separate</w:t>
            </w:r>
          </w:p>
          <w:p w:rsidR="00173FCD" w:rsidRPr="005B2A79" w:rsidRDefault="00173FCD" w:rsidP="00957B30">
            <w:pPr>
              <w:spacing w:line="240" w:lineRule="exact"/>
              <w:ind w:right="-216"/>
              <w:jc w:val="center"/>
              <w:rPr>
                <w:rFonts w:ascii="Arial" w:eastAsia="Arial Unicode MS" w:hAnsi="Arial" w:cs="Arial"/>
                <w:sz w:val="18"/>
                <w:szCs w:val="18"/>
              </w:rPr>
            </w:pPr>
            <w:r w:rsidRPr="005B2A79">
              <w:rPr>
                <w:rFonts w:ascii="Arial" w:eastAsia="Arial Unicode MS" w:hAnsi="Arial" w:cs="Arial"/>
                <w:b/>
                <w:bCs/>
                <w:sz w:val="18"/>
                <w:szCs w:val="18"/>
                <w:shd w:val="clear" w:color="auto" w:fill="FFFFFF"/>
              </w:rPr>
              <w:t>financial information</w:t>
            </w:r>
          </w:p>
        </w:tc>
      </w:tr>
      <w:tr w:rsidR="002176EA" w:rsidRPr="005B2A79" w:rsidTr="000E46A2">
        <w:tc>
          <w:tcPr>
            <w:tcW w:w="4284" w:type="dxa"/>
            <w:vAlign w:val="bottom"/>
          </w:tcPr>
          <w:p w:rsidR="002176EA" w:rsidRPr="005B2A79" w:rsidRDefault="002176EA" w:rsidP="002176EA">
            <w:pPr>
              <w:spacing w:line="240" w:lineRule="exact"/>
              <w:ind w:left="-113"/>
              <w:rPr>
                <w:rFonts w:ascii="Arial" w:eastAsia="Arial Unicode MS" w:hAnsi="Arial" w:cs="Arial"/>
                <w:b/>
                <w:bCs/>
                <w:sz w:val="18"/>
                <w:szCs w:val="18"/>
                <w:lang w:val="en-GB"/>
              </w:rPr>
            </w:pPr>
          </w:p>
        </w:tc>
        <w:tc>
          <w:tcPr>
            <w:tcW w:w="1296" w:type="dxa"/>
            <w:tcBorders>
              <w:top w:val="single" w:sz="4" w:space="0" w:color="auto"/>
            </w:tcBorders>
            <w:vAlign w:val="bottom"/>
          </w:tcPr>
          <w:p w:rsidR="002176EA" w:rsidRPr="005B2A79" w:rsidRDefault="00615F9D" w:rsidP="002176EA">
            <w:pPr>
              <w:spacing w:line="240" w:lineRule="exact"/>
              <w:ind w:right="-72" w:hanging="126"/>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 xml:space="preserve">30 </w:t>
            </w:r>
            <w:r w:rsidR="004E2015" w:rsidRPr="005B2A79">
              <w:rPr>
                <w:rFonts w:ascii="Arial" w:eastAsia="Arial Unicode MS" w:hAnsi="Arial" w:cs="Arial"/>
                <w:b/>
                <w:bCs/>
                <w:sz w:val="18"/>
                <w:szCs w:val="18"/>
                <w:shd w:val="clear" w:color="auto" w:fill="FFFFFF"/>
                <w:lang w:val="en-GB"/>
              </w:rPr>
              <w:t>September</w:t>
            </w:r>
            <w:r w:rsidRPr="005B2A79">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31</w:t>
            </w:r>
            <w:r w:rsidRPr="005B2A79">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rsidR="002176EA" w:rsidRPr="005B2A79" w:rsidRDefault="00615F9D" w:rsidP="002176EA">
            <w:pPr>
              <w:spacing w:line="240" w:lineRule="exact"/>
              <w:ind w:right="-72" w:hanging="126"/>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 xml:space="preserve">30 </w:t>
            </w:r>
            <w:r w:rsidR="004E2015" w:rsidRPr="005B2A79">
              <w:rPr>
                <w:rFonts w:ascii="Arial" w:eastAsia="Arial Unicode MS" w:hAnsi="Arial" w:cs="Arial"/>
                <w:b/>
                <w:bCs/>
                <w:sz w:val="18"/>
                <w:szCs w:val="18"/>
                <w:shd w:val="clear" w:color="auto" w:fill="FFFFFF"/>
                <w:lang w:val="en-GB"/>
              </w:rPr>
              <w:t>September</w:t>
            </w:r>
            <w:r w:rsidRPr="005B2A79">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31</w:t>
            </w:r>
            <w:r w:rsidRPr="005B2A79">
              <w:rPr>
                <w:rFonts w:ascii="Arial" w:eastAsia="Arial Unicode MS" w:hAnsi="Arial" w:cs="Arial"/>
                <w:b/>
                <w:bCs/>
                <w:sz w:val="18"/>
                <w:szCs w:val="18"/>
                <w:shd w:val="clear" w:color="auto" w:fill="FFFFFF"/>
              </w:rPr>
              <w:t xml:space="preserve"> December</w:t>
            </w:r>
          </w:p>
        </w:tc>
      </w:tr>
      <w:tr w:rsidR="002176EA" w:rsidRPr="005B2A79" w:rsidTr="000E46A2">
        <w:tc>
          <w:tcPr>
            <w:tcW w:w="4284" w:type="dxa"/>
            <w:vAlign w:val="bottom"/>
          </w:tcPr>
          <w:p w:rsidR="002176EA" w:rsidRPr="005B2A79" w:rsidRDefault="002176EA" w:rsidP="002176EA">
            <w:pPr>
              <w:spacing w:line="240" w:lineRule="exact"/>
              <w:ind w:left="-113"/>
              <w:rPr>
                <w:rFonts w:ascii="Arial" w:eastAsia="Arial Unicode MS" w:hAnsi="Arial" w:cs="Arial"/>
                <w:b/>
                <w:bCs/>
                <w:sz w:val="18"/>
                <w:szCs w:val="18"/>
                <w:lang w:val="en-GB"/>
              </w:rPr>
            </w:pPr>
          </w:p>
        </w:tc>
        <w:tc>
          <w:tcPr>
            <w:tcW w:w="1296" w:type="dxa"/>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w:t>
            </w:r>
            <w:r w:rsidR="009C5862" w:rsidRPr="005B2A79">
              <w:rPr>
                <w:rFonts w:ascii="Arial" w:eastAsia="Arial Unicode MS" w:hAnsi="Arial" w:cs="Arial"/>
                <w:b/>
                <w:bCs/>
                <w:sz w:val="18"/>
                <w:szCs w:val="18"/>
                <w:shd w:val="clear" w:color="auto" w:fill="FFFFFF"/>
                <w:lang w:val="en-GB"/>
              </w:rPr>
              <w:t>20</w:t>
            </w:r>
          </w:p>
        </w:tc>
        <w:tc>
          <w:tcPr>
            <w:tcW w:w="1296" w:type="dxa"/>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w:t>
            </w:r>
            <w:r w:rsidR="009C5862" w:rsidRPr="005B2A79">
              <w:rPr>
                <w:rFonts w:ascii="Arial" w:eastAsia="Arial Unicode MS" w:hAnsi="Arial" w:cs="Arial"/>
                <w:b/>
                <w:bCs/>
                <w:sz w:val="18"/>
                <w:szCs w:val="18"/>
                <w:shd w:val="clear" w:color="auto" w:fill="FFFFFF"/>
                <w:lang w:val="en-GB"/>
              </w:rPr>
              <w:t>19</w:t>
            </w:r>
          </w:p>
        </w:tc>
        <w:tc>
          <w:tcPr>
            <w:tcW w:w="1296" w:type="dxa"/>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w:t>
            </w:r>
            <w:r w:rsidR="009C5862" w:rsidRPr="005B2A79">
              <w:rPr>
                <w:rFonts w:ascii="Arial" w:eastAsia="Arial Unicode MS" w:hAnsi="Arial" w:cs="Arial"/>
                <w:b/>
                <w:bCs/>
                <w:sz w:val="18"/>
                <w:szCs w:val="18"/>
                <w:shd w:val="clear" w:color="auto" w:fill="FFFFFF"/>
                <w:lang w:val="en-GB"/>
              </w:rPr>
              <w:t>20</w:t>
            </w:r>
          </w:p>
        </w:tc>
        <w:tc>
          <w:tcPr>
            <w:tcW w:w="1296" w:type="dxa"/>
            <w:vAlign w:val="bottom"/>
          </w:tcPr>
          <w:p w:rsidR="002176EA" w:rsidRPr="005B2A79" w:rsidRDefault="002176EA" w:rsidP="002176EA">
            <w:pPr>
              <w:spacing w:line="240" w:lineRule="exact"/>
              <w:ind w:right="-72"/>
              <w:jc w:val="right"/>
              <w:rPr>
                <w:rFonts w:ascii="Arial" w:eastAsia="Arial Unicode MS" w:hAnsi="Arial" w:cs="Arial"/>
                <w:b/>
                <w:bCs/>
                <w:sz w:val="18"/>
                <w:szCs w:val="18"/>
              </w:rPr>
            </w:pPr>
            <w:r w:rsidRPr="005B2A79">
              <w:rPr>
                <w:rFonts w:ascii="Arial" w:eastAsia="Arial Unicode MS" w:hAnsi="Arial" w:cs="Arial"/>
                <w:b/>
                <w:bCs/>
                <w:sz w:val="18"/>
                <w:szCs w:val="18"/>
                <w:shd w:val="clear" w:color="auto" w:fill="FFFFFF"/>
                <w:lang w:val="en-GB"/>
              </w:rPr>
              <w:t>20</w:t>
            </w:r>
            <w:r w:rsidR="009C5862" w:rsidRPr="005B2A79">
              <w:rPr>
                <w:rFonts w:ascii="Arial" w:eastAsia="Arial Unicode MS" w:hAnsi="Arial" w:cs="Arial"/>
                <w:b/>
                <w:bCs/>
                <w:sz w:val="18"/>
                <w:szCs w:val="18"/>
                <w:shd w:val="clear" w:color="auto" w:fill="FFFFFF"/>
                <w:lang w:val="en-GB"/>
              </w:rPr>
              <w:t>19</w:t>
            </w:r>
          </w:p>
        </w:tc>
      </w:tr>
      <w:tr w:rsidR="002176EA" w:rsidRPr="005B2A79" w:rsidTr="000E46A2">
        <w:tc>
          <w:tcPr>
            <w:tcW w:w="4284" w:type="dxa"/>
            <w:vAlign w:val="bottom"/>
          </w:tcPr>
          <w:p w:rsidR="002176EA" w:rsidRPr="005B2A79" w:rsidRDefault="002176EA" w:rsidP="002176EA">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c>
          <w:tcPr>
            <w:tcW w:w="1296" w:type="dxa"/>
            <w:tcBorders>
              <w:bottom w:val="single" w:sz="4" w:space="0" w:color="auto"/>
            </w:tcBorders>
            <w:vAlign w:val="bottom"/>
          </w:tcPr>
          <w:p w:rsidR="002176EA" w:rsidRPr="005B2A79" w:rsidRDefault="002176EA" w:rsidP="002176EA">
            <w:pPr>
              <w:spacing w:line="240" w:lineRule="exact"/>
              <w:ind w:right="-72"/>
              <w:jc w:val="right"/>
              <w:rPr>
                <w:rFonts w:ascii="Arial" w:eastAsia="Arial Unicode MS" w:hAnsi="Arial" w:cs="Arial"/>
                <w:b/>
                <w:bCs/>
                <w:sz w:val="18"/>
                <w:szCs w:val="18"/>
                <w:shd w:val="clear" w:color="auto" w:fill="FFFFFF"/>
              </w:rPr>
            </w:pPr>
            <w:r w:rsidRPr="005B2A79">
              <w:rPr>
                <w:rFonts w:ascii="Arial" w:eastAsia="Arial Unicode MS" w:hAnsi="Arial" w:cs="Arial"/>
                <w:b/>
                <w:bCs/>
                <w:sz w:val="18"/>
                <w:szCs w:val="18"/>
              </w:rPr>
              <w:t>Baht</w:t>
            </w:r>
          </w:p>
        </w:tc>
      </w:tr>
      <w:tr w:rsidR="002176EA" w:rsidRPr="005B2A79" w:rsidTr="000E46A2">
        <w:tc>
          <w:tcPr>
            <w:tcW w:w="4284" w:type="dxa"/>
            <w:vAlign w:val="bottom"/>
          </w:tcPr>
          <w:p w:rsidR="002176EA" w:rsidRPr="005B2A79" w:rsidRDefault="002176EA" w:rsidP="002176EA">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rsidR="002176EA" w:rsidRPr="005B2A79" w:rsidRDefault="002176EA" w:rsidP="002176EA">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rsidR="002176EA" w:rsidRPr="005B2A79"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rsidR="002176EA" w:rsidRPr="005B2A79"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rsidR="002176EA" w:rsidRPr="005B2A79" w:rsidRDefault="002176EA" w:rsidP="002176EA">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991E2A" w:rsidRPr="005B2A79" w:rsidTr="00BB14F7">
        <w:tc>
          <w:tcPr>
            <w:tcW w:w="4284" w:type="dxa"/>
            <w:vAlign w:val="bottom"/>
          </w:tcPr>
          <w:p w:rsidR="00991E2A" w:rsidRPr="005B2A79" w:rsidRDefault="00991E2A" w:rsidP="00991E2A">
            <w:pPr>
              <w:spacing w:line="240" w:lineRule="exact"/>
              <w:ind w:left="-113"/>
              <w:rPr>
                <w:rFonts w:ascii="Arial" w:eastAsia="Arial Unicode MS" w:hAnsi="Arial" w:cs="Arial"/>
                <w:sz w:val="18"/>
                <w:szCs w:val="18"/>
                <w:cs/>
              </w:rPr>
            </w:pPr>
            <w:r w:rsidRPr="005B2A79">
              <w:rPr>
                <w:rFonts w:ascii="Arial" w:eastAsia="Arial Unicode MS" w:hAnsi="Arial" w:cs="Arial"/>
                <w:sz w:val="18"/>
                <w:szCs w:val="18"/>
                <w:shd w:val="clear" w:color="auto" w:fill="FFFFFF"/>
              </w:rPr>
              <w:t xml:space="preserve">Not later than </w:t>
            </w:r>
            <w:r w:rsidRPr="005B2A79">
              <w:rPr>
                <w:rFonts w:ascii="Arial" w:eastAsia="Arial Unicode MS" w:hAnsi="Arial" w:cs="Arial"/>
                <w:sz w:val="18"/>
                <w:szCs w:val="18"/>
                <w:shd w:val="clear" w:color="auto" w:fill="FFFFFF"/>
                <w:lang w:val="en-GB"/>
              </w:rPr>
              <w:t>1</w:t>
            </w:r>
            <w:r w:rsidRPr="005B2A79">
              <w:rPr>
                <w:rFonts w:ascii="Arial" w:eastAsia="Arial Unicode MS" w:hAnsi="Arial" w:cs="Arial"/>
                <w:sz w:val="18"/>
                <w:szCs w:val="18"/>
                <w:shd w:val="clear" w:color="auto" w:fill="FFFFFF"/>
              </w:rPr>
              <w:t xml:space="preserve"> year</w:t>
            </w:r>
          </w:p>
        </w:tc>
        <w:tc>
          <w:tcPr>
            <w:tcW w:w="1296" w:type="dxa"/>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5,591,99</w:t>
            </w:r>
            <w:r w:rsidR="00400085" w:rsidRPr="005B2A79">
              <w:rPr>
                <w:rFonts w:ascii="Arial" w:hAnsi="Arial" w:cs="Arial"/>
                <w:color w:val="000000" w:themeColor="text1"/>
                <w:sz w:val="18"/>
                <w:szCs w:val="18"/>
              </w:rPr>
              <w:t>7</w:t>
            </w:r>
          </w:p>
        </w:tc>
        <w:tc>
          <w:tcPr>
            <w:tcW w:w="1296" w:type="dxa"/>
            <w:shd w:val="clear" w:color="auto" w:fill="auto"/>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28,659,609</w:t>
            </w:r>
          </w:p>
        </w:tc>
        <w:tc>
          <w:tcPr>
            <w:tcW w:w="1296" w:type="dxa"/>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3,572,952</w:t>
            </w:r>
          </w:p>
        </w:tc>
        <w:tc>
          <w:tcPr>
            <w:tcW w:w="1296" w:type="dxa"/>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16,129,967</w:t>
            </w:r>
          </w:p>
        </w:tc>
      </w:tr>
      <w:tr w:rsidR="00991E2A" w:rsidRPr="005B2A79" w:rsidTr="00BB14F7">
        <w:tc>
          <w:tcPr>
            <w:tcW w:w="4284" w:type="dxa"/>
            <w:vAlign w:val="bottom"/>
          </w:tcPr>
          <w:p w:rsidR="00991E2A" w:rsidRPr="005B2A79" w:rsidRDefault="00991E2A" w:rsidP="00991E2A">
            <w:pPr>
              <w:spacing w:line="240" w:lineRule="exact"/>
              <w:ind w:left="-113"/>
              <w:rPr>
                <w:rFonts w:ascii="Arial" w:eastAsia="Arial Unicode MS" w:hAnsi="Arial" w:cs="Arial"/>
                <w:sz w:val="18"/>
                <w:szCs w:val="18"/>
                <w:shd w:val="clear" w:color="auto" w:fill="FFFFFF"/>
              </w:rPr>
            </w:pPr>
            <w:r w:rsidRPr="005B2A79">
              <w:rPr>
                <w:rFonts w:ascii="Arial" w:eastAsia="Arial Unicode MS" w:hAnsi="Arial" w:cs="Arial"/>
                <w:sz w:val="18"/>
                <w:szCs w:val="18"/>
                <w:shd w:val="clear" w:color="auto" w:fill="FFFFFF"/>
              </w:rPr>
              <w:t xml:space="preserve">Later than </w:t>
            </w:r>
            <w:r w:rsidRPr="005B2A79">
              <w:rPr>
                <w:rFonts w:ascii="Arial" w:eastAsia="Arial Unicode MS" w:hAnsi="Arial" w:cs="Arial"/>
                <w:sz w:val="18"/>
                <w:szCs w:val="18"/>
                <w:shd w:val="clear" w:color="auto" w:fill="FFFFFF"/>
                <w:lang w:val="en-GB"/>
              </w:rPr>
              <w:t>1</w:t>
            </w:r>
            <w:r w:rsidRPr="005B2A79">
              <w:rPr>
                <w:rFonts w:ascii="Arial" w:eastAsia="Arial Unicode MS" w:hAnsi="Arial" w:cs="Arial"/>
                <w:sz w:val="18"/>
                <w:szCs w:val="18"/>
                <w:shd w:val="clear" w:color="auto" w:fill="FFFFFF"/>
              </w:rPr>
              <w:t xml:space="preserve"> year but not later than </w:t>
            </w:r>
            <w:r w:rsidRPr="005B2A79">
              <w:rPr>
                <w:rFonts w:ascii="Arial" w:eastAsia="Arial Unicode MS" w:hAnsi="Arial" w:cs="Arial"/>
                <w:sz w:val="18"/>
                <w:szCs w:val="18"/>
                <w:shd w:val="clear" w:color="auto" w:fill="FFFFFF"/>
                <w:lang w:val="en-GB"/>
              </w:rPr>
              <w:t>5</w:t>
            </w:r>
            <w:r w:rsidRPr="005B2A79">
              <w:rPr>
                <w:rFonts w:ascii="Arial" w:eastAsia="Arial Unicode MS" w:hAnsi="Arial" w:cs="Arial"/>
                <w:sz w:val="18"/>
                <w:szCs w:val="18"/>
                <w:shd w:val="clear" w:color="auto" w:fill="FFFFFF"/>
              </w:rPr>
              <w:t xml:space="preserve"> years</w:t>
            </w:r>
          </w:p>
        </w:tc>
        <w:tc>
          <w:tcPr>
            <w:tcW w:w="1296" w:type="dxa"/>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222,600</w:t>
            </w:r>
          </w:p>
        </w:tc>
        <w:tc>
          <w:tcPr>
            <w:tcW w:w="1296" w:type="dxa"/>
            <w:shd w:val="clear" w:color="auto" w:fill="auto"/>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55,443,018</w:t>
            </w:r>
          </w:p>
        </w:tc>
        <w:tc>
          <w:tcPr>
            <w:tcW w:w="1296" w:type="dxa"/>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155,720</w:t>
            </w:r>
          </w:p>
        </w:tc>
        <w:tc>
          <w:tcPr>
            <w:tcW w:w="1296" w:type="dxa"/>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33,046,960</w:t>
            </w:r>
          </w:p>
        </w:tc>
      </w:tr>
      <w:tr w:rsidR="00991E2A" w:rsidRPr="005B2A79" w:rsidTr="00BB14F7">
        <w:tc>
          <w:tcPr>
            <w:tcW w:w="4284" w:type="dxa"/>
            <w:vAlign w:val="bottom"/>
          </w:tcPr>
          <w:p w:rsidR="00991E2A" w:rsidRPr="005B2A79" w:rsidRDefault="00991E2A" w:rsidP="00991E2A">
            <w:pPr>
              <w:spacing w:line="240" w:lineRule="exact"/>
              <w:ind w:left="-113"/>
              <w:rPr>
                <w:rFonts w:ascii="Arial" w:eastAsia="Arial Unicode MS" w:hAnsi="Arial" w:cs="Arial"/>
                <w:sz w:val="18"/>
                <w:szCs w:val="18"/>
                <w:cs/>
              </w:rPr>
            </w:pPr>
            <w:r w:rsidRPr="005B2A79">
              <w:rPr>
                <w:rFonts w:ascii="Arial" w:eastAsia="Arial Unicode MS" w:hAnsi="Arial" w:cs="Arial"/>
                <w:sz w:val="18"/>
                <w:szCs w:val="18"/>
                <w:shd w:val="clear" w:color="auto" w:fill="FFFFFF"/>
              </w:rPr>
              <w:t xml:space="preserve">Later than </w:t>
            </w:r>
            <w:r w:rsidRPr="005B2A79">
              <w:rPr>
                <w:rFonts w:ascii="Arial" w:eastAsia="Arial Unicode MS" w:hAnsi="Arial" w:cs="Arial"/>
                <w:sz w:val="18"/>
                <w:szCs w:val="18"/>
                <w:shd w:val="clear" w:color="auto" w:fill="FFFFFF"/>
                <w:lang w:val="en-GB"/>
              </w:rPr>
              <w:t>5</w:t>
            </w:r>
            <w:r w:rsidRPr="005B2A79">
              <w:rPr>
                <w:rFonts w:ascii="Arial" w:eastAsia="Arial Unicode MS" w:hAnsi="Arial" w:cs="Arial"/>
                <w:sz w:val="18"/>
                <w:szCs w:val="18"/>
                <w:shd w:val="clear" w:color="auto" w:fill="FFFFFF"/>
              </w:rPr>
              <w:t xml:space="preserve"> years</w:t>
            </w:r>
          </w:p>
        </w:tc>
        <w:tc>
          <w:tcPr>
            <w:tcW w:w="1296" w:type="dxa"/>
            <w:tcBorders>
              <w:bottom w:val="single" w:sz="4" w:space="0" w:color="auto"/>
            </w:tcBorders>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296" w:type="dxa"/>
            <w:tcBorders>
              <w:bottom w:val="single" w:sz="4" w:space="0" w:color="auto"/>
            </w:tcBorders>
            <w:shd w:val="clear" w:color="auto" w:fill="auto"/>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243,649,356</w:t>
            </w:r>
          </w:p>
        </w:tc>
        <w:tc>
          <w:tcPr>
            <w:tcW w:w="1296" w:type="dxa"/>
            <w:tcBorders>
              <w:bottom w:val="single" w:sz="4" w:space="0" w:color="auto"/>
            </w:tcBorders>
            <w:shd w:val="clear" w:color="auto" w:fill="FAFAFA"/>
          </w:tcPr>
          <w:p w:rsidR="00991E2A" w:rsidRPr="005B2A79" w:rsidRDefault="00B61B8D"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296" w:type="dxa"/>
            <w:tcBorders>
              <w:bottom w:val="single" w:sz="4" w:space="0" w:color="auto"/>
            </w:tcBorders>
          </w:tcPr>
          <w:p w:rsidR="00991E2A" w:rsidRPr="005B2A79" w:rsidRDefault="00991E2A" w:rsidP="00991E2A">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147,417,041</w:t>
            </w:r>
          </w:p>
        </w:tc>
      </w:tr>
      <w:tr w:rsidR="00D82CC4" w:rsidRPr="005B2A79" w:rsidTr="00D82CC4">
        <w:tc>
          <w:tcPr>
            <w:tcW w:w="4284" w:type="dxa"/>
            <w:vAlign w:val="bottom"/>
          </w:tcPr>
          <w:p w:rsidR="00D82CC4" w:rsidRPr="005B2A79" w:rsidRDefault="00D82CC4" w:rsidP="00D82CC4">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296"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p>
        </w:tc>
      </w:tr>
      <w:tr w:rsidR="00D82CC4" w:rsidRPr="005B2A79" w:rsidTr="00D82CC4">
        <w:tc>
          <w:tcPr>
            <w:tcW w:w="4284" w:type="dxa"/>
            <w:vAlign w:val="bottom"/>
          </w:tcPr>
          <w:p w:rsidR="00D82CC4" w:rsidRPr="005B2A79" w:rsidRDefault="00D82CC4" w:rsidP="00D82CC4">
            <w:pPr>
              <w:spacing w:line="240" w:lineRule="exact"/>
              <w:ind w:left="-113"/>
              <w:rPr>
                <w:rFonts w:ascii="Arial" w:eastAsia="Arial Unicode MS" w:hAnsi="Arial" w:cs="Arial"/>
                <w:b/>
                <w:bCs/>
                <w:sz w:val="18"/>
                <w:szCs w:val="18"/>
                <w:cs/>
              </w:rPr>
            </w:pPr>
            <w:r w:rsidRPr="005B2A79">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rsidR="00D82CC4" w:rsidRPr="005B2A79" w:rsidRDefault="00B61B8D"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5,814,59</w:t>
            </w:r>
            <w:r w:rsidR="00400085" w:rsidRPr="005B2A79">
              <w:rPr>
                <w:rFonts w:ascii="Arial" w:hAnsi="Arial" w:cs="Arial"/>
                <w:color w:val="000000" w:themeColor="text1"/>
                <w:sz w:val="18"/>
                <w:szCs w:val="18"/>
              </w:rPr>
              <w:t>7</w:t>
            </w:r>
          </w:p>
        </w:tc>
        <w:tc>
          <w:tcPr>
            <w:tcW w:w="1296"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327,751,983</w:t>
            </w:r>
          </w:p>
        </w:tc>
        <w:tc>
          <w:tcPr>
            <w:tcW w:w="1296" w:type="dxa"/>
            <w:tcBorders>
              <w:bottom w:val="single" w:sz="4" w:space="0" w:color="auto"/>
            </w:tcBorders>
            <w:shd w:val="clear" w:color="auto" w:fill="FAFAFA"/>
            <w:vAlign w:val="bottom"/>
          </w:tcPr>
          <w:p w:rsidR="00D82CC4" w:rsidRPr="005B2A79" w:rsidRDefault="00B61B8D"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3,728,672</w:t>
            </w:r>
          </w:p>
        </w:tc>
        <w:tc>
          <w:tcPr>
            <w:tcW w:w="1296"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196,593,968</w:t>
            </w:r>
          </w:p>
        </w:tc>
      </w:tr>
    </w:tbl>
    <w:p w:rsidR="00BB14F7" w:rsidRPr="005B2A79" w:rsidRDefault="00BB14F7" w:rsidP="00BB14F7">
      <w:pPr>
        <w:tabs>
          <w:tab w:val="left" w:pos="540"/>
          <w:tab w:val="left" w:pos="2160"/>
        </w:tabs>
        <w:jc w:val="thaiDistribute"/>
        <w:rPr>
          <w:rFonts w:ascii="Arial" w:hAnsi="Arial" w:cs="Arial"/>
          <w:sz w:val="18"/>
          <w:szCs w:val="22"/>
          <w:shd w:val="clear" w:color="auto" w:fill="FFFFFF"/>
          <w:lang w:val="en-GB"/>
        </w:rPr>
      </w:pPr>
    </w:p>
    <w:p w:rsidR="00166948" w:rsidRPr="005B2A79" w:rsidRDefault="00A17BA9" w:rsidP="00BB14F7">
      <w:pPr>
        <w:tabs>
          <w:tab w:val="left" w:pos="540"/>
          <w:tab w:val="left" w:pos="2160"/>
        </w:tabs>
        <w:jc w:val="thaiDistribute"/>
        <w:rPr>
          <w:rFonts w:ascii="Arial" w:eastAsia="Arial Unicode MS" w:hAnsi="Arial" w:cs="Arial"/>
          <w:b/>
          <w:sz w:val="18"/>
          <w:szCs w:val="22"/>
          <w:cs/>
          <w:lang w:val="en-GB"/>
        </w:rPr>
      </w:pPr>
      <w:r w:rsidRPr="005B2A79">
        <w:rPr>
          <w:rFonts w:ascii="Arial" w:hAnsi="Arial" w:cs="Arial"/>
          <w:sz w:val="18"/>
          <w:szCs w:val="22"/>
          <w:shd w:val="clear" w:color="auto" w:fill="FFFFFF"/>
          <w:lang w:val="en-GB"/>
        </w:rPr>
        <w:t>Upon</w:t>
      </w:r>
      <w:r w:rsidR="00BB14F7" w:rsidRPr="005B2A79">
        <w:rPr>
          <w:rFonts w:ascii="Arial" w:hAnsi="Arial" w:cs="Arial"/>
          <w:sz w:val="18"/>
          <w:szCs w:val="22"/>
          <w:shd w:val="clear" w:color="auto" w:fill="FFFFFF"/>
          <w:lang w:val="en-GB"/>
        </w:rPr>
        <w:t xml:space="preserve"> ad</w:t>
      </w:r>
      <w:r w:rsidR="00BB14F7" w:rsidRPr="005B2A79">
        <w:rPr>
          <w:rFonts w:ascii="Arial" w:hAnsi="Arial" w:cs="Arial"/>
          <w:sz w:val="18"/>
          <w:szCs w:val="18"/>
          <w:shd w:val="clear" w:color="auto" w:fill="FFFFFF"/>
        </w:rPr>
        <w:t xml:space="preserve">option of </w:t>
      </w:r>
      <w:r w:rsidR="00BB14F7" w:rsidRPr="005B2A79">
        <w:rPr>
          <w:rFonts w:ascii="Arial" w:hAnsi="Arial" w:cs="Arial"/>
          <w:spacing w:val="-6"/>
          <w:sz w:val="18"/>
          <w:szCs w:val="18"/>
          <w:lang w:val="en-GB"/>
        </w:rPr>
        <w:t xml:space="preserve">Financial reporting standards relating to leases standard </w:t>
      </w:r>
      <w:r w:rsidR="00BB14F7" w:rsidRPr="005B2A79">
        <w:rPr>
          <w:rFonts w:ascii="Arial" w:hAnsi="Arial" w:cs="Arial"/>
          <w:spacing w:val="-6"/>
          <w:sz w:val="18"/>
          <w:szCs w:val="18"/>
          <w:cs/>
          <w:lang w:val="en-GB"/>
        </w:rPr>
        <w:t>(</w:t>
      </w:r>
      <w:r w:rsidR="00BB14F7" w:rsidRPr="005B2A79">
        <w:rPr>
          <w:rFonts w:ascii="Arial" w:hAnsi="Arial" w:cs="Arial"/>
          <w:spacing w:val="-6"/>
          <w:sz w:val="18"/>
          <w:szCs w:val="18"/>
          <w:lang w:val="en-GB"/>
        </w:rPr>
        <w:t>TFRS 16</w:t>
      </w:r>
      <w:r w:rsidR="00BB14F7" w:rsidRPr="005B2A79">
        <w:rPr>
          <w:rFonts w:ascii="Arial" w:hAnsi="Arial" w:cs="Arial"/>
          <w:spacing w:val="-6"/>
          <w:sz w:val="18"/>
          <w:szCs w:val="18"/>
          <w:cs/>
          <w:lang w:val="en-GB"/>
        </w:rPr>
        <w:t>)</w:t>
      </w:r>
      <w:r w:rsidR="00BB14F7" w:rsidRPr="005B2A79">
        <w:rPr>
          <w:rFonts w:ascii="Arial" w:eastAsia="Times New Roman" w:hAnsi="Arial" w:cs="Arial"/>
          <w:sz w:val="18"/>
          <w:szCs w:val="18"/>
          <w:shd w:val="clear" w:color="auto" w:fill="FFFFFF" w:themeFill="background1"/>
          <w:lang w:val="en-GB" w:bidi="ar-SA"/>
        </w:rPr>
        <w:t xml:space="preserve">, </w:t>
      </w:r>
      <w:r w:rsidRPr="005B2A79">
        <w:rPr>
          <w:rFonts w:ascii="Arial" w:eastAsia="Times New Roman" w:hAnsi="Arial" w:cs="Arial"/>
          <w:sz w:val="18"/>
          <w:szCs w:val="18"/>
          <w:shd w:val="clear" w:color="auto" w:fill="FFFFFF" w:themeFill="background1"/>
          <w:lang w:val="en-GB" w:bidi="ar-SA"/>
        </w:rPr>
        <w:t>the financial information for current and comparative period are incomparable</w:t>
      </w:r>
      <w:r w:rsidRPr="005B2A79">
        <w:rPr>
          <w:rFonts w:ascii="Arial" w:eastAsia="Times New Roman" w:hAnsi="Arial" w:cs="Arial"/>
          <w:sz w:val="18"/>
          <w:szCs w:val="18"/>
          <w:shd w:val="clear" w:color="auto" w:fill="FFFFFF" w:themeFill="background1"/>
          <w:cs/>
          <w:lang w:val="en-GB"/>
        </w:rPr>
        <w:t>.</w:t>
      </w:r>
    </w:p>
    <w:p w:rsidR="00F13C08" w:rsidRPr="005B2A79" w:rsidRDefault="00F13C08" w:rsidP="000F2D1C">
      <w:pPr>
        <w:tabs>
          <w:tab w:val="left" w:pos="540"/>
          <w:tab w:val="left" w:pos="2160"/>
        </w:tabs>
        <w:ind w:left="540" w:hanging="540"/>
        <w:jc w:val="thaiDistribute"/>
        <w:rPr>
          <w:rFonts w:ascii="Arial" w:eastAsia="Arial Unicode MS" w:hAnsi="Arial" w:cs="Arial"/>
          <w:b/>
          <w:sz w:val="18"/>
          <w:szCs w:val="18"/>
          <w:lang w:val="en-GB"/>
        </w:rPr>
      </w:pPr>
    </w:p>
    <w:p w:rsidR="0005561D" w:rsidRPr="005B2A79" w:rsidRDefault="0005561D"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D37756" w:rsidRPr="005B2A79" w:rsidTr="000E46A2">
        <w:trPr>
          <w:trHeight w:val="386"/>
        </w:trPr>
        <w:tc>
          <w:tcPr>
            <w:tcW w:w="9458" w:type="dxa"/>
            <w:shd w:val="clear" w:color="auto" w:fill="FFA543"/>
            <w:vAlign w:val="center"/>
          </w:tcPr>
          <w:p w:rsidR="008F5349" w:rsidRPr="005B2A79" w:rsidRDefault="00380F2A" w:rsidP="000C6388">
            <w:pPr>
              <w:ind w:left="432" w:hanging="432"/>
              <w:jc w:val="both"/>
              <w:rPr>
                <w:rFonts w:ascii="Arial" w:eastAsia="Arial Unicode MS" w:hAnsi="Arial" w:cs="Arial"/>
                <w:b/>
                <w:bCs/>
                <w:color w:val="FFFFFF" w:themeColor="background1"/>
                <w:sz w:val="18"/>
                <w:szCs w:val="18"/>
                <w:cs/>
                <w:lang w:val="en-GB"/>
              </w:rPr>
            </w:pPr>
            <w:r w:rsidRPr="005B2A79">
              <w:rPr>
                <w:rFonts w:ascii="Arial" w:eastAsia="Arial Unicode MS" w:hAnsi="Arial" w:cs="Arial"/>
                <w:b/>
                <w:bCs/>
                <w:color w:val="FFFFFF" w:themeColor="background1"/>
                <w:sz w:val="18"/>
                <w:szCs w:val="18"/>
                <w:lang w:val="en-GB"/>
              </w:rPr>
              <w:t>2</w:t>
            </w:r>
            <w:r w:rsidR="00310227" w:rsidRPr="005B2A79">
              <w:rPr>
                <w:rFonts w:ascii="Arial" w:eastAsia="Arial Unicode MS" w:hAnsi="Arial" w:cs="Arial"/>
                <w:b/>
                <w:bCs/>
                <w:color w:val="FFFFFF" w:themeColor="background1"/>
                <w:sz w:val="18"/>
                <w:szCs w:val="18"/>
                <w:lang w:val="en-GB"/>
              </w:rPr>
              <w:t>4</w:t>
            </w:r>
            <w:r w:rsidR="008F5349" w:rsidRPr="005B2A79">
              <w:rPr>
                <w:rFonts w:ascii="Arial" w:eastAsia="Arial Unicode MS" w:hAnsi="Arial" w:cs="Arial"/>
                <w:b/>
                <w:bCs/>
                <w:color w:val="FFFFFF" w:themeColor="background1"/>
                <w:sz w:val="18"/>
                <w:szCs w:val="18"/>
                <w:lang w:val="en-GB"/>
              </w:rPr>
              <w:tab/>
            </w:r>
            <w:r w:rsidR="00EA63EC" w:rsidRPr="005B2A79">
              <w:rPr>
                <w:rFonts w:ascii="Arial" w:eastAsia="Arial Unicode MS" w:hAnsi="Arial" w:cs="Arial"/>
                <w:b/>
                <w:bCs/>
                <w:color w:val="FFFFFF" w:themeColor="background1"/>
                <w:sz w:val="18"/>
                <w:szCs w:val="18"/>
                <w:lang w:val="en-GB"/>
              </w:rPr>
              <w:t>Related party transactions</w:t>
            </w:r>
          </w:p>
        </w:tc>
      </w:tr>
    </w:tbl>
    <w:p w:rsidR="00910811" w:rsidRPr="005B2A79" w:rsidRDefault="00910811" w:rsidP="00780B6E">
      <w:pPr>
        <w:outlineLvl w:val="0"/>
        <w:rPr>
          <w:rFonts w:ascii="Arial" w:hAnsi="Arial" w:cs="Arial"/>
          <w:bCs/>
          <w:sz w:val="18"/>
          <w:szCs w:val="18"/>
        </w:rPr>
      </w:pPr>
    </w:p>
    <w:p w:rsidR="009B7297" w:rsidRPr="005B2A79" w:rsidRDefault="009B7297" w:rsidP="00780B6E">
      <w:pPr>
        <w:jc w:val="both"/>
        <w:rPr>
          <w:rFonts w:ascii="Arial" w:hAnsi="Arial" w:cs="Arial"/>
          <w:bCs/>
          <w:sz w:val="18"/>
          <w:szCs w:val="18"/>
        </w:rPr>
      </w:pPr>
      <w:r w:rsidRPr="005B2A79">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008273D6" w:rsidRPr="005B2A79">
        <w:rPr>
          <w:rFonts w:ascii="Arial" w:hAnsi="Arial" w:cs="Arial"/>
          <w:bCs/>
          <w:sz w:val="18"/>
          <w:szCs w:val="18"/>
          <w:cs/>
        </w:rPr>
        <w:t>.</w:t>
      </w:r>
      <w:r w:rsidRPr="005B2A79">
        <w:rPr>
          <w:rFonts w:ascii="Arial" w:hAnsi="Arial" w:cs="Arial"/>
          <w:bCs/>
          <w:sz w:val="18"/>
          <w:szCs w:val="18"/>
          <w:cs/>
        </w:rPr>
        <w:t xml:space="preserve"> </w:t>
      </w:r>
      <w:r w:rsidRPr="005B2A79">
        <w:rPr>
          <w:rFonts w:ascii="Arial" w:hAnsi="Arial" w:cs="Arial"/>
          <w:bCs/>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8273D6" w:rsidRPr="005B2A79">
        <w:rPr>
          <w:rFonts w:ascii="Arial" w:hAnsi="Arial" w:cs="Arial"/>
          <w:bCs/>
          <w:sz w:val="18"/>
          <w:szCs w:val="18"/>
          <w:cs/>
        </w:rPr>
        <w:t>.</w:t>
      </w:r>
    </w:p>
    <w:p w:rsidR="009B7297" w:rsidRPr="005B2A79" w:rsidRDefault="009B7297" w:rsidP="00780B6E">
      <w:pPr>
        <w:jc w:val="both"/>
        <w:outlineLvl w:val="0"/>
        <w:rPr>
          <w:rFonts w:ascii="Arial" w:hAnsi="Arial" w:cs="Arial"/>
          <w:bCs/>
          <w:sz w:val="18"/>
          <w:szCs w:val="18"/>
        </w:rPr>
      </w:pPr>
    </w:p>
    <w:p w:rsidR="009B7297" w:rsidRPr="005B2A79" w:rsidRDefault="009B7297" w:rsidP="00780B6E">
      <w:pPr>
        <w:jc w:val="both"/>
        <w:rPr>
          <w:rFonts w:ascii="Arial" w:hAnsi="Arial" w:cs="Arial"/>
          <w:bCs/>
          <w:sz w:val="18"/>
          <w:szCs w:val="18"/>
        </w:rPr>
      </w:pPr>
      <w:r w:rsidRPr="005B2A79">
        <w:rPr>
          <w:rFonts w:ascii="Arial" w:hAnsi="Arial" w:cs="Arial"/>
          <w:bCs/>
          <w:sz w:val="18"/>
          <w:szCs w:val="18"/>
        </w:rPr>
        <w:t>In considering each possible related</w:t>
      </w:r>
      <w:r w:rsidRPr="005B2A79">
        <w:rPr>
          <w:rFonts w:ascii="Arial" w:hAnsi="Arial" w:cs="Arial"/>
          <w:bCs/>
          <w:sz w:val="18"/>
          <w:szCs w:val="18"/>
          <w:cs/>
        </w:rPr>
        <w:t>-</w:t>
      </w:r>
      <w:r w:rsidRPr="005B2A79">
        <w:rPr>
          <w:rFonts w:ascii="Arial" w:hAnsi="Arial" w:cs="Arial"/>
          <w:bCs/>
          <w:sz w:val="18"/>
          <w:szCs w:val="18"/>
        </w:rPr>
        <w:t>party relationship, attention is directed to the substance of the relationship, and not merely the legal form</w:t>
      </w:r>
      <w:r w:rsidR="008273D6" w:rsidRPr="005B2A79">
        <w:rPr>
          <w:rFonts w:ascii="Arial" w:hAnsi="Arial" w:cs="Arial"/>
          <w:bCs/>
          <w:sz w:val="18"/>
          <w:szCs w:val="18"/>
          <w:cs/>
        </w:rPr>
        <w:t>.</w:t>
      </w:r>
    </w:p>
    <w:p w:rsidR="009B7297" w:rsidRPr="005B2A79" w:rsidRDefault="009B7297" w:rsidP="00780B6E">
      <w:pPr>
        <w:jc w:val="both"/>
        <w:rPr>
          <w:rFonts w:ascii="Arial" w:hAnsi="Arial" w:cs="Arial"/>
          <w:sz w:val="18"/>
          <w:szCs w:val="18"/>
        </w:rPr>
      </w:pPr>
    </w:p>
    <w:p w:rsidR="009B7297" w:rsidRPr="005B2A79" w:rsidRDefault="009B7297" w:rsidP="00F8603A">
      <w:pPr>
        <w:jc w:val="thaiDistribute"/>
        <w:rPr>
          <w:rFonts w:ascii="Arial" w:hAnsi="Arial" w:cs="Arial"/>
          <w:bCs/>
          <w:spacing w:val="-2"/>
          <w:sz w:val="18"/>
          <w:szCs w:val="18"/>
        </w:rPr>
      </w:pPr>
      <w:r w:rsidRPr="005B2A79">
        <w:rPr>
          <w:rFonts w:ascii="Arial" w:hAnsi="Arial" w:cs="Arial"/>
          <w:bCs/>
          <w:spacing w:val="-2"/>
          <w:sz w:val="18"/>
          <w:szCs w:val="18"/>
        </w:rPr>
        <w:t xml:space="preserve">The Company is controlled by </w:t>
      </w:r>
      <w:proofErr w:type="spellStart"/>
      <w:r w:rsidRPr="005B2A79">
        <w:rPr>
          <w:rFonts w:ascii="Arial" w:hAnsi="Arial" w:cs="Arial"/>
          <w:bCs/>
          <w:spacing w:val="-2"/>
          <w:sz w:val="18"/>
          <w:szCs w:val="18"/>
        </w:rPr>
        <w:t>Ratanapoompinyo's</w:t>
      </w:r>
      <w:proofErr w:type="spellEnd"/>
      <w:r w:rsidRPr="005B2A79">
        <w:rPr>
          <w:rFonts w:ascii="Arial" w:hAnsi="Arial" w:cs="Arial"/>
          <w:bCs/>
          <w:spacing w:val="-2"/>
          <w:sz w:val="18"/>
          <w:szCs w:val="18"/>
        </w:rPr>
        <w:t xml:space="preserve"> family</w:t>
      </w:r>
      <w:r w:rsidR="008273D6" w:rsidRPr="005B2A79">
        <w:rPr>
          <w:rFonts w:ascii="Arial" w:hAnsi="Arial" w:cs="Arial"/>
          <w:bCs/>
          <w:spacing w:val="-2"/>
          <w:sz w:val="18"/>
          <w:szCs w:val="18"/>
          <w:cs/>
        </w:rPr>
        <w:t xml:space="preserve">.  </w:t>
      </w:r>
      <w:r w:rsidRPr="005B2A79">
        <w:rPr>
          <w:rFonts w:ascii="Arial" w:hAnsi="Arial" w:cs="Arial"/>
          <w:bCs/>
          <w:spacing w:val="-2"/>
          <w:sz w:val="18"/>
          <w:szCs w:val="18"/>
        </w:rPr>
        <w:t xml:space="preserve">Major shareholders includes </w:t>
      </w:r>
      <w:proofErr w:type="spellStart"/>
      <w:proofErr w:type="gramStart"/>
      <w:r w:rsidRPr="005B2A79">
        <w:rPr>
          <w:rFonts w:ascii="Arial" w:hAnsi="Arial" w:cs="Arial"/>
          <w:bCs/>
          <w:spacing w:val="-2"/>
          <w:sz w:val="18"/>
          <w:szCs w:val="18"/>
        </w:rPr>
        <w:t>Mr</w:t>
      </w:r>
      <w:proofErr w:type="spellEnd"/>
      <w:r w:rsidR="008273D6" w:rsidRPr="005B2A79">
        <w:rPr>
          <w:rFonts w:ascii="Arial" w:hAnsi="Arial" w:cs="Arial"/>
          <w:bCs/>
          <w:spacing w:val="-2"/>
          <w:sz w:val="18"/>
          <w:szCs w:val="18"/>
          <w:cs/>
        </w:rPr>
        <w:t>.</w:t>
      </w:r>
      <w:r w:rsidRPr="005B2A79">
        <w:rPr>
          <w:rFonts w:ascii="Arial" w:hAnsi="Arial" w:cs="Arial"/>
          <w:bCs/>
          <w:spacing w:val="-2"/>
          <w:sz w:val="18"/>
          <w:szCs w:val="18"/>
        </w:rPr>
        <w:t>Somchai</w:t>
      </w:r>
      <w:proofErr w:type="gramEnd"/>
      <w:r w:rsidR="00F8603A" w:rsidRPr="005B2A79">
        <w:rPr>
          <w:rFonts w:ascii="Arial" w:hAnsi="Arial" w:cs="Arial"/>
          <w:bCs/>
          <w:spacing w:val="-2"/>
          <w:sz w:val="18"/>
          <w:szCs w:val="18"/>
          <w:cs/>
        </w:rPr>
        <w:t xml:space="preserve"> </w:t>
      </w:r>
      <w:proofErr w:type="spellStart"/>
      <w:r w:rsidRPr="005B2A79">
        <w:rPr>
          <w:rFonts w:ascii="Arial" w:hAnsi="Arial" w:cs="Arial"/>
          <w:bCs/>
          <w:spacing w:val="-2"/>
          <w:sz w:val="18"/>
          <w:szCs w:val="18"/>
        </w:rPr>
        <w:t>Ratanapoompinyo</w:t>
      </w:r>
      <w:proofErr w:type="spellEnd"/>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Mrs</w:t>
      </w:r>
      <w:proofErr w:type="spellEnd"/>
      <w:r w:rsidR="008273D6" w:rsidRPr="005B2A79">
        <w:rPr>
          <w:rFonts w:ascii="Arial" w:hAnsi="Arial" w:cs="Arial"/>
          <w:bCs/>
          <w:spacing w:val="-2"/>
          <w:sz w:val="18"/>
          <w:szCs w:val="18"/>
          <w:cs/>
        </w:rPr>
        <w:t>.</w:t>
      </w:r>
      <w:proofErr w:type="spellStart"/>
      <w:r w:rsidRPr="005B2A79">
        <w:rPr>
          <w:rFonts w:ascii="Arial" w:hAnsi="Arial" w:cs="Arial"/>
          <w:bCs/>
          <w:spacing w:val="-2"/>
          <w:sz w:val="18"/>
          <w:szCs w:val="18"/>
        </w:rPr>
        <w:t>Petchara</w:t>
      </w:r>
      <w:proofErr w:type="spellEnd"/>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Ratanapoompinyo</w:t>
      </w:r>
      <w:proofErr w:type="spellEnd"/>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Janjida</w:t>
      </w:r>
      <w:proofErr w:type="spellEnd"/>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Ratanapoompinyo</w:t>
      </w:r>
      <w:proofErr w:type="spellEnd"/>
      <w:r w:rsidRPr="005B2A79">
        <w:rPr>
          <w:rFonts w:ascii="Arial" w:hAnsi="Arial" w:cs="Arial"/>
          <w:bCs/>
          <w:spacing w:val="-2"/>
          <w:sz w:val="18"/>
          <w:szCs w:val="18"/>
        </w:rPr>
        <w:t>, M</w:t>
      </w:r>
      <w:r w:rsidR="008273D6" w:rsidRPr="005B2A79">
        <w:rPr>
          <w:rFonts w:ascii="Arial" w:hAnsi="Arial" w:cs="Arial"/>
          <w:bCs/>
          <w:spacing w:val="-2"/>
          <w:sz w:val="18"/>
          <w:szCs w:val="18"/>
          <w:cs/>
        </w:rPr>
        <w:t>.</w:t>
      </w:r>
      <w:r w:rsidRPr="005B2A79">
        <w:rPr>
          <w:rFonts w:ascii="Arial" w:hAnsi="Arial" w:cs="Arial"/>
          <w:bCs/>
          <w:spacing w:val="-2"/>
          <w:sz w:val="18"/>
          <w:szCs w:val="18"/>
        </w:rPr>
        <w:t>D</w:t>
      </w:r>
      <w:r w:rsidR="008273D6" w:rsidRPr="005B2A79">
        <w:rPr>
          <w:rFonts w:ascii="Arial" w:hAnsi="Arial" w:cs="Arial"/>
          <w:bCs/>
          <w:spacing w:val="-2"/>
          <w:sz w:val="18"/>
          <w:szCs w:val="18"/>
          <w:cs/>
        </w:rPr>
        <w:t>.</w:t>
      </w:r>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Sanathorn</w:t>
      </w:r>
      <w:proofErr w:type="spellEnd"/>
      <w:r w:rsidRPr="005B2A79">
        <w:rPr>
          <w:rFonts w:ascii="Arial" w:hAnsi="Arial" w:cs="Arial"/>
          <w:bCs/>
          <w:spacing w:val="-2"/>
          <w:sz w:val="18"/>
          <w:szCs w:val="18"/>
        </w:rPr>
        <w:t xml:space="preserve"> </w:t>
      </w:r>
      <w:proofErr w:type="spellStart"/>
      <w:r w:rsidRPr="005B2A79">
        <w:rPr>
          <w:rFonts w:ascii="Arial" w:hAnsi="Arial" w:cs="Arial"/>
          <w:bCs/>
          <w:spacing w:val="-2"/>
          <w:sz w:val="18"/>
          <w:szCs w:val="18"/>
        </w:rPr>
        <w:t>Ratanapoompinyo</w:t>
      </w:r>
      <w:proofErr w:type="spellEnd"/>
      <w:r w:rsidRPr="005B2A79">
        <w:rPr>
          <w:rFonts w:ascii="Arial" w:hAnsi="Arial" w:cs="Arial"/>
          <w:bCs/>
          <w:spacing w:val="-2"/>
          <w:sz w:val="18"/>
          <w:szCs w:val="18"/>
        </w:rPr>
        <w:t>, M</w:t>
      </w:r>
      <w:r w:rsidR="008273D6" w:rsidRPr="005B2A79">
        <w:rPr>
          <w:rFonts w:ascii="Arial" w:hAnsi="Arial" w:cs="Arial"/>
          <w:bCs/>
          <w:spacing w:val="-2"/>
          <w:sz w:val="18"/>
          <w:szCs w:val="18"/>
          <w:cs/>
        </w:rPr>
        <w:t>.</w:t>
      </w:r>
      <w:r w:rsidRPr="005B2A79">
        <w:rPr>
          <w:rFonts w:ascii="Arial" w:hAnsi="Arial" w:cs="Arial"/>
          <w:bCs/>
          <w:spacing w:val="-2"/>
          <w:sz w:val="18"/>
          <w:szCs w:val="18"/>
        </w:rPr>
        <w:t>D</w:t>
      </w:r>
      <w:r w:rsidR="008273D6" w:rsidRPr="005B2A79">
        <w:rPr>
          <w:rFonts w:ascii="Arial" w:hAnsi="Arial" w:cs="Arial"/>
          <w:bCs/>
          <w:spacing w:val="-2"/>
          <w:sz w:val="18"/>
          <w:szCs w:val="18"/>
          <w:cs/>
        </w:rPr>
        <w:t>.</w:t>
      </w:r>
      <w:r w:rsidRPr="005B2A79">
        <w:rPr>
          <w:rFonts w:ascii="Arial" w:hAnsi="Arial" w:cs="Arial"/>
          <w:bCs/>
          <w:spacing w:val="-2"/>
          <w:sz w:val="18"/>
          <w:szCs w:val="18"/>
        </w:rPr>
        <w:t>,</w:t>
      </w:r>
      <w:r w:rsidR="00321BF2" w:rsidRPr="005B2A79">
        <w:rPr>
          <w:rFonts w:ascii="Arial" w:hAnsi="Arial" w:cs="Arial"/>
          <w:bCs/>
          <w:spacing w:val="-2"/>
          <w:sz w:val="18"/>
          <w:szCs w:val="18"/>
          <w:cs/>
        </w:rPr>
        <w:t xml:space="preserve"> </w:t>
      </w:r>
      <w:r w:rsidRPr="005B2A79">
        <w:rPr>
          <w:rFonts w:ascii="Arial" w:hAnsi="Arial" w:cs="Arial"/>
          <w:bCs/>
          <w:spacing w:val="-2"/>
          <w:sz w:val="18"/>
          <w:szCs w:val="18"/>
        </w:rPr>
        <w:t xml:space="preserve">together hold </w:t>
      </w:r>
      <w:r w:rsidR="00395636" w:rsidRPr="005B2A79">
        <w:rPr>
          <w:rFonts w:ascii="Arial" w:hAnsi="Arial" w:cs="Arial"/>
          <w:bCs/>
          <w:spacing w:val="-2"/>
          <w:sz w:val="18"/>
          <w:szCs w:val="18"/>
        </w:rPr>
        <w:t>7</w:t>
      </w:r>
      <w:r w:rsidR="00321BF2" w:rsidRPr="005B2A79">
        <w:rPr>
          <w:rFonts w:ascii="Arial" w:hAnsi="Arial" w:cs="Arial"/>
          <w:bCs/>
          <w:spacing w:val="-2"/>
          <w:sz w:val="18"/>
          <w:szCs w:val="18"/>
        </w:rPr>
        <w:t>1</w:t>
      </w:r>
      <w:r w:rsidR="008273D6" w:rsidRPr="005B2A79">
        <w:rPr>
          <w:rFonts w:ascii="Arial" w:hAnsi="Arial" w:cs="Arial"/>
          <w:bCs/>
          <w:spacing w:val="-2"/>
          <w:sz w:val="18"/>
          <w:szCs w:val="18"/>
          <w:cs/>
        </w:rPr>
        <w:t>.</w:t>
      </w:r>
      <w:r w:rsidR="00321BF2" w:rsidRPr="005B2A79">
        <w:rPr>
          <w:rFonts w:ascii="Arial" w:hAnsi="Arial" w:cs="Arial"/>
          <w:bCs/>
          <w:spacing w:val="-2"/>
          <w:sz w:val="18"/>
          <w:szCs w:val="18"/>
        </w:rPr>
        <w:t>62</w:t>
      </w:r>
      <w:r w:rsidRPr="005B2A79">
        <w:rPr>
          <w:rFonts w:ascii="Arial" w:hAnsi="Arial" w:cs="Arial"/>
          <w:bCs/>
          <w:spacing w:val="-2"/>
          <w:sz w:val="18"/>
          <w:szCs w:val="18"/>
          <w:cs/>
        </w:rPr>
        <w:t xml:space="preserve">% </w:t>
      </w:r>
      <w:r w:rsidRPr="005B2A79">
        <w:rPr>
          <w:rFonts w:ascii="Arial" w:hAnsi="Arial" w:cs="Arial"/>
          <w:bCs/>
          <w:spacing w:val="-2"/>
          <w:sz w:val="18"/>
          <w:szCs w:val="18"/>
        </w:rPr>
        <w:t>of the Company's total ordinary shares</w:t>
      </w:r>
      <w:r w:rsidR="008273D6" w:rsidRPr="005B2A79">
        <w:rPr>
          <w:rFonts w:ascii="Arial" w:hAnsi="Arial" w:cs="Arial"/>
          <w:bCs/>
          <w:spacing w:val="-2"/>
          <w:sz w:val="18"/>
          <w:szCs w:val="18"/>
          <w:cs/>
        </w:rPr>
        <w:t>.</w:t>
      </w:r>
    </w:p>
    <w:p w:rsidR="00F13C08" w:rsidRPr="005B2A79" w:rsidRDefault="00F13C08" w:rsidP="00780B6E">
      <w:pPr>
        <w:rPr>
          <w:rFonts w:ascii="Arial" w:hAnsi="Arial" w:cs="Arial"/>
          <w:bCs/>
          <w:spacing w:val="-4"/>
          <w:sz w:val="18"/>
          <w:szCs w:val="18"/>
        </w:rPr>
      </w:pPr>
    </w:p>
    <w:p w:rsidR="009A6451" w:rsidRPr="005B2A79" w:rsidRDefault="009A6451" w:rsidP="00780B6E">
      <w:pPr>
        <w:rPr>
          <w:rFonts w:ascii="Arial" w:hAnsi="Arial" w:cs="Arial"/>
          <w:sz w:val="18"/>
          <w:szCs w:val="18"/>
        </w:rPr>
      </w:pPr>
      <w:r w:rsidRPr="005B2A79">
        <w:rPr>
          <w:rFonts w:ascii="Arial" w:hAnsi="Arial" w:cs="Arial"/>
          <w:bCs/>
          <w:spacing w:val="-4"/>
          <w:sz w:val="18"/>
          <w:szCs w:val="18"/>
        </w:rPr>
        <w:t>Relat</w:t>
      </w:r>
      <w:r w:rsidR="00AD668A" w:rsidRPr="005B2A79">
        <w:rPr>
          <w:rFonts w:ascii="Arial" w:hAnsi="Arial" w:cs="Arial"/>
          <w:bCs/>
          <w:spacing w:val="-4"/>
          <w:sz w:val="18"/>
          <w:szCs w:val="18"/>
        </w:rPr>
        <w:t>ionship</w:t>
      </w:r>
      <w:r w:rsidR="00AD668A" w:rsidRPr="005B2A79">
        <w:rPr>
          <w:rFonts w:ascii="Arial" w:hAnsi="Arial" w:cs="Arial"/>
          <w:sz w:val="18"/>
          <w:szCs w:val="18"/>
        </w:rPr>
        <w:t xml:space="preserve"> of the </w:t>
      </w:r>
      <w:r w:rsidR="002C4EFC" w:rsidRPr="005B2A79">
        <w:rPr>
          <w:rFonts w:ascii="Arial" w:hAnsi="Arial" w:cs="Arial"/>
          <w:sz w:val="18"/>
          <w:szCs w:val="18"/>
        </w:rPr>
        <w:t xml:space="preserve">Company and </w:t>
      </w:r>
      <w:r w:rsidR="00AD668A" w:rsidRPr="005B2A79">
        <w:rPr>
          <w:rFonts w:ascii="Arial" w:hAnsi="Arial" w:cs="Arial"/>
          <w:sz w:val="18"/>
          <w:szCs w:val="18"/>
        </w:rPr>
        <w:t xml:space="preserve">related </w:t>
      </w:r>
      <w:r w:rsidR="002C4EFC" w:rsidRPr="005B2A79">
        <w:rPr>
          <w:rFonts w:ascii="Arial" w:hAnsi="Arial" w:cs="Arial"/>
          <w:sz w:val="18"/>
          <w:szCs w:val="18"/>
        </w:rPr>
        <w:t xml:space="preserve">parties </w:t>
      </w:r>
      <w:r w:rsidR="00AD668A" w:rsidRPr="005B2A79">
        <w:rPr>
          <w:rFonts w:ascii="Arial" w:hAnsi="Arial" w:cs="Arial"/>
          <w:sz w:val="18"/>
          <w:szCs w:val="18"/>
        </w:rPr>
        <w:t>is a</w:t>
      </w:r>
      <w:r w:rsidRPr="005B2A79">
        <w:rPr>
          <w:rFonts w:ascii="Arial" w:hAnsi="Arial" w:cs="Arial"/>
          <w:sz w:val="18"/>
          <w:szCs w:val="18"/>
        </w:rPr>
        <w:t>s follow</w:t>
      </w:r>
      <w:r w:rsidR="00AD668A" w:rsidRPr="005B2A79">
        <w:rPr>
          <w:rFonts w:ascii="Arial" w:hAnsi="Arial" w:cs="Arial"/>
          <w:sz w:val="18"/>
          <w:szCs w:val="18"/>
        </w:rPr>
        <w:t>s</w:t>
      </w:r>
      <w:r w:rsidRPr="005B2A79">
        <w:rPr>
          <w:rFonts w:ascii="Arial" w:hAnsi="Arial" w:cs="Arial"/>
          <w:sz w:val="18"/>
          <w:szCs w:val="18"/>
          <w:cs/>
        </w:rPr>
        <w:t>:</w:t>
      </w:r>
    </w:p>
    <w:p w:rsidR="009A6451" w:rsidRPr="005B2A79" w:rsidRDefault="009A6451" w:rsidP="00780B6E">
      <w:pPr>
        <w:outlineLvl w:val="0"/>
        <w:rPr>
          <w:rFonts w:ascii="Arial" w:hAnsi="Arial" w:cs="Arial"/>
          <w:bCs/>
          <w:sz w:val="18"/>
          <w:szCs w:val="18"/>
        </w:rPr>
      </w:pPr>
    </w:p>
    <w:tbl>
      <w:tblPr>
        <w:tblW w:w="9472" w:type="dxa"/>
        <w:tblInd w:w="108" w:type="dxa"/>
        <w:tblLayout w:type="fixed"/>
        <w:tblLook w:val="0420" w:firstRow="1" w:lastRow="0" w:firstColumn="0" w:lastColumn="0" w:noHBand="0" w:noVBand="1"/>
      </w:tblPr>
      <w:tblGrid>
        <w:gridCol w:w="4590"/>
        <w:gridCol w:w="4882"/>
      </w:tblGrid>
      <w:tr w:rsidR="00A830CB" w:rsidRPr="005B2A79" w:rsidTr="00FC759F">
        <w:tc>
          <w:tcPr>
            <w:tcW w:w="4590" w:type="dxa"/>
            <w:tcBorders>
              <w:top w:val="single" w:sz="4" w:space="0" w:color="auto"/>
              <w:bottom w:val="single" w:sz="4" w:space="0" w:color="auto"/>
            </w:tcBorders>
            <w:vAlign w:val="center"/>
            <w:hideMark/>
          </w:tcPr>
          <w:p w:rsidR="00257931" w:rsidRPr="005B2A79" w:rsidRDefault="00257931" w:rsidP="00923588">
            <w:pPr>
              <w:ind w:left="-113"/>
              <w:jc w:val="center"/>
              <w:rPr>
                <w:rFonts w:ascii="Arial" w:hAnsi="Arial" w:cs="Arial"/>
                <w:b/>
                <w:bCs/>
                <w:sz w:val="18"/>
                <w:szCs w:val="18"/>
              </w:rPr>
            </w:pPr>
            <w:r w:rsidRPr="005B2A79">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rsidR="00257931" w:rsidRPr="005B2A79" w:rsidRDefault="00257931" w:rsidP="00923588">
            <w:pPr>
              <w:ind w:right="-72"/>
              <w:jc w:val="center"/>
              <w:rPr>
                <w:rFonts w:ascii="Arial" w:hAnsi="Arial" w:cs="Arial"/>
                <w:b/>
                <w:bCs/>
                <w:sz w:val="18"/>
                <w:szCs w:val="18"/>
              </w:rPr>
            </w:pPr>
            <w:r w:rsidRPr="005B2A79">
              <w:rPr>
                <w:rFonts w:ascii="Arial" w:hAnsi="Arial" w:cs="Arial"/>
                <w:b/>
                <w:bCs/>
                <w:sz w:val="18"/>
                <w:szCs w:val="18"/>
              </w:rPr>
              <w:t>Relationship</w:t>
            </w:r>
          </w:p>
        </w:tc>
      </w:tr>
      <w:tr w:rsidR="00A830CB" w:rsidRPr="005B2A79" w:rsidTr="00FC759F">
        <w:tc>
          <w:tcPr>
            <w:tcW w:w="4590" w:type="dxa"/>
            <w:tcBorders>
              <w:top w:val="single" w:sz="4" w:space="0" w:color="auto"/>
            </w:tcBorders>
          </w:tcPr>
          <w:p w:rsidR="00257931" w:rsidRPr="005B2A79" w:rsidRDefault="00257931" w:rsidP="00923588">
            <w:pPr>
              <w:ind w:left="-113"/>
              <w:rPr>
                <w:rFonts w:ascii="Arial" w:hAnsi="Arial" w:cs="Arial"/>
                <w:sz w:val="18"/>
                <w:szCs w:val="18"/>
              </w:rPr>
            </w:pPr>
          </w:p>
        </w:tc>
        <w:tc>
          <w:tcPr>
            <w:tcW w:w="4882" w:type="dxa"/>
            <w:tcBorders>
              <w:top w:val="single" w:sz="4" w:space="0" w:color="auto"/>
            </w:tcBorders>
          </w:tcPr>
          <w:p w:rsidR="00257931" w:rsidRPr="005B2A79" w:rsidRDefault="00257931" w:rsidP="00923588">
            <w:pPr>
              <w:ind w:right="-72"/>
              <w:jc w:val="center"/>
              <w:rPr>
                <w:rFonts w:ascii="Arial" w:hAnsi="Arial" w:cs="Arial"/>
                <w:sz w:val="18"/>
                <w:szCs w:val="18"/>
              </w:rPr>
            </w:pP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R&amp;B Food Supply Vietnam Limited Liability Company</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PT</w:t>
            </w:r>
            <w:r w:rsidRPr="005B2A79">
              <w:rPr>
                <w:rFonts w:ascii="Arial" w:hAnsi="Arial" w:cs="Arial"/>
                <w:sz w:val="18"/>
                <w:szCs w:val="18"/>
                <w:cs/>
              </w:rPr>
              <w:t xml:space="preserve"> </w:t>
            </w:r>
            <w:r w:rsidRPr="005B2A79">
              <w:rPr>
                <w:rFonts w:ascii="Arial" w:hAnsi="Arial" w:cs="Arial"/>
                <w:sz w:val="18"/>
                <w:szCs w:val="18"/>
              </w:rPr>
              <w:t>RBFood Supply Indonesia</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 xml:space="preserve">Thai </w:t>
            </w:r>
            <w:proofErr w:type="spellStart"/>
            <w:r w:rsidRPr="005B2A79">
              <w:rPr>
                <w:rFonts w:ascii="Arial" w:hAnsi="Arial" w:cs="Arial"/>
                <w:sz w:val="18"/>
                <w:szCs w:val="18"/>
              </w:rPr>
              <w:t>Flavour</w:t>
            </w:r>
            <w:proofErr w:type="spellEnd"/>
            <w:r w:rsidRPr="005B2A79">
              <w:rPr>
                <w:rFonts w:ascii="Arial" w:hAnsi="Arial" w:cs="Arial"/>
                <w:sz w:val="18"/>
                <w:szCs w:val="18"/>
              </w:rPr>
              <w:t xml:space="preserve"> and Fragrance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Premium Food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 xml:space="preserve">Best </w:t>
            </w:r>
            <w:proofErr w:type="spellStart"/>
            <w:r w:rsidRPr="005B2A79">
              <w:rPr>
                <w:rFonts w:ascii="Arial" w:hAnsi="Arial" w:cs="Arial"/>
                <w:sz w:val="18"/>
                <w:szCs w:val="18"/>
              </w:rPr>
              <w:t>Odour</w:t>
            </w:r>
            <w:proofErr w:type="spellEnd"/>
            <w:r w:rsidRPr="005B2A79">
              <w:rPr>
                <w:rFonts w:ascii="Arial" w:hAnsi="Arial" w:cs="Arial"/>
                <w:sz w:val="18"/>
                <w:szCs w:val="18"/>
              </w:rPr>
              <w:t xml:space="preserve">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PT RBFood Manufaktur Indonesia</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hideMark/>
          </w:tcPr>
          <w:p w:rsidR="00257931" w:rsidRPr="005B2A79" w:rsidRDefault="00257931" w:rsidP="00923588">
            <w:pPr>
              <w:ind w:left="-113"/>
              <w:rPr>
                <w:rFonts w:ascii="Arial" w:hAnsi="Arial" w:cs="Arial"/>
                <w:sz w:val="18"/>
                <w:szCs w:val="18"/>
              </w:rPr>
            </w:pPr>
            <w:r w:rsidRPr="005B2A79">
              <w:rPr>
                <w:rFonts w:ascii="Arial" w:hAnsi="Arial" w:cs="Arial"/>
                <w:sz w:val="18"/>
                <w:szCs w:val="18"/>
              </w:rPr>
              <w:t>Guangzhou Thai Delicious Food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4882" w:type="dxa"/>
            <w:hideMark/>
          </w:tcPr>
          <w:p w:rsidR="00257931" w:rsidRPr="005B2A79" w:rsidRDefault="00257931" w:rsidP="00923588">
            <w:pPr>
              <w:ind w:right="-72"/>
              <w:jc w:val="center"/>
              <w:rPr>
                <w:rFonts w:ascii="Arial" w:hAnsi="Arial" w:cs="Arial"/>
                <w:sz w:val="18"/>
                <w:szCs w:val="18"/>
              </w:rPr>
            </w:pPr>
            <w:r w:rsidRPr="005B2A79">
              <w:rPr>
                <w:rFonts w:ascii="Arial" w:hAnsi="Arial" w:cs="Arial"/>
                <w:sz w:val="18"/>
                <w:szCs w:val="18"/>
              </w:rPr>
              <w:t>Subsidiary</w:t>
            </w:r>
          </w:p>
        </w:tc>
      </w:tr>
      <w:tr w:rsidR="00A830CB" w:rsidRPr="005B2A79" w:rsidTr="00FC759F">
        <w:tc>
          <w:tcPr>
            <w:tcW w:w="4590" w:type="dxa"/>
          </w:tcPr>
          <w:p w:rsidR="00F70D9B" w:rsidRPr="005B2A79" w:rsidRDefault="00F70D9B" w:rsidP="00923588">
            <w:pPr>
              <w:ind w:left="-113"/>
              <w:rPr>
                <w:rFonts w:ascii="Arial" w:hAnsi="Arial" w:cs="Arial"/>
                <w:sz w:val="18"/>
                <w:szCs w:val="18"/>
              </w:rPr>
            </w:pPr>
            <w:r w:rsidRPr="005B2A79">
              <w:rPr>
                <w:rFonts w:ascii="Arial" w:hAnsi="Arial" w:cs="Arial"/>
                <w:sz w:val="18"/>
                <w:szCs w:val="18"/>
              </w:rPr>
              <w:t>JPS Holding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4882" w:type="dxa"/>
          </w:tcPr>
          <w:p w:rsidR="00F70D9B" w:rsidRPr="005B2A79" w:rsidRDefault="00F70D9B" w:rsidP="00923588">
            <w:pPr>
              <w:ind w:right="-72"/>
              <w:jc w:val="center"/>
              <w:rPr>
                <w:rFonts w:ascii="Arial" w:hAnsi="Arial" w:cs="Arial"/>
                <w:sz w:val="18"/>
                <w:szCs w:val="18"/>
                <w:lang w:val="en-GB"/>
              </w:rPr>
            </w:pPr>
            <w:r w:rsidRPr="005B2A79">
              <w:rPr>
                <w:rFonts w:ascii="Arial" w:hAnsi="Arial" w:cs="Arial"/>
                <w:sz w:val="18"/>
                <w:szCs w:val="18"/>
                <w:lang w:val="en-GB"/>
              </w:rPr>
              <w:t>Company under common control</w:t>
            </w:r>
            <w:r w:rsidRPr="005B2A79">
              <w:rPr>
                <w:rFonts w:ascii="Arial" w:hAnsi="Arial" w:cs="Arial"/>
                <w:sz w:val="18"/>
                <w:szCs w:val="18"/>
                <w:cs/>
                <w:lang w:val="en-GB"/>
              </w:rPr>
              <w:t xml:space="preserve"> </w:t>
            </w:r>
            <w:r w:rsidRPr="005B2A79">
              <w:rPr>
                <w:rFonts w:ascii="Arial" w:hAnsi="Arial" w:cs="Arial"/>
                <w:sz w:val="18"/>
                <w:szCs w:val="18"/>
                <w:lang w:val="en-GB"/>
              </w:rPr>
              <w:t>at shareholders level</w:t>
            </w:r>
          </w:p>
        </w:tc>
      </w:tr>
      <w:tr w:rsidR="00A830CB" w:rsidRPr="005B2A79" w:rsidTr="00FC759F">
        <w:tc>
          <w:tcPr>
            <w:tcW w:w="4590" w:type="dxa"/>
            <w:vAlign w:val="bottom"/>
          </w:tcPr>
          <w:p w:rsidR="00F70D9B" w:rsidRPr="005B2A79" w:rsidRDefault="00731685" w:rsidP="00923588">
            <w:pPr>
              <w:ind w:left="-113"/>
              <w:rPr>
                <w:rFonts w:ascii="Arial" w:hAnsi="Arial" w:cs="Arial"/>
                <w:sz w:val="18"/>
                <w:szCs w:val="18"/>
              </w:rPr>
            </w:pPr>
            <w:r w:rsidRPr="005B2A79">
              <w:rPr>
                <w:rFonts w:ascii="Arial" w:hAnsi="Arial" w:cs="Arial"/>
                <w:sz w:val="18"/>
                <w:szCs w:val="18"/>
              </w:rPr>
              <w:t>Por</w:t>
            </w:r>
            <w:r w:rsidRPr="005B2A79">
              <w:rPr>
                <w:rFonts w:ascii="Arial" w:hAnsi="Arial" w:cs="Arial"/>
                <w:sz w:val="18"/>
                <w:szCs w:val="18"/>
                <w:lang w:val="en-GB"/>
              </w:rPr>
              <w:t>t</w:t>
            </w:r>
            <w:r w:rsidR="00F70D9B" w:rsidRPr="005B2A79">
              <w:rPr>
                <w:rFonts w:ascii="Arial" w:hAnsi="Arial" w:cs="Arial"/>
                <w:sz w:val="18"/>
                <w:szCs w:val="18"/>
              </w:rPr>
              <w:t xml:space="preserve"> Plus Co</w:t>
            </w:r>
            <w:r w:rsidR="008273D6" w:rsidRPr="005B2A79">
              <w:rPr>
                <w:rFonts w:ascii="Arial" w:hAnsi="Arial" w:cs="Arial"/>
                <w:sz w:val="18"/>
                <w:szCs w:val="18"/>
                <w:cs/>
              </w:rPr>
              <w:t>.</w:t>
            </w:r>
            <w:r w:rsidR="00F70D9B" w:rsidRPr="005B2A79">
              <w:rPr>
                <w:rFonts w:ascii="Arial" w:hAnsi="Arial" w:cs="Arial"/>
                <w:sz w:val="18"/>
                <w:szCs w:val="18"/>
              </w:rPr>
              <w:t>, Ltd</w:t>
            </w:r>
            <w:r w:rsidR="008273D6" w:rsidRPr="005B2A79">
              <w:rPr>
                <w:rFonts w:ascii="Arial" w:hAnsi="Arial" w:cs="Arial"/>
                <w:sz w:val="18"/>
                <w:szCs w:val="18"/>
                <w:cs/>
              </w:rPr>
              <w:t>.</w:t>
            </w:r>
          </w:p>
        </w:tc>
        <w:tc>
          <w:tcPr>
            <w:tcW w:w="4882" w:type="dxa"/>
          </w:tcPr>
          <w:p w:rsidR="00F70D9B" w:rsidRPr="005B2A79" w:rsidRDefault="00F92078" w:rsidP="00923588">
            <w:pPr>
              <w:ind w:right="-72"/>
              <w:jc w:val="center"/>
              <w:rPr>
                <w:rFonts w:ascii="Arial" w:hAnsi="Arial" w:cs="Arial"/>
                <w:sz w:val="18"/>
                <w:szCs w:val="18"/>
              </w:rPr>
            </w:pPr>
            <w:r w:rsidRPr="005B2A79">
              <w:rPr>
                <w:rFonts w:ascii="Arial" w:hAnsi="Arial" w:cs="Arial"/>
                <w:sz w:val="18"/>
                <w:szCs w:val="18"/>
                <w:lang w:val="en-GB"/>
              </w:rPr>
              <w:t>Company under common control</w:t>
            </w:r>
            <w:r w:rsidRPr="005B2A79">
              <w:rPr>
                <w:rFonts w:ascii="Arial" w:hAnsi="Arial" w:cs="Arial"/>
                <w:sz w:val="18"/>
                <w:szCs w:val="18"/>
                <w:cs/>
                <w:lang w:val="en-GB"/>
              </w:rPr>
              <w:t xml:space="preserve"> </w:t>
            </w:r>
            <w:r w:rsidRPr="005B2A79">
              <w:rPr>
                <w:rFonts w:ascii="Arial" w:hAnsi="Arial" w:cs="Arial"/>
                <w:sz w:val="18"/>
                <w:szCs w:val="18"/>
                <w:lang w:val="en-GB"/>
              </w:rPr>
              <w:t>at shareholders level</w:t>
            </w:r>
          </w:p>
        </w:tc>
      </w:tr>
      <w:tr w:rsidR="00A830CB" w:rsidRPr="005B2A79" w:rsidTr="00FC759F">
        <w:tc>
          <w:tcPr>
            <w:tcW w:w="4590" w:type="dxa"/>
            <w:vAlign w:val="bottom"/>
          </w:tcPr>
          <w:p w:rsidR="00F70D9B" w:rsidRPr="005B2A79" w:rsidRDefault="00F70D9B" w:rsidP="00923588">
            <w:pPr>
              <w:ind w:left="-113"/>
              <w:rPr>
                <w:rFonts w:ascii="Arial" w:hAnsi="Arial" w:cs="Arial"/>
                <w:sz w:val="18"/>
                <w:szCs w:val="18"/>
              </w:rPr>
            </w:pPr>
            <w:r w:rsidRPr="005B2A79">
              <w:rPr>
                <w:rFonts w:ascii="Arial" w:hAnsi="Arial" w:cs="Arial"/>
                <w:sz w:val="18"/>
                <w:szCs w:val="18"/>
              </w:rPr>
              <w:t>Global Triumph Co</w:t>
            </w:r>
            <w:r w:rsidR="008273D6" w:rsidRPr="005B2A79">
              <w:rPr>
                <w:rFonts w:ascii="Arial" w:hAnsi="Arial" w:cs="Arial"/>
                <w:sz w:val="18"/>
                <w:szCs w:val="18"/>
                <w:cs/>
              </w:rPr>
              <w:t>.</w:t>
            </w:r>
            <w:r w:rsidRPr="005B2A79">
              <w:rPr>
                <w:rFonts w:ascii="Arial" w:hAnsi="Arial" w:cs="Arial"/>
                <w:sz w:val="18"/>
                <w:szCs w:val="18"/>
              </w:rPr>
              <w:t>,</w:t>
            </w:r>
            <w:r w:rsidR="00923588" w:rsidRPr="005B2A79">
              <w:rPr>
                <w:rFonts w:ascii="Arial" w:hAnsi="Arial" w:cs="Arial"/>
                <w:sz w:val="18"/>
                <w:szCs w:val="18"/>
                <w:cs/>
              </w:rPr>
              <w:t xml:space="preserve"> </w:t>
            </w:r>
            <w:r w:rsidRPr="005B2A79">
              <w:rPr>
                <w:rFonts w:ascii="Arial" w:hAnsi="Arial" w:cs="Arial"/>
                <w:sz w:val="18"/>
                <w:szCs w:val="18"/>
              </w:rPr>
              <w:t>Ltd</w:t>
            </w:r>
            <w:r w:rsidR="008273D6" w:rsidRPr="005B2A79">
              <w:rPr>
                <w:rFonts w:ascii="Arial" w:hAnsi="Arial" w:cs="Arial"/>
                <w:sz w:val="18"/>
                <w:szCs w:val="18"/>
                <w:cs/>
              </w:rPr>
              <w:t>.</w:t>
            </w:r>
          </w:p>
        </w:tc>
        <w:tc>
          <w:tcPr>
            <w:tcW w:w="4882" w:type="dxa"/>
          </w:tcPr>
          <w:p w:rsidR="00F70D9B" w:rsidRPr="005B2A79" w:rsidRDefault="00F92078" w:rsidP="00923588">
            <w:pPr>
              <w:ind w:right="-72"/>
              <w:jc w:val="center"/>
              <w:rPr>
                <w:rFonts w:ascii="Arial" w:hAnsi="Arial" w:cs="Arial"/>
                <w:sz w:val="18"/>
                <w:szCs w:val="18"/>
                <w:cs/>
              </w:rPr>
            </w:pPr>
            <w:r w:rsidRPr="005B2A79">
              <w:rPr>
                <w:rFonts w:ascii="Arial" w:hAnsi="Arial" w:cs="Arial"/>
                <w:sz w:val="18"/>
                <w:szCs w:val="18"/>
                <w:lang w:val="en-GB"/>
              </w:rPr>
              <w:t>Company under common control</w:t>
            </w:r>
            <w:r w:rsidRPr="005B2A79">
              <w:rPr>
                <w:rFonts w:ascii="Arial" w:hAnsi="Arial" w:cs="Arial"/>
                <w:sz w:val="18"/>
                <w:szCs w:val="18"/>
                <w:cs/>
                <w:lang w:val="en-GB"/>
              </w:rPr>
              <w:t xml:space="preserve"> </w:t>
            </w:r>
            <w:r w:rsidRPr="005B2A79">
              <w:rPr>
                <w:rFonts w:ascii="Arial" w:hAnsi="Arial" w:cs="Arial"/>
                <w:sz w:val="18"/>
                <w:szCs w:val="18"/>
                <w:lang w:val="en-GB"/>
              </w:rPr>
              <w:t>at shareholders level</w:t>
            </w:r>
          </w:p>
        </w:tc>
      </w:tr>
      <w:tr w:rsidR="00A830CB" w:rsidRPr="005B2A79" w:rsidTr="00FC759F">
        <w:tc>
          <w:tcPr>
            <w:tcW w:w="4590" w:type="dxa"/>
            <w:vAlign w:val="bottom"/>
          </w:tcPr>
          <w:p w:rsidR="00F70D9B" w:rsidRPr="005B2A79" w:rsidRDefault="00F70D9B" w:rsidP="00923588">
            <w:pPr>
              <w:ind w:left="-113"/>
              <w:rPr>
                <w:rFonts w:ascii="Arial" w:hAnsi="Arial" w:cs="Arial"/>
                <w:sz w:val="18"/>
                <w:szCs w:val="18"/>
              </w:rPr>
            </w:pPr>
            <w:r w:rsidRPr="005B2A79">
              <w:rPr>
                <w:rFonts w:ascii="Arial" w:hAnsi="Arial" w:cs="Arial"/>
                <w:sz w:val="18"/>
                <w:szCs w:val="18"/>
              </w:rPr>
              <w:t>Translucence Co</w:t>
            </w:r>
            <w:r w:rsidR="008273D6" w:rsidRPr="005B2A79">
              <w:rPr>
                <w:rFonts w:ascii="Arial" w:hAnsi="Arial" w:cs="Arial"/>
                <w:sz w:val="18"/>
                <w:szCs w:val="18"/>
                <w:cs/>
              </w:rPr>
              <w:t>.</w:t>
            </w:r>
            <w:r w:rsidRPr="005B2A79">
              <w:rPr>
                <w:rFonts w:ascii="Arial" w:hAnsi="Arial" w:cs="Arial"/>
                <w:sz w:val="18"/>
                <w:szCs w:val="18"/>
              </w:rPr>
              <w:t>,</w:t>
            </w:r>
            <w:r w:rsidR="00923588" w:rsidRPr="005B2A79">
              <w:rPr>
                <w:rFonts w:ascii="Arial" w:hAnsi="Arial" w:cs="Arial"/>
                <w:sz w:val="18"/>
                <w:szCs w:val="18"/>
                <w:cs/>
              </w:rPr>
              <w:t xml:space="preserve"> </w:t>
            </w:r>
            <w:r w:rsidRPr="005B2A79">
              <w:rPr>
                <w:rFonts w:ascii="Arial" w:hAnsi="Arial" w:cs="Arial"/>
                <w:sz w:val="18"/>
                <w:szCs w:val="18"/>
              </w:rPr>
              <w:t>Ltd</w:t>
            </w:r>
            <w:r w:rsidR="008273D6" w:rsidRPr="005B2A79">
              <w:rPr>
                <w:rFonts w:ascii="Arial" w:hAnsi="Arial" w:cs="Arial"/>
                <w:sz w:val="18"/>
                <w:szCs w:val="18"/>
                <w:cs/>
              </w:rPr>
              <w:t>.</w:t>
            </w:r>
          </w:p>
        </w:tc>
        <w:tc>
          <w:tcPr>
            <w:tcW w:w="4882" w:type="dxa"/>
          </w:tcPr>
          <w:p w:rsidR="00F70D9B" w:rsidRPr="005B2A79" w:rsidRDefault="00F92078" w:rsidP="00923588">
            <w:pPr>
              <w:ind w:right="-72"/>
              <w:jc w:val="center"/>
              <w:rPr>
                <w:rFonts w:ascii="Arial" w:hAnsi="Arial" w:cs="Arial"/>
                <w:sz w:val="18"/>
                <w:szCs w:val="18"/>
              </w:rPr>
            </w:pPr>
            <w:r w:rsidRPr="005B2A79">
              <w:rPr>
                <w:rFonts w:ascii="Arial" w:hAnsi="Arial" w:cs="Arial"/>
                <w:sz w:val="18"/>
                <w:szCs w:val="18"/>
                <w:lang w:val="en-GB"/>
              </w:rPr>
              <w:t>Company under common control</w:t>
            </w:r>
            <w:r w:rsidRPr="005B2A79">
              <w:rPr>
                <w:rFonts w:ascii="Arial" w:hAnsi="Arial" w:cs="Arial"/>
                <w:sz w:val="18"/>
                <w:szCs w:val="18"/>
                <w:cs/>
                <w:lang w:val="en-GB"/>
              </w:rPr>
              <w:t xml:space="preserve"> </w:t>
            </w:r>
            <w:r w:rsidRPr="005B2A79">
              <w:rPr>
                <w:rFonts w:ascii="Arial" w:hAnsi="Arial" w:cs="Arial"/>
                <w:sz w:val="18"/>
                <w:szCs w:val="18"/>
                <w:lang w:val="en-GB"/>
              </w:rPr>
              <w:t>at shareholders level</w:t>
            </w:r>
          </w:p>
        </w:tc>
      </w:tr>
      <w:tr w:rsidR="00A830CB" w:rsidRPr="005B2A79" w:rsidTr="00FC759F">
        <w:tc>
          <w:tcPr>
            <w:tcW w:w="4590" w:type="dxa"/>
          </w:tcPr>
          <w:p w:rsidR="00F70D9B" w:rsidRPr="005B2A79" w:rsidRDefault="00F70D9B" w:rsidP="00923588">
            <w:pPr>
              <w:ind w:left="-113"/>
              <w:rPr>
                <w:rFonts w:ascii="Arial" w:hAnsi="Arial" w:cs="Arial"/>
                <w:sz w:val="18"/>
                <w:szCs w:val="18"/>
              </w:rPr>
            </w:pPr>
            <w:r w:rsidRPr="005B2A79">
              <w:rPr>
                <w:rFonts w:ascii="Arial" w:hAnsi="Arial" w:cs="Arial"/>
                <w:sz w:val="18"/>
                <w:szCs w:val="18"/>
              </w:rPr>
              <w:t>Daphne Co</w:t>
            </w:r>
            <w:r w:rsidR="008273D6" w:rsidRPr="005B2A79">
              <w:rPr>
                <w:rFonts w:ascii="Arial" w:hAnsi="Arial" w:cs="Arial"/>
                <w:sz w:val="18"/>
                <w:szCs w:val="18"/>
                <w:cs/>
              </w:rPr>
              <w:t>.</w:t>
            </w:r>
            <w:r w:rsidRPr="005B2A79">
              <w:rPr>
                <w:rFonts w:ascii="Arial" w:hAnsi="Arial" w:cs="Arial"/>
                <w:sz w:val="18"/>
                <w:szCs w:val="18"/>
              </w:rPr>
              <w:t>,</w:t>
            </w:r>
            <w:r w:rsidR="00923588" w:rsidRPr="005B2A79">
              <w:rPr>
                <w:rFonts w:ascii="Arial" w:hAnsi="Arial" w:cs="Arial"/>
                <w:sz w:val="18"/>
                <w:szCs w:val="18"/>
                <w:cs/>
              </w:rPr>
              <w:t xml:space="preserve"> </w:t>
            </w:r>
            <w:r w:rsidRPr="005B2A79">
              <w:rPr>
                <w:rFonts w:ascii="Arial" w:hAnsi="Arial" w:cs="Arial"/>
                <w:sz w:val="18"/>
                <w:szCs w:val="18"/>
              </w:rPr>
              <w:t>Ltd</w:t>
            </w:r>
          </w:p>
        </w:tc>
        <w:tc>
          <w:tcPr>
            <w:tcW w:w="4882" w:type="dxa"/>
          </w:tcPr>
          <w:p w:rsidR="00F70D9B" w:rsidRPr="005B2A79" w:rsidRDefault="00F70D9B" w:rsidP="00923588">
            <w:pPr>
              <w:ind w:right="-72"/>
              <w:jc w:val="center"/>
              <w:rPr>
                <w:rFonts w:ascii="Arial" w:hAnsi="Arial" w:cs="Arial"/>
                <w:sz w:val="18"/>
                <w:szCs w:val="18"/>
                <w:lang w:val="en-GB"/>
              </w:rPr>
            </w:pPr>
            <w:r w:rsidRPr="005B2A79">
              <w:rPr>
                <w:rFonts w:ascii="Arial" w:hAnsi="Arial" w:cs="Arial"/>
                <w:sz w:val="18"/>
                <w:szCs w:val="18"/>
                <w:lang w:val="en-GB"/>
              </w:rPr>
              <w:t>Company under common control</w:t>
            </w:r>
            <w:r w:rsidRPr="005B2A79">
              <w:rPr>
                <w:rFonts w:ascii="Arial" w:hAnsi="Arial" w:cs="Arial"/>
                <w:sz w:val="18"/>
                <w:szCs w:val="18"/>
                <w:cs/>
                <w:lang w:val="en-GB"/>
              </w:rPr>
              <w:t xml:space="preserve"> </w:t>
            </w:r>
            <w:r w:rsidRPr="005B2A79">
              <w:rPr>
                <w:rFonts w:ascii="Arial" w:hAnsi="Arial" w:cs="Arial"/>
                <w:sz w:val="18"/>
                <w:szCs w:val="18"/>
                <w:lang w:val="en-GB"/>
              </w:rPr>
              <w:t>at shareholders level</w:t>
            </w:r>
          </w:p>
        </w:tc>
      </w:tr>
      <w:tr w:rsidR="00A830CB" w:rsidRPr="005B2A79" w:rsidTr="00FC759F">
        <w:tc>
          <w:tcPr>
            <w:tcW w:w="4590" w:type="dxa"/>
            <w:vAlign w:val="bottom"/>
          </w:tcPr>
          <w:p w:rsidR="00F70D9B" w:rsidRPr="005B2A79" w:rsidRDefault="00F70D9B" w:rsidP="00923588">
            <w:pPr>
              <w:ind w:left="-113"/>
              <w:rPr>
                <w:rFonts w:ascii="Arial" w:hAnsi="Arial" w:cs="Arial"/>
                <w:sz w:val="18"/>
                <w:szCs w:val="18"/>
              </w:rPr>
            </w:pPr>
            <w:r w:rsidRPr="005B2A79">
              <w:rPr>
                <w:rFonts w:ascii="Arial" w:hAnsi="Arial" w:cs="Arial"/>
                <w:sz w:val="18"/>
                <w:szCs w:val="18"/>
              </w:rPr>
              <w:t>Botanic delight Co</w:t>
            </w:r>
            <w:r w:rsidR="008273D6" w:rsidRPr="005B2A79">
              <w:rPr>
                <w:rFonts w:ascii="Arial" w:hAnsi="Arial" w:cs="Arial"/>
                <w:sz w:val="18"/>
                <w:szCs w:val="18"/>
                <w:cs/>
              </w:rPr>
              <w:t>.</w:t>
            </w:r>
            <w:r w:rsidRPr="005B2A79">
              <w:rPr>
                <w:rFonts w:ascii="Arial" w:hAnsi="Arial" w:cs="Arial"/>
                <w:sz w:val="18"/>
                <w:szCs w:val="18"/>
              </w:rPr>
              <w:t>,</w:t>
            </w:r>
            <w:r w:rsidR="00923588" w:rsidRPr="005B2A79">
              <w:rPr>
                <w:rFonts w:ascii="Arial" w:hAnsi="Arial" w:cs="Arial"/>
                <w:sz w:val="18"/>
                <w:szCs w:val="18"/>
                <w:cs/>
              </w:rPr>
              <w:t xml:space="preserve"> </w:t>
            </w:r>
            <w:r w:rsidRPr="005B2A79">
              <w:rPr>
                <w:rFonts w:ascii="Arial" w:hAnsi="Arial" w:cs="Arial"/>
                <w:sz w:val="18"/>
                <w:szCs w:val="18"/>
              </w:rPr>
              <w:t>Ltd</w:t>
            </w:r>
            <w:r w:rsidR="008273D6" w:rsidRPr="005B2A79">
              <w:rPr>
                <w:rFonts w:ascii="Arial" w:hAnsi="Arial" w:cs="Arial"/>
                <w:sz w:val="18"/>
                <w:szCs w:val="18"/>
                <w:cs/>
              </w:rPr>
              <w:t>.</w:t>
            </w:r>
          </w:p>
        </w:tc>
        <w:tc>
          <w:tcPr>
            <w:tcW w:w="4882" w:type="dxa"/>
          </w:tcPr>
          <w:p w:rsidR="00F70D9B" w:rsidRPr="005B2A79" w:rsidRDefault="00F70D9B" w:rsidP="00923588">
            <w:pPr>
              <w:ind w:left="37"/>
              <w:jc w:val="center"/>
              <w:rPr>
                <w:rFonts w:ascii="Arial" w:hAnsi="Arial" w:cs="Arial"/>
                <w:sz w:val="18"/>
                <w:szCs w:val="18"/>
                <w:cs/>
                <w:lang w:val="en-GB"/>
              </w:rPr>
            </w:pPr>
            <w:r w:rsidRPr="005B2A79">
              <w:rPr>
                <w:rFonts w:ascii="Arial" w:hAnsi="Arial" w:cs="Arial"/>
                <w:sz w:val="18"/>
                <w:szCs w:val="18"/>
                <w:lang w:val="en-GB"/>
              </w:rPr>
              <w:t>Related party</w:t>
            </w:r>
          </w:p>
        </w:tc>
      </w:tr>
      <w:tr w:rsidR="00A830CB" w:rsidRPr="005B2A79" w:rsidTr="00FC759F">
        <w:tc>
          <w:tcPr>
            <w:tcW w:w="4590" w:type="dxa"/>
            <w:vAlign w:val="bottom"/>
          </w:tcPr>
          <w:p w:rsidR="00F70D9B" w:rsidRPr="005B2A79" w:rsidRDefault="00F70D9B" w:rsidP="00923588">
            <w:pPr>
              <w:ind w:left="-113"/>
              <w:rPr>
                <w:rFonts w:ascii="Arial" w:hAnsi="Arial" w:cs="Arial"/>
                <w:sz w:val="18"/>
                <w:szCs w:val="18"/>
              </w:rPr>
            </w:pPr>
            <w:r w:rsidRPr="005B2A79">
              <w:rPr>
                <w:rFonts w:ascii="Arial" w:hAnsi="Arial" w:cs="Arial"/>
                <w:sz w:val="18"/>
                <w:szCs w:val="18"/>
              </w:rPr>
              <w:t>Petch Perm Sinn Co</w:t>
            </w:r>
            <w:r w:rsidR="008273D6" w:rsidRPr="005B2A79">
              <w:rPr>
                <w:rFonts w:ascii="Arial" w:hAnsi="Arial" w:cs="Arial"/>
                <w:sz w:val="18"/>
                <w:szCs w:val="18"/>
                <w:cs/>
              </w:rPr>
              <w:t>.</w:t>
            </w:r>
            <w:r w:rsidRPr="005B2A79">
              <w:rPr>
                <w:rFonts w:ascii="Arial" w:hAnsi="Arial" w:cs="Arial"/>
                <w:sz w:val="18"/>
                <w:szCs w:val="18"/>
              </w:rPr>
              <w:t>,</w:t>
            </w:r>
            <w:r w:rsidR="00923588" w:rsidRPr="005B2A79">
              <w:rPr>
                <w:rFonts w:ascii="Arial" w:hAnsi="Arial" w:cs="Arial"/>
                <w:sz w:val="18"/>
                <w:szCs w:val="18"/>
                <w:cs/>
              </w:rPr>
              <w:t xml:space="preserve"> </w:t>
            </w:r>
            <w:r w:rsidRPr="005B2A79">
              <w:rPr>
                <w:rFonts w:ascii="Arial" w:hAnsi="Arial" w:cs="Arial"/>
                <w:sz w:val="18"/>
                <w:szCs w:val="18"/>
              </w:rPr>
              <w:t>Ltd</w:t>
            </w:r>
            <w:r w:rsidR="008273D6" w:rsidRPr="005B2A79">
              <w:rPr>
                <w:rFonts w:ascii="Arial" w:hAnsi="Arial" w:cs="Arial"/>
                <w:sz w:val="18"/>
                <w:szCs w:val="18"/>
                <w:cs/>
              </w:rPr>
              <w:t>.</w:t>
            </w:r>
          </w:p>
        </w:tc>
        <w:tc>
          <w:tcPr>
            <w:tcW w:w="4882" w:type="dxa"/>
          </w:tcPr>
          <w:p w:rsidR="00F70D9B" w:rsidRPr="005B2A79" w:rsidRDefault="00F70D9B" w:rsidP="00923588">
            <w:pPr>
              <w:ind w:left="37"/>
              <w:jc w:val="center"/>
              <w:rPr>
                <w:rFonts w:ascii="Arial" w:hAnsi="Arial" w:cs="Arial"/>
                <w:sz w:val="18"/>
                <w:szCs w:val="18"/>
                <w:cs/>
              </w:rPr>
            </w:pPr>
            <w:r w:rsidRPr="005B2A79">
              <w:rPr>
                <w:rFonts w:ascii="Arial" w:hAnsi="Arial" w:cs="Arial"/>
                <w:sz w:val="18"/>
                <w:szCs w:val="18"/>
                <w:lang w:val="en-GB"/>
              </w:rPr>
              <w:t>Related party</w:t>
            </w:r>
          </w:p>
        </w:tc>
      </w:tr>
    </w:tbl>
    <w:p w:rsidR="008273D6" w:rsidRPr="005B2A79" w:rsidRDefault="008273D6" w:rsidP="00780B6E">
      <w:pPr>
        <w:outlineLvl w:val="0"/>
        <w:rPr>
          <w:rFonts w:ascii="Arial" w:hAnsi="Arial" w:cs="Arial"/>
          <w:bCs/>
          <w:sz w:val="18"/>
          <w:szCs w:val="18"/>
        </w:rPr>
      </w:pPr>
    </w:p>
    <w:p w:rsidR="00C10637" w:rsidRPr="005B2A79" w:rsidRDefault="00C10637" w:rsidP="00780B6E">
      <w:pPr>
        <w:jc w:val="both"/>
        <w:rPr>
          <w:rFonts w:ascii="Arial" w:hAnsi="Arial" w:cs="Arial"/>
          <w:bCs/>
          <w:sz w:val="18"/>
          <w:szCs w:val="18"/>
        </w:rPr>
      </w:pPr>
      <w:r w:rsidRPr="005B2A79">
        <w:rPr>
          <w:rFonts w:ascii="Arial" w:hAnsi="Arial" w:cs="Arial"/>
          <w:bCs/>
          <w:sz w:val="18"/>
          <w:szCs w:val="18"/>
        </w:rPr>
        <w:t xml:space="preserve">During the period, the Group and the Company </w:t>
      </w:r>
      <w:r w:rsidR="00E728C1" w:rsidRPr="005B2A79">
        <w:rPr>
          <w:rFonts w:ascii="Arial" w:hAnsi="Arial" w:cs="Arial"/>
          <w:bCs/>
          <w:sz w:val="18"/>
          <w:szCs w:val="18"/>
        </w:rPr>
        <w:t xml:space="preserve">have </w:t>
      </w:r>
      <w:proofErr w:type="gramStart"/>
      <w:r w:rsidRPr="005B2A79">
        <w:rPr>
          <w:rFonts w:ascii="Arial" w:hAnsi="Arial" w:cs="Arial"/>
          <w:bCs/>
          <w:sz w:val="18"/>
          <w:szCs w:val="18"/>
        </w:rPr>
        <w:t>entered into</w:t>
      </w:r>
      <w:proofErr w:type="gramEnd"/>
      <w:r w:rsidRPr="005B2A79">
        <w:rPr>
          <w:rFonts w:ascii="Arial" w:hAnsi="Arial" w:cs="Arial"/>
          <w:bCs/>
          <w:sz w:val="18"/>
          <w:szCs w:val="18"/>
        </w:rPr>
        <w:t xml:space="preserve"> a number of transactions with its subsidiaries and </w:t>
      </w:r>
      <w:r w:rsidRPr="005B2A79">
        <w:rPr>
          <w:rFonts w:ascii="Arial" w:hAnsi="Arial" w:cs="Arial"/>
          <w:bCs/>
          <w:spacing w:val="-4"/>
          <w:sz w:val="18"/>
          <w:szCs w:val="18"/>
        </w:rPr>
        <w:t xml:space="preserve">related </w:t>
      </w:r>
      <w:r w:rsidR="00923588" w:rsidRPr="005B2A79">
        <w:rPr>
          <w:rFonts w:ascii="Arial" w:hAnsi="Arial" w:cs="Arial"/>
          <w:bCs/>
          <w:spacing w:val="-4"/>
          <w:sz w:val="18"/>
          <w:szCs w:val="18"/>
        </w:rPr>
        <w:t>companies</w:t>
      </w:r>
      <w:r w:rsidR="008273D6" w:rsidRPr="005B2A79">
        <w:rPr>
          <w:rFonts w:ascii="Arial" w:hAnsi="Arial" w:cs="Arial"/>
          <w:bCs/>
          <w:spacing w:val="-4"/>
          <w:sz w:val="18"/>
          <w:szCs w:val="18"/>
          <w:cs/>
        </w:rPr>
        <w:t>.</w:t>
      </w:r>
      <w:r w:rsidR="00F8603A" w:rsidRPr="005B2A79">
        <w:rPr>
          <w:rFonts w:ascii="Arial" w:hAnsi="Arial" w:cs="Arial"/>
          <w:bCs/>
          <w:spacing w:val="-4"/>
          <w:sz w:val="18"/>
          <w:szCs w:val="18"/>
          <w:cs/>
        </w:rPr>
        <w:t xml:space="preserve"> </w:t>
      </w:r>
      <w:r w:rsidR="008F594B" w:rsidRPr="005B2A79">
        <w:rPr>
          <w:rFonts w:ascii="Arial" w:hAnsi="Arial" w:cs="Arial"/>
          <w:bCs/>
          <w:spacing w:val="-4"/>
          <w:sz w:val="18"/>
          <w:szCs w:val="18"/>
        </w:rPr>
        <w:t>The terms</w:t>
      </w:r>
      <w:r w:rsidRPr="005B2A79">
        <w:rPr>
          <w:rFonts w:ascii="Arial" w:hAnsi="Arial" w:cs="Arial"/>
          <w:bCs/>
          <w:spacing w:val="-4"/>
          <w:sz w:val="18"/>
          <w:szCs w:val="18"/>
        </w:rPr>
        <w:t xml:space="preserve"> of such transactions are negotiated between the parties in the ordinary course of business</w:t>
      </w:r>
      <w:r w:rsidRPr="005B2A79">
        <w:rPr>
          <w:rFonts w:ascii="Arial" w:hAnsi="Arial" w:cs="Arial"/>
          <w:bCs/>
          <w:sz w:val="18"/>
          <w:szCs w:val="18"/>
        </w:rPr>
        <w:t xml:space="preserve"> and according to normal trade conditions</w:t>
      </w:r>
      <w:r w:rsidR="008273D6" w:rsidRPr="005B2A79">
        <w:rPr>
          <w:rFonts w:ascii="Arial" w:hAnsi="Arial" w:cs="Arial"/>
          <w:bCs/>
          <w:sz w:val="18"/>
          <w:szCs w:val="18"/>
          <w:cs/>
        </w:rPr>
        <w:t>.</w:t>
      </w:r>
    </w:p>
    <w:p w:rsidR="005B5EAE" w:rsidRPr="005B2A79" w:rsidRDefault="005B5EAE" w:rsidP="00780B6E">
      <w:pPr>
        <w:jc w:val="both"/>
        <w:rPr>
          <w:rFonts w:ascii="Arial" w:hAnsi="Arial" w:cs="Arial"/>
          <w:bCs/>
          <w:sz w:val="18"/>
          <w:szCs w:val="18"/>
        </w:rPr>
      </w:pPr>
    </w:p>
    <w:p w:rsidR="005B5EAE" w:rsidRPr="005B2A79" w:rsidRDefault="005B5EAE" w:rsidP="00780B6E">
      <w:pPr>
        <w:jc w:val="both"/>
        <w:rPr>
          <w:rFonts w:ascii="Arial" w:hAnsi="Arial" w:cs="Arial"/>
          <w:bCs/>
          <w:sz w:val="18"/>
          <w:szCs w:val="18"/>
        </w:rPr>
      </w:pPr>
    </w:p>
    <w:p w:rsidR="0005561D" w:rsidRPr="005B2A79" w:rsidRDefault="0005561D">
      <w:pPr>
        <w:rPr>
          <w:rFonts w:ascii="Arial" w:hAnsi="Arial" w:cs="Arial"/>
          <w:bCs/>
          <w:sz w:val="18"/>
          <w:szCs w:val="18"/>
        </w:rPr>
      </w:pPr>
      <w:r w:rsidRPr="005B2A79">
        <w:rPr>
          <w:rFonts w:ascii="Arial" w:hAnsi="Arial" w:cs="Arial"/>
          <w:bCs/>
          <w:sz w:val="18"/>
          <w:szCs w:val="18"/>
        </w:rPr>
        <w:br w:type="page"/>
      </w:r>
    </w:p>
    <w:p w:rsidR="0005561D" w:rsidRPr="005B2A79" w:rsidRDefault="0005561D" w:rsidP="00780B6E">
      <w:pPr>
        <w:outlineLvl w:val="0"/>
        <w:rPr>
          <w:rFonts w:ascii="Arial" w:hAnsi="Arial" w:cs="Arial"/>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5897"/>
      </w:tblGrid>
      <w:tr w:rsidR="00A830CB" w:rsidRPr="005B2A79" w:rsidTr="00FC759F">
        <w:tc>
          <w:tcPr>
            <w:tcW w:w="3560" w:type="dxa"/>
          </w:tcPr>
          <w:p w:rsidR="00257931" w:rsidRPr="005B2A79" w:rsidRDefault="00257931" w:rsidP="00091D9D">
            <w:pPr>
              <w:ind w:left="-113"/>
              <w:rPr>
                <w:rFonts w:ascii="Arial" w:hAnsi="Arial" w:cs="Arial"/>
                <w:sz w:val="18"/>
                <w:szCs w:val="18"/>
                <w:lang w:val="en-GB"/>
              </w:rPr>
            </w:pPr>
          </w:p>
        </w:tc>
        <w:tc>
          <w:tcPr>
            <w:tcW w:w="5897" w:type="dxa"/>
            <w:tcBorders>
              <w:top w:val="single" w:sz="4" w:space="0" w:color="auto"/>
              <w:bottom w:val="single" w:sz="4" w:space="0" w:color="auto"/>
            </w:tcBorders>
            <w:hideMark/>
          </w:tcPr>
          <w:p w:rsidR="00257931" w:rsidRPr="005B2A79" w:rsidRDefault="00257931" w:rsidP="0031049C">
            <w:pPr>
              <w:jc w:val="center"/>
              <w:rPr>
                <w:rFonts w:ascii="Arial" w:hAnsi="Arial" w:cs="Arial"/>
                <w:b/>
                <w:bCs/>
                <w:sz w:val="18"/>
                <w:szCs w:val="18"/>
                <w:lang w:val="en-GB"/>
              </w:rPr>
            </w:pPr>
            <w:r w:rsidRPr="005B2A79">
              <w:rPr>
                <w:rFonts w:ascii="Arial" w:hAnsi="Arial" w:cs="Arial"/>
                <w:b/>
                <w:bCs/>
                <w:sz w:val="18"/>
                <w:szCs w:val="18"/>
                <w:lang w:val="en-GB"/>
              </w:rPr>
              <w:t>Terms and basis</w:t>
            </w:r>
          </w:p>
        </w:tc>
      </w:tr>
      <w:tr w:rsidR="00A830CB" w:rsidRPr="005B2A79" w:rsidTr="00FC759F">
        <w:tc>
          <w:tcPr>
            <w:tcW w:w="3560" w:type="dxa"/>
          </w:tcPr>
          <w:p w:rsidR="00257931" w:rsidRPr="005B2A79" w:rsidRDefault="00257931" w:rsidP="00091D9D">
            <w:pPr>
              <w:ind w:left="-113"/>
              <w:rPr>
                <w:rFonts w:ascii="Arial" w:hAnsi="Arial" w:cs="Arial"/>
                <w:sz w:val="8"/>
                <w:szCs w:val="8"/>
                <w:lang w:val="en-GB"/>
              </w:rPr>
            </w:pPr>
          </w:p>
        </w:tc>
        <w:tc>
          <w:tcPr>
            <w:tcW w:w="5897" w:type="dxa"/>
            <w:tcBorders>
              <w:top w:val="single" w:sz="4" w:space="0" w:color="auto"/>
            </w:tcBorders>
          </w:tcPr>
          <w:p w:rsidR="00257931" w:rsidRPr="005B2A79" w:rsidRDefault="00257931" w:rsidP="00466EF9">
            <w:pPr>
              <w:rPr>
                <w:rFonts w:ascii="Arial" w:hAnsi="Arial" w:cs="Arial"/>
                <w:sz w:val="8"/>
                <w:szCs w:val="8"/>
                <w:lang w:val="en-GB"/>
              </w:rPr>
            </w:pP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Sales of goods</w:t>
            </w:r>
          </w:p>
        </w:tc>
        <w:tc>
          <w:tcPr>
            <w:tcW w:w="5897" w:type="dxa"/>
            <w:hideMark/>
          </w:tcPr>
          <w:p w:rsidR="00257931" w:rsidRPr="005B2A79" w:rsidRDefault="00257931" w:rsidP="00466EF9">
            <w:pPr>
              <w:rPr>
                <w:rFonts w:ascii="Arial" w:hAnsi="Arial" w:cs="Arial"/>
                <w:sz w:val="18"/>
                <w:szCs w:val="18"/>
                <w:lang w:val="en-GB"/>
              </w:rPr>
            </w:pPr>
            <w:r w:rsidRPr="005B2A79">
              <w:rPr>
                <w:rFonts w:ascii="Arial" w:hAnsi="Arial" w:cs="Arial"/>
                <w:sz w:val="18"/>
                <w:szCs w:val="18"/>
                <w:lang w:val="en-GB"/>
              </w:rPr>
              <w:t>Cost plus margin according to type of products</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Rental income</w:t>
            </w:r>
          </w:p>
        </w:tc>
        <w:tc>
          <w:tcPr>
            <w:tcW w:w="5897" w:type="dxa"/>
            <w:hideMark/>
          </w:tcPr>
          <w:p w:rsidR="00257931" w:rsidRPr="005B2A79" w:rsidRDefault="00257931" w:rsidP="00466EF9">
            <w:pPr>
              <w:rPr>
                <w:rFonts w:ascii="Arial" w:hAnsi="Arial" w:cs="Arial"/>
                <w:spacing w:val="-4"/>
                <w:sz w:val="18"/>
                <w:szCs w:val="18"/>
                <w:lang w:val="en-GB"/>
              </w:rPr>
            </w:pPr>
            <w:r w:rsidRPr="005B2A79">
              <w:rPr>
                <w:rFonts w:ascii="Arial" w:hAnsi="Arial" w:cs="Arial"/>
                <w:spacing w:val="-4"/>
                <w:sz w:val="18"/>
                <w:szCs w:val="18"/>
                <w:lang w:val="en-GB"/>
              </w:rPr>
              <w:t>Contract price value by independent appraiser and is in line with market</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Service income</w:t>
            </w:r>
          </w:p>
        </w:tc>
        <w:tc>
          <w:tcPr>
            <w:tcW w:w="5897" w:type="dxa"/>
            <w:hideMark/>
          </w:tcPr>
          <w:p w:rsidR="00257931" w:rsidRPr="005B2A79" w:rsidRDefault="00257931" w:rsidP="00466EF9">
            <w:pPr>
              <w:rPr>
                <w:rFonts w:ascii="Arial" w:hAnsi="Arial" w:cs="Arial"/>
                <w:sz w:val="18"/>
                <w:szCs w:val="18"/>
                <w:lang w:val="en-GB"/>
              </w:rPr>
            </w:pPr>
            <w:r w:rsidRPr="005B2A79">
              <w:rPr>
                <w:rFonts w:ascii="Arial" w:hAnsi="Arial" w:cs="Arial"/>
                <w:sz w:val="18"/>
                <w:szCs w:val="18"/>
                <w:lang w:val="en-GB"/>
              </w:rPr>
              <w:t>Cost plus margin</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 xml:space="preserve">Other income </w:t>
            </w:r>
            <w:r w:rsidRPr="005B2A79">
              <w:rPr>
                <w:rFonts w:ascii="Arial" w:hAnsi="Arial" w:cs="Arial"/>
                <w:sz w:val="18"/>
                <w:szCs w:val="18"/>
                <w:cs/>
                <w:lang w:val="en-GB"/>
              </w:rPr>
              <w:t xml:space="preserve">- </w:t>
            </w:r>
            <w:r w:rsidRPr="005B2A79">
              <w:rPr>
                <w:rFonts w:ascii="Arial" w:hAnsi="Arial" w:cs="Arial"/>
                <w:sz w:val="18"/>
                <w:szCs w:val="18"/>
                <w:lang w:val="en-GB"/>
              </w:rPr>
              <w:t>Commissions</w:t>
            </w:r>
          </w:p>
        </w:tc>
        <w:tc>
          <w:tcPr>
            <w:tcW w:w="5897" w:type="dxa"/>
            <w:hideMark/>
          </w:tcPr>
          <w:p w:rsidR="00257931" w:rsidRPr="005B2A79" w:rsidRDefault="000544FB" w:rsidP="00466EF9">
            <w:pPr>
              <w:rPr>
                <w:rFonts w:ascii="Arial" w:hAnsi="Arial" w:cs="Arial"/>
                <w:sz w:val="18"/>
                <w:szCs w:val="18"/>
                <w:lang w:val="en-GB"/>
              </w:rPr>
            </w:pPr>
            <w:r w:rsidRPr="005B2A79">
              <w:rPr>
                <w:rFonts w:ascii="Arial" w:hAnsi="Arial" w:cs="Arial"/>
                <w:sz w:val="18"/>
                <w:szCs w:val="18"/>
                <w:lang w:val="en-GB"/>
              </w:rPr>
              <w:t xml:space="preserve">Contractual price </w:t>
            </w:r>
            <w:r w:rsidR="00257931" w:rsidRPr="005B2A79">
              <w:rPr>
                <w:rFonts w:ascii="Arial" w:hAnsi="Arial" w:cs="Arial"/>
                <w:sz w:val="18"/>
                <w:szCs w:val="18"/>
                <w:lang w:val="en-GB"/>
              </w:rPr>
              <w:t xml:space="preserve">which is based on percentage of sales </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Interest income</w:t>
            </w:r>
          </w:p>
        </w:tc>
        <w:tc>
          <w:tcPr>
            <w:tcW w:w="5897" w:type="dxa"/>
            <w:hideMark/>
          </w:tcPr>
          <w:p w:rsidR="00257931" w:rsidRPr="005B2A79" w:rsidRDefault="000544FB" w:rsidP="00466EF9">
            <w:pPr>
              <w:rPr>
                <w:rFonts w:ascii="Arial" w:hAnsi="Arial" w:cs="Arial"/>
                <w:sz w:val="18"/>
                <w:szCs w:val="18"/>
                <w:cs/>
                <w:lang w:val="en-GB"/>
              </w:rPr>
            </w:pPr>
            <w:r w:rsidRPr="005B2A79">
              <w:rPr>
                <w:rFonts w:ascii="Arial" w:hAnsi="Arial" w:cs="Arial"/>
                <w:sz w:val="18"/>
                <w:szCs w:val="18"/>
                <w:lang w:val="en-GB"/>
              </w:rPr>
              <w:t>Contractual price</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Purchase of goods</w:t>
            </w:r>
          </w:p>
        </w:tc>
        <w:tc>
          <w:tcPr>
            <w:tcW w:w="5897" w:type="dxa"/>
            <w:hideMark/>
          </w:tcPr>
          <w:p w:rsidR="00257931" w:rsidRPr="005B2A79" w:rsidRDefault="00257931" w:rsidP="00466EF9">
            <w:pPr>
              <w:rPr>
                <w:rFonts w:ascii="Arial" w:hAnsi="Arial" w:cs="Arial"/>
                <w:sz w:val="18"/>
                <w:szCs w:val="18"/>
                <w:cs/>
                <w:lang w:val="en-GB"/>
              </w:rPr>
            </w:pPr>
            <w:r w:rsidRPr="005B2A79">
              <w:rPr>
                <w:rFonts w:ascii="Arial" w:hAnsi="Arial" w:cs="Arial"/>
                <w:sz w:val="18"/>
                <w:szCs w:val="18"/>
                <w:lang w:val="en-GB"/>
              </w:rPr>
              <w:t>Cost plus margin according to type of products</w:t>
            </w:r>
          </w:p>
        </w:tc>
      </w:tr>
      <w:tr w:rsidR="00A830CB" w:rsidRPr="005B2A79" w:rsidTr="00FC759F">
        <w:tc>
          <w:tcPr>
            <w:tcW w:w="3560" w:type="dxa"/>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Purchases of property, plant</w:t>
            </w:r>
          </w:p>
        </w:tc>
        <w:tc>
          <w:tcPr>
            <w:tcW w:w="5897" w:type="dxa"/>
          </w:tcPr>
          <w:p w:rsidR="00257931" w:rsidRPr="005B2A79" w:rsidRDefault="00257931" w:rsidP="00466EF9">
            <w:pPr>
              <w:rPr>
                <w:rFonts w:ascii="Arial" w:hAnsi="Arial" w:cs="Arial"/>
                <w:sz w:val="18"/>
                <w:szCs w:val="18"/>
                <w:lang w:val="en-GB"/>
              </w:rPr>
            </w:pPr>
          </w:p>
        </w:tc>
      </w:tr>
      <w:tr w:rsidR="00A830CB" w:rsidRPr="005B2A79" w:rsidTr="00FC759F">
        <w:tc>
          <w:tcPr>
            <w:tcW w:w="3560" w:type="dxa"/>
          </w:tcPr>
          <w:p w:rsidR="00257931" w:rsidRPr="005B2A79" w:rsidRDefault="00C94EB1" w:rsidP="00091D9D">
            <w:pPr>
              <w:ind w:left="-113"/>
              <w:rPr>
                <w:rFonts w:ascii="Arial" w:hAnsi="Arial" w:cs="Arial"/>
                <w:sz w:val="18"/>
                <w:szCs w:val="18"/>
                <w:lang w:val="en-GB"/>
              </w:rPr>
            </w:pPr>
            <w:r w:rsidRPr="005B2A79">
              <w:rPr>
                <w:rFonts w:ascii="Arial" w:hAnsi="Arial" w:cs="Arial"/>
                <w:sz w:val="18"/>
                <w:szCs w:val="18"/>
                <w:shd w:val="clear" w:color="auto" w:fill="FFFFFF"/>
                <w:cs/>
              </w:rPr>
              <w:t xml:space="preserve">   </w:t>
            </w:r>
            <w:r w:rsidR="00257931" w:rsidRPr="005B2A79">
              <w:rPr>
                <w:rFonts w:ascii="Arial" w:hAnsi="Arial" w:cs="Arial"/>
                <w:sz w:val="18"/>
                <w:szCs w:val="18"/>
                <w:shd w:val="clear" w:color="auto" w:fill="FFFFFF"/>
              </w:rPr>
              <w:t>and equipment</w:t>
            </w:r>
          </w:p>
        </w:tc>
        <w:tc>
          <w:tcPr>
            <w:tcW w:w="5897" w:type="dxa"/>
          </w:tcPr>
          <w:p w:rsidR="00257931" w:rsidRPr="005B2A79" w:rsidRDefault="00257931" w:rsidP="00466EF9">
            <w:pPr>
              <w:rPr>
                <w:rFonts w:ascii="Arial" w:hAnsi="Arial" w:cs="Arial"/>
                <w:spacing w:val="-4"/>
                <w:sz w:val="18"/>
                <w:szCs w:val="18"/>
                <w:lang w:val="en-GB"/>
              </w:rPr>
            </w:pPr>
            <w:r w:rsidRPr="005B2A79">
              <w:rPr>
                <w:rFonts w:ascii="Arial" w:hAnsi="Arial" w:cs="Arial"/>
                <w:spacing w:val="-4"/>
                <w:sz w:val="18"/>
                <w:szCs w:val="18"/>
                <w:lang w:val="en-GB"/>
              </w:rPr>
              <w:t>Contract price value by independent appraiser and is in line with market</w:t>
            </w:r>
          </w:p>
        </w:tc>
      </w:tr>
      <w:tr w:rsidR="00A830CB" w:rsidRPr="005B2A79" w:rsidTr="00FC759F">
        <w:tc>
          <w:tcPr>
            <w:tcW w:w="3560" w:type="dxa"/>
          </w:tcPr>
          <w:p w:rsidR="00257931" w:rsidRPr="005B2A79" w:rsidRDefault="003A386F" w:rsidP="00091D9D">
            <w:pPr>
              <w:ind w:left="-113"/>
              <w:rPr>
                <w:rFonts w:ascii="Arial" w:hAnsi="Arial" w:cs="Arial"/>
                <w:sz w:val="18"/>
                <w:szCs w:val="18"/>
                <w:shd w:val="clear" w:color="auto" w:fill="FFFFFF"/>
              </w:rPr>
            </w:pPr>
            <w:r w:rsidRPr="005B2A79">
              <w:rPr>
                <w:rFonts w:ascii="Arial" w:hAnsi="Arial" w:cs="Arial"/>
                <w:sz w:val="18"/>
                <w:szCs w:val="18"/>
                <w:shd w:val="clear" w:color="auto" w:fill="FFFFFF"/>
              </w:rPr>
              <w:t>L</w:t>
            </w:r>
            <w:r w:rsidR="00257931" w:rsidRPr="005B2A79">
              <w:rPr>
                <w:rFonts w:ascii="Arial" w:hAnsi="Arial" w:cs="Arial"/>
                <w:sz w:val="18"/>
                <w:szCs w:val="18"/>
                <w:shd w:val="clear" w:color="auto" w:fill="FFFFFF"/>
              </w:rPr>
              <w:t>ease obligations</w:t>
            </w:r>
          </w:p>
        </w:tc>
        <w:tc>
          <w:tcPr>
            <w:tcW w:w="5897" w:type="dxa"/>
          </w:tcPr>
          <w:p w:rsidR="00257931" w:rsidRPr="005B2A79" w:rsidRDefault="00257931" w:rsidP="00466EF9">
            <w:pPr>
              <w:rPr>
                <w:rFonts w:ascii="Arial" w:hAnsi="Arial" w:cs="Arial"/>
                <w:spacing w:val="-4"/>
                <w:sz w:val="18"/>
                <w:szCs w:val="18"/>
                <w:lang w:val="en-GB"/>
              </w:rPr>
            </w:pPr>
            <w:r w:rsidRPr="005B2A79">
              <w:rPr>
                <w:rFonts w:ascii="Arial" w:hAnsi="Arial" w:cs="Arial"/>
                <w:spacing w:val="-4"/>
                <w:sz w:val="18"/>
                <w:szCs w:val="18"/>
                <w:lang w:val="en-GB"/>
              </w:rPr>
              <w:t>Contract price value by independent appraiser and is in line with market</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Rental expenses</w:t>
            </w:r>
          </w:p>
        </w:tc>
        <w:tc>
          <w:tcPr>
            <w:tcW w:w="5897" w:type="dxa"/>
            <w:hideMark/>
          </w:tcPr>
          <w:p w:rsidR="00257931" w:rsidRPr="005B2A79" w:rsidRDefault="00257931" w:rsidP="00466EF9">
            <w:pPr>
              <w:rPr>
                <w:rFonts w:ascii="Arial" w:hAnsi="Arial" w:cs="Arial"/>
                <w:spacing w:val="-4"/>
                <w:sz w:val="18"/>
                <w:szCs w:val="18"/>
                <w:lang w:val="en-GB"/>
              </w:rPr>
            </w:pPr>
            <w:r w:rsidRPr="005B2A79">
              <w:rPr>
                <w:rFonts w:ascii="Arial" w:hAnsi="Arial" w:cs="Arial"/>
                <w:spacing w:val="-4"/>
                <w:sz w:val="18"/>
                <w:szCs w:val="18"/>
                <w:lang w:val="en-GB"/>
              </w:rPr>
              <w:t>Contract price value by independent appraiser and is in line with market</w:t>
            </w:r>
          </w:p>
        </w:tc>
      </w:tr>
      <w:tr w:rsidR="00A830CB" w:rsidRPr="005B2A79" w:rsidTr="00FC759F">
        <w:tc>
          <w:tcPr>
            <w:tcW w:w="3560" w:type="dxa"/>
            <w:hideMark/>
          </w:tcPr>
          <w:p w:rsidR="00257931" w:rsidRPr="005B2A79" w:rsidRDefault="00257931" w:rsidP="00091D9D">
            <w:pPr>
              <w:ind w:left="-113"/>
              <w:rPr>
                <w:rFonts w:ascii="Arial" w:hAnsi="Arial" w:cs="Arial"/>
                <w:sz w:val="18"/>
                <w:szCs w:val="18"/>
                <w:lang w:val="en-GB"/>
              </w:rPr>
            </w:pPr>
            <w:r w:rsidRPr="005B2A79">
              <w:rPr>
                <w:rFonts w:ascii="Arial" w:hAnsi="Arial" w:cs="Arial"/>
                <w:sz w:val="18"/>
                <w:szCs w:val="18"/>
                <w:lang w:val="en-GB"/>
              </w:rPr>
              <w:t>Services expenses</w:t>
            </w:r>
          </w:p>
        </w:tc>
        <w:tc>
          <w:tcPr>
            <w:tcW w:w="5897" w:type="dxa"/>
            <w:hideMark/>
          </w:tcPr>
          <w:p w:rsidR="00257931" w:rsidRPr="005B2A79" w:rsidRDefault="000544FB" w:rsidP="00466EF9">
            <w:pPr>
              <w:rPr>
                <w:rFonts w:ascii="Arial" w:hAnsi="Arial" w:cs="Arial"/>
                <w:sz w:val="18"/>
                <w:szCs w:val="18"/>
                <w:cs/>
                <w:lang w:val="en-GB"/>
              </w:rPr>
            </w:pPr>
            <w:r w:rsidRPr="005B2A79">
              <w:rPr>
                <w:rFonts w:ascii="Arial" w:hAnsi="Arial" w:cs="Arial"/>
                <w:sz w:val="18"/>
                <w:szCs w:val="18"/>
                <w:lang w:val="en-GB"/>
              </w:rPr>
              <w:t>Contractual price</w:t>
            </w:r>
          </w:p>
        </w:tc>
      </w:tr>
      <w:tr w:rsidR="00A830CB" w:rsidRPr="005B2A79" w:rsidTr="00FC759F">
        <w:tc>
          <w:tcPr>
            <w:tcW w:w="3560" w:type="dxa"/>
          </w:tcPr>
          <w:p w:rsidR="002E0411" w:rsidRPr="005B2A79" w:rsidRDefault="002E0411" w:rsidP="00091D9D">
            <w:pPr>
              <w:ind w:left="-113"/>
              <w:rPr>
                <w:rFonts w:ascii="Arial" w:hAnsi="Arial" w:cs="Arial"/>
                <w:sz w:val="18"/>
                <w:szCs w:val="18"/>
                <w:lang w:val="en-GB"/>
              </w:rPr>
            </w:pPr>
            <w:r w:rsidRPr="005B2A79">
              <w:rPr>
                <w:rFonts w:ascii="Arial" w:hAnsi="Arial" w:cs="Arial"/>
                <w:sz w:val="18"/>
                <w:szCs w:val="18"/>
                <w:lang w:val="en-GB"/>
              </w:rPr>
              <w:t>Commission expense</w:t>
            </w:r>
          </w:p>
        </w:tc>
        <w:tc>
          <w:tcPr>
            <w:tcW w:w="5897" w:type="dxa"/>
          </w:tcPr>
          <w:p w:rsidR="002E0411" w:rsidRPr="005B2A79" w:rsidRDefault="000544FB" w:rsidP="002E0411">
            <w:pPr>
              <w:rPr>
                <w:rFonts w:ascii="Arial" w:hAnsi="Arial" w:cs="Arial"/>
                <w:sz w:val="18"/>
                <w:szCs w:val="18"/>
                <w:lang w:val="en-GB"/>
              </w:rPr>
            </w:pPr>
            <w:r w:rsidRPr="005B2A79">
              <w:rPr>
                <w:rFonts w:ascii="Arial" w:hAnsi="Arial" w:cs="Arial"/>
                <w:sz w:val="18"/>
                <w:szCs w:val="18"/>
                <w:lang w:val="en-GB"/>
              </w:rPr>
              <w:t>Contractual price</w:t>
            </w:r>
            <w:r w:rsidRPr="005B2A79">
              <w:rPr>
                <w:rFonts w:ascii="Arial" w:hAnsi="Arial" w:cs="Arial"/>
                <w:sz w:val="18"/>
                <w:szCs w:val="18"/>
                <w:cs/>
                <w:lang w:val="en-GB"/>
              </w:rPr>
              <w:t xml:space="preserve"> </w:t>
            </w:r>
            <w:r w:rsidR="002E0411" w:rsidRPr="005B2A79">
              <w:rPr>
                <w:rFonts w:ascii="Arial" w:hAnsi="Arial" w:cs="Arial"/>
                <w:sz w:val="18"/>
                <w:szCs w:val="18"/>
                <w:lang w:val="en-GB"/>
              </w:rPr>
              <w:t>which is based on percentage of sales</w:t>
            </w:r>
          </w:p>
        </w:tc>
      </w:tr>
      <w:tr w:rsidR="00A830CB" w:rsidRPr="005B2A79" w:rsidTr="00FC759F">
        <w:tc>
          <w:tcPr>
            <w:tcW w:w="3560" w:type="dxa"/>
            <w:hideMark/>
          </w:tcPr>
          <w:p w:rsidR="002E0411" w:rsidRPr="005B2A79" w:rsidRDefault="002E0411" w:rsidP="00091D9D">
            <w:pPr>
              <w:ind w:left="-113"/>
              <w:rPr>
                <w:rFonts w:ascii="Arial" w:hAnsi="Arial" w:cs="Arial"/>
                <w:sz w:val="18"/>
                <w:szCs w:val="18"/>
                <w:lang w:val="en-GB"/>
              </w:rPr>
            </w:pPr>
            <w:r w:rsidRPr="005B2A79">
              <w:rPr>
                <w:rFonts w:ascii="Arial" w:hAnsi="Arial" w:cs="Arial"/>
                <w:sz w:val="18"/>
                <w:szCs w:val="18"/>
                <w:lang w:val="en-GB"/>
              </w:rPr>
              <w:t xml:space="preserve">Other expenses </w:t>
            </w:r>
          </w:p>
        </w:tc>
        <w:tc>
          <w:tcPr>
            <w:tcW w:w="5897" w:type="dxa"/>
            <w:hideMark/>
          </w:tcPr>
          <w:p w:rsidR="002E0411" w:rsidRPr="005B2A79" w:rsidRDefault="000544FB" w:rsidP="002E0411">
            <w:pPr>
              <w:rPr>
                <w:rFonts w:ascii="Arial" w:hAnsi="Arial" w:cs="Arial"/>
                <w:sz w:val="18"/>
                <w:szCs w:val="18"/>
                <w:lang w:val="en-GB"/>
              </w:rPr>
            </w:pPr>
            <w:r w:rsidRPr="005B2A79">
              <w:rPr>
                <w:rFonts w:ascii="Arial" w:hAnsi="Arial" w:cs="Arial"/>
                <w:sz w:val="18"/>
                <w:szCs w:val="18"/>
                <w:lang w:val="en-GB"/>
              </w:rPr>
              <w:t>Contractual price</w:t>
            </w:r>
          </w:p>
        </w:tc>
      </w:tr>
      <w:tr w:rsidR="002E0411" w:rsidRPr="005B2A79" w:rsidTr="00FC759F">
        <w:tc>
          <w:tcPr>
            <w:tcW w:w="3560" w:type="dxa"/>
          </w:tcPr>
          <w:p w:rsidR="002E0411" w:rsidRPr="005B2A79" w:rsidRDefault="002E0411" w:rsidP="00091D9D">
            <w:pPr>
              <w:ind w:left="-113"/>
              <w:rPr>
                <w:rFonts w:ascii="Arial" w:hAnsi="Arial" w:cs="Arial"/>
                <w:sz w:val="18"/>
                <w:szCs w:val="18"/>
                <w:lang w:val="en-GB"/>
              </w:rPr>
            </w:pPr>
            <w:r w:rsidRPr="005B2A79">
              <w:rPr>
                <w:rFonts w:ascii="Arial" w:hAnsi="Arial" w:cs="Arial"/>
                <w:sz w:val="18"/>
                <w:szCs w:val="18"/>
                <w:lang w:val="en-GB"/>
              </w:rPr>
              <w:t>Interest expense</w:t>
            </w:r>
          </w:p>
        </w:tc>
        <w:tc>
          <w:tcPr>
            <w:tcW w:w="5897" w:type="dxa"/>
          </w:tcPr>
          <w:p w:rsidR="002E0411" w:rsidRPr="005B2A79" w:rsidRDefault="000544FB" w:rsidP="002E0411">
            <w:pPr>
              <w:rPr>
                <w:rFonts w:ascii="Arial" w:hAnsi="Arial" w:cs="Arial"/>
                <w:sz w:val="18"/>
                <w:szCs w:val="18"/>
                <w:cs/>
                <w:lang w:val="en-GB"/>
              </w:rPr>
            </w:pPr>
            <w:r w:rsidRPr="005B2A79">
              <w:rPr>
                <w:rFonts w:ascii="Arial" w:hAnsi="Arial" w:cs="Arial"/>
                <w:sz w:val="18"/>
                <w:szCs w:val="18"/>
                <w:lang w:val="en-GB"/>
              </w:rPr>
              <w:t>Contractual price</w:t>
            </w:r>
          </w:p>
        </w:tc>
      </w:tr>
    </w:tbl>
    <w:p w:rsidR="00F13C08" w:rsidRPr="005B2A79" w:rsidRDefault="00F13C08" w:rsidP="00194442">
      <w:pPr>
        <w:rPr>
          <w:rFonts w:ascii="Arial" w:hAnsi="Arial" w:cs="Arial"/>
          <w:bCs/>
          <w:sz w:val="12"/>
          <w:szCs w:val="12"/>
        </w:rPr>
      </w:pPr>
    </w:p>
    <w:p w:rsidR="00C034A8" w:rsidRPr="005B2A79" w:rsidRDefault="000E4F38" w:rsidP="00194442">
      <w:pPr>
        <w:rPr>
          <w:rFonts w:ascii="Arial" w:hAnsi="Arial" w:cs="Arial"/>
          <w:bCs/>
          <w:sz w:val="18"/>
          <w:szCs w:val="18"/>
        </w:rPr>
      </w:pPr>
      <w:r w:rsidRPr="005B2A79">
        <w:rPr>
          <w:rFonts w:ascii="Arial" w:hAnsi="Arial" w:cs="Arial"/>
          <w:bCs/>
          <w:sz w:val="18"/>
          <w:szCs w:val="18"/>
        </w:rPr>
        <w:t xml:space="preserve">The </w:t>
      </w:r>
      <w:r w:rsidRPr="005B2A79">
        <w:rPr>
          <w:rFonts w:ascii="Arial" w:hAnsi="Arial" w:cs="Arial"/>
          <w:bCs/>
          <w:spacing w:val="-4"/>
          <w:sz w:val="18"/>
          <w:szCs w:val="18"/>
        </w:rPr>
        <w:t>following</w:t>
      </w:r>
      <w:r w:rsidRPr="005B2A79">
        <w:rPr>
          <w:rFonts w:ascii="Arial" w:hAnsi="Arial" w:cs="Arial"/>
          <w:bCs/>
          <w:sz w:val="18"/>
          <w:szCs w:val="18"/>
        </w:rPr>
        <w:t xml:space="preserve"> material transactions were carried out with related parties</w:t>
      </w:r>
      <w:r w:rsidR="00173FCD" w:rsidRPr="005B2A79">
        <w:rPr>
          <w:rFonts w:ascii="Arial" w:hAnsi="Arial" w:cs="Arial"/>
          <w:bCs/>
          <w:sz w:val="18"/>
          <w:szCs w:val="18"/>
          <w:cs/>
        </w:rPr>
        <w:t>:</w:t>
      </w:r>
    </w:p>
    <w:p w:rsidR="0041027C" w:rsidRPr="005B2A79" w:rsidRDefault="0041027C" w:rsidP="00194442">
      <w:pPr>
        <w:outlineLvl w:val="0"/>
        <w:rPr>
          <w:rFonts w:ascii="Arial" w:hAnsi="Arial" w:cs="Arial"/>
          <w:bCs/>
          <w:sz w:val="12"/>
          <w:szCs w:val="12"/>
        </w:rPr>
      </w:pPr>
    </w:p>
    <w:p w:rsidR="00C15F95" w:rsidRPr="005B2A79" w:rsidRDefault="00C034A8" w:rsidP="00091D9D">
      <w:pPr>
        <w:numPr>
          <w:ilvl w:val="0"/>
          <w:numId w:val="28"/>
        </w:numPr>
        <w:ind w:left="567" w:hanging="567"/>
        <w:jc w:val="both"/>
        <w:rPr>
          <w:rFonts w:ascii="Arial" w:eastAsia="Arial Unicode MS" w:hAnsi="Arial" w:cs="Arial"/>
          <w:color w:val="CF4A02"/>
          <w:sz w:val="18"/>
          <w:szCs w:val="18"/>
        </w:rPr>
      </w:pPr>
      <w:r w:rsidRPr="005B2A79">
        <w:rPr>
          <w:rFonts w:ascii="Arial" w:eastAsia="Arial Unicode MS" w:hAnsi="Arial" w:cs="Arial"/>
          <w:color w:val="CF4A02"/>
          <w:sz w:val="18"/>
          <w:szCs w:val="18"/>
        </w:rPr>
        <w:t>Sales of goods and service</w:t>
      </w:r>
    </w:p>
    <w:p w:rsidR="008D3874" w:rsidRPr="005B2A79" w:rsidRDefault="008D3874" w:rsidP="00C15F95">
      <w:pPr>
        <w:tabs>
          <w:tab w:val="left" w:pos="1276"/>
          <w:tab w:val="center" w:pos="3402"/>
          <w:tab w:val="center" w:pos="4536"/>
          <w:tab w:val="center" w:pos="5670"/>
          <w:tab w:val="center" w:pos="6804"/>
          <w:tab w:val="right" w:pos="7655"/>
        </w:tabs>
        <w:ind w:left="1080" w:hanging="540"/>
        <w:rPr>
          <w:rFonts w:ascii="Arial" w:hAnsi="Arial" w:cs="Arial"/>
          <w:b/>
          <w:bCs/>
          <w:sz w:val="12"/>
          <w:szCs w:val="12"/>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A6978" w:rsidRPr="005B2A79" w:rsidTr="00FC759F">
        <w:tc>
          <w:tcPr>
            <w:tcW w:w="4050" w:type="dxa"/>
            <w:vAlign w:val="bottom"/>
          </w:tcPr>
          <w:p w:rsidR="008D3874" w:rsidRPr="005B2A79" w:rsidRDefault="008D3874" w:rsidP="0005561D">
            <w:pPr>
              <w:spacing w:line="180" w:lineRule="exact"/>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8D3874" w:rsidRPr="005B2A79" w:rsidRDefault="008D3874" w:rsidP="0005561D">
            <w:pPr>
              <w:spacing w:line="180" w:lineRule="exact"/>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8D3874" w:rsidRPr="005B2A79" w:rsidRDefault="008D3874" w:rsidP="0005561D">
            <w:pPr>
              <w:spacing w:line="180" w:lineRule="exact"/>
              <w:ind w:right="-216"/>
              <w:jc w:val="center"/>
              <w:rPr>
                <w:rFonts w:ascii="Arial" w:hAnsi="Arial" w:cs="Arial"/>
                <w:b/>
                <w:bCs/>
                <w:sz w:val="18"/>
                <w:szCs w:val="18"/>
              </w:rPr>
            </w:pPr>
            <w:r w:rsidRPr="005B2A79">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8D3874" w:rsidRPr="005B2A79" w:rsidRDefault="008D3874" w:rsidP="0005561D">
            <w:pPr>
              <w:spacing w:line="180" w:lineRule="exact"/>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8D3874" w:rsidRPr="005B2A79" w:rsidRDefault="008D3874" w:rsidP="0005561D">
            <w:pPr>
              <w:spacing w:line="180" w:lineRule="exact"/>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3A6978" w:rsidRPr="005B2A79" w:rsidTr="00FC759F">
        <w:tc>
          <w:tcPr>
            <w:tcW w:w="4050" w:type="dxa"/>
            <w:vAlign w:val="bottom"/>
          </w:tcPr>
          <w:p w:rsidR="008D3874" w:rsidRPr="005B2A79" w:rsidRDefault="008D3874" w:rsidP="0005561D">
            <w:pPr>
              <w:spacing w:line="180" w:lineRule="exact"/>
              <w:ind w:left="425" w:right="-104"/>
              <w:rPr>
                <w:rFonts w:ascii="Arial" w:hAnsi="Arial" w:cs="Arial"/>
                <w:b/>
                <w:bCs/>
                <w:sz w:val="18"/>
                <w:szCs w:val="18"/>
              </w:rPr>
            </w:pPr>
            <w:r w:rsidRPr="005B2A79">
              <w:rPr>
                <w:rFonts w:ascii="Arial" w:hAnsi="Arial" w:cs="Arial"/>
                <w:b/>
                <w:bCs/>
                <w:sz w:val="18"/>
                <w:szCs w:val="18"/>
              </w:rPr>
              <w:t xml:space="preserve">For the </w:t>
            </w:r>
            <w:r w:rsidR="00CB1E81" w:rsidRPr="005B2A79">
              <w:rPr>
                <w:rFonts w:ascii="Arial" w:hAnsi="Arial" w:cs="Arial"/>
                <w:b/>
                <w:bCs/>
                <w:sz w:val="18"/>
                <w:szCs w:val="18"/>
              </w:rPr>
              <w:t>three</w:t>
            </w:r>
            <w:r w:rsidR="00D91CB8" w:rsidRPr="005B2A79">
              <w:rPr>
                <w:rFonts w:ascii="Arial" w:hAnsi="Arial" w:cs="Arial"/>
                <w:b/>
                <w:bCs/>
                <w:sz w:val="18"/>
                <w:szCs w:val="18"/>
                <w:cs/>
              </w:rPr>
              <w:t>-</w:t>
            </w:r>
            <w:r w:rsidR="00D91CB8" w:rsidRPr="005B2A79">
              <w:rPr>
                <w:rFonts w:ascii="Arial" w:hAnsi="Arial" w:cs="Arial"/>
                <w:b/>
                <w:bCs/>
                <w:sz w:val="18"/>
                <w:szCs w:val="18"/>
              </w:rPr>
              <w:t xml:space="preserve">month </w:t>
            </w:r>
            <w:r w:rsidRPr="005B2A79">
              <w:rPr>
                <w:rFonts w:ascii="Arial" w:hAnsi="Arial" w:cs="Arial"/>
                <w:b/>
                <w:bCs/>
                <w:sz w:val="18"/>
                <w:szCs w:val="18"/>
              </w:rPr>
              <w:t>period ended</w:t>
            </w:r>
          </w:p>
        </w:tc>
        <w:tc>
          <w:tcPr>
            <w:tcW w:w="1350" w:type="dxa"/>
            <w:tcBorders>
              <w:top w:val="single" w:sz="4" w:space="0" w:color="auto"/>
            </w:tcBorders>
            <w:vAlign w:val="bottom"/>
          </w:tcPr>
          <w:p w:rsidR="008D3874" w:rsidRPr="005B2A79" w:rsidRDefault="00615F9D"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8D3874" w:rsidRPr="005B2A79" w:rsidRDefault="00615F9D"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8D3874" w:rsidRPr="005B2A79" w:rsidRDefault="00615F9D"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8D3874" w:rsidRPr="005B2A79" w:rsidRDefault="00615F9D"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r>
      <w:tr w:rsidR="003A6978" w:rsidRPr="005B2A79" w:rsidTr="00FC759F">
        <w:tc>
          <w:tcPr>
            <w:tcW w:w="4050" w:type="dxa"/>
            <w:vAlign w:val="bottom"/>
          </w:tcPr>
          <w:p w:rsidR="008D3874" w:rsidRPr="005B2A79" w:rsidRDefault="008D3874" w:rsidP="0005561D">
            <w:pPr>
              <w:spacing w:line="180" w:lineRule="exact"/>
              <w:ind w:left="425" w:right="-104"/>
              <w:rPr>
                <w:rFonts w:ascii="Arial" w:hAnsi="Arial" w:cs="Arial"/>
                <w:b/>
                <w:bCs/>
                <w:sz w:val="18"/>
                <w:szCs w:val="18"/>
              </w:rPr>
            </w:pPr>
          </w:p>
        </w:tc>
        <w:tc>
          <w:tcPr>
            <w:tcW w:w="1350" w:type="dxa"/>
            <w:vAlign w:val="bottom"/>
          </w:tcPr>
          <w:p w:rsidR="008D3874" w:rsidRPr="005B2A79" w:rsidRDefault="008D3874"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8D3874" w:rsidRPr="005B2A79" w:rsidRDefault="008D3874"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350" w:type="dxa"/>
            <w:vAlign w:val="bottom"/>
          </w:tcPr>
          <w:p w:rsidR="008D3874" w:rsidRPr="005B2A79" w:rsidRDefault="008D3874"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8D3874" w:rsidRPr="005B2A79" w:rsidRDefault="008D3874"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3A6978" w:rsidRPr="005B2A79" w:rsidTr="00FC759F">
        <w:tc>
          <w:tcPr>
            <w:tcW w:w="4050" w:type="dxa"/>
            <w:vAlign w:val="bottom"/>
          </w:tcPr>
          <w:p w:rsidR="008D3874" w:rsidRPr="005B2A79" w:rsidRDefault="008D3874" w:rsidP="0005561D">
            <w:pPr>
              <w:spacing w:line="180" w:lineRule="exact"/>
              <w:ind w:left="425" w:right="-104"/>
              <w:rPr>
                <w:rFonts w:ascii="Arial" w:hAnsi="Arial" w:cs="Arial"/>
                <w:b/>
                <w:bCs/>
                <w:sz w:val="18"/>
                <w:szCs w:val="18"/>
              </w:rPr>
            </w:pPr>
          </w:p>
        </w:tc>
        <w:tc>
          <w:tcPr>
            <w:tcW w:w="1350" w:type="dxa"/>
            <w:tcBorders>
              <w:bottom w:val="single" w:sz="4" w:space="0" w:color="auto"/>
            </w:tcBorders>
            <w:vAlign w:val="bottom"/>
          </w:tcPr>
          <w:p w:rsidR="008D3874" w:rsidRPr="005B2A79" w:rsidRDefault="008D3874"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r>
      <w:tr w:rsidR="003A6978" w:rsidRPr="005B2A79" w:rsidTr="00FC759F">
        <w:tc>
          <w:tcPr>
            <w:tcW w:w="4050" w:type="dxa"/>
            <w:vAlign w:val="bottom"/>
          </w:tcPr>
          <w:p w:rsidR="008D3874" w:rsidRPr="005B2A79" w:rsidRDefault="008D3874"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shd w:val="clear" w:color="auto" w:fill="FFFFFF"/>
              </w:rPr>
              <w:t>Sale of goods to</w:t>
            </w:r>
            <w:r w:rsidRPr="005B2A79">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rsidR="008D3874" w:rsidRPr="005B2A79" w:rsidRDefault="008D3874" w:rsidP="0005561D">
            <w:pPr>
              <w:spacing w:line="180" w:lineRule="exact"/>
              <w:ind w:right="-216"/>
              <w:jc w:val="right"/>
              <w:rPr>
                <w:rFonts w:ascii="Arial" w:hAnsi="Arial" w:cs="Arial"/>
                <w:sz w:val="18"/>
                <w:szCs w:val="18"/>
              </w:rPr>
            </w:pPr>
          </w:p>
        </w:tc>
        <w:tc>
          <w:tcPr>
            <w:tcW w:w="1350" w:type="dxa"/>
            <w:tcBorders>
              <w:top w:val="single" w:sz="4" w:space="0" w:color="auto"/>
            </w:tcBorders>
            <w:vAlign w:val="bottom"/>
          </w:tcPr>
          <w:p w:rsidR="008D3874" w:rsidRPr="005B2A79" w:rsidRDefault="008D3874" w:rsidP="0005561D">
            <w:pPr>
              <w:spacing w:line="180" w:lineRule="exact"/>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8D3874" w:rsidRPr="005B2A79" w:rsidRDefault="008D3874" w:rsidP="0005561D">
            <w:pPr>
              <w:spacing w:line="180" w:lineRule="exact"/>
              <w:ind w:right="-216"/>
              <w:jc w:val="right"/>
              <w:rPr>
                <w:rFonts w:ascii="Arial" w:hAnsi="Arial" w:cs="Arial"/>
                <w:sz w:val="18"/>
                <w:szCs w:val="18"/>
              </w:rPr>
            </w:pPr>
          </w:p>
        </w:tc>
        <w:tc>
          <w:tcPr>
            <w:tcW w:w="1350" w:type="dxa"/>
            <w:tcBorders>
              <w:top w:val="single" w:sz="4" w:space="0" w:color="auto"/>
            </w:tcBorders>
            <w:vAlign w:val="bottom"/>
          </w:tcPr>
          <w:p w:rsidR="008D3874" w:rsidRPr="005B2A79" w:rsidRDefault="008D3874" w:rsidP="0005561D">
            <w:pPr>
              <w:spacing w:line="180" w:lineRule="exact"/>
              <w:ind w:right="-216"/>
              <w:jc w:val="right"/>
              <w:rPr>
                <w:rFonts w:ascii="Arial" w:hAnsi="Arial" w:cs="Arial"/>
                <w:sz w:val="18"/>
                <w:szCs w:val="1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83,906,</w:t>
            </w:r>
            <w:r w:rsidR="0002206F" w:rsidRPr="005B2A79">
              <w:rPr>
                <w:rFonts w:ascii="Arial" w:eastAsia="Brush Script MT" w:hAnsi="Arial" w:cs="Arial"/>
                <w:snapToGrid w:val="0"/>
                <w:sz w:val="18"/>
                <w:szCs w:val="18"/>
              </w:rPr>
              <w:t>540</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51,198,986</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83,906,</w:t>
            </w:r>
            <w:r w:rsidR="0002206F" w:rsidRPr="005B2A79">
              <w:rPr>
                <w:rFonts w:ascii="Arial" w:eastAsia="Brush Script MT" w:hAnsi="Arial" w:cs="Arial"/>
                <w:snapToGrid w:val="0"/>
                <w:sz w:val="18"/>
                <w:szCs w:val="18"/>
              </w:rPr>
              <w:t>540</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51,198,986</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rPr>
              <w:t>Property rental income from</w:t>
            </w:r>
            <w:r w:rsidRPr="005B2A79">
              <w:rPr>
                <w:rFonts w:ascii="Arial" w:hAnsi="Arial" w:cs="Arial"/>
                <w:sz w:val="18"/>
                <w:szCs w:val="18"/>
                <w:cs/>
              </w:rPr>
              <w:t>:</w:t>
            </w: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2,511,420</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2,174,800</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2,511,420</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2,174,800</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0"/>
                <w:szCs w:val="10"/>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0"/>
                <w:szCs w:val="10"/>
              </w:rPr>
            </w:pPr>
          </w:p>
        </w:tc>
      </w:tr>
      <w:tr w:rsidR="00A16D9A" w:rsidRPr="005B2A79" w:rsidTr="00FC759F">
        <w:tc>
          <w:tcPr>
            <w:tcW w:w="4050" w:type="dxa"/>
            <w:vAlign w:val="bottom"/>
          </w:tcPr>
          <w:p w:rsidR="00A16D9A" w:rsidRPr="005B2A79" w:rsidRDefault="00A16D9A"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shd w:val="clear" w:color="auto" w:fill="FFFFFF"/>
              </w:rPr>
              <w:t>Service and other income from</w:t>
            </w:r>
            <w:r w:rsidRPr="005B2A79">
              <w:rPr>
                <w:rFonts w:ascii="Arial" w:hAnsi="Arial" w:cs="Arial"/>
                <w:sz w:val="18"/>
                <w:szCs w:val="18"/>
                <w:shd w:val="clear" w:color="auto" w:fill="FFFFFF"/>
                <w:cs/>
              </w:rPr>
              <w:t>:</w:t>
            </w: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8,562,734</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6,331,934</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8,562,734</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6,331,934</w:t>
            </w:r>
          </w:p>
        </w:tc>
      </w:tr>
      <w:tr w:rsidR="00A16D9A" w:rsidRPr="005B2A79" w:rsidTr="00FC759F">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r>
      <w:tr w:rsidR="00A16D9A" w:rsidRPr="005B2A79" w:rsidTr="00FC759F">
        <w:tc>
          <w:tcPr>
            <w:tcW w:w="4050" w:type="dxa"/>
            <w:vAlign w:val="bottom"/>
          </w:tcPr>
          <w:p w:rsidR="00A16D9A" w:rsidRPr="005B2A79" w:rsidRDefault="00A16D9A"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rPr>
              <w:t>Interest income from</w:t>
            </w:r>
            <w:r w:rsidRPr="005B2A79">
              <w:rPr>
                <w:rFonts w:ascii="Arial" w:hAnsi="Arial" w:cs="Arial"/>
                <w:sz w:val="18"/>
                <w:szCs w:val="18"/>
                <w:cs/>
              </w:rPr>
              <w:t>:</w:t>
            </w: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r>
      <w:tr w:rsidR="00A16D9A" w:rsidRPr="005B2A79" w:rsidTr="00FC759F">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3,738,715</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1,213,011</w:t>
            </w:r>
          </w:p>
        </w:tc>
      </w:tr>
      <w:tr w:rsidR="00A16D9A" w:rsidRPr="005B2A79" w:rsidTr="00CB1E81">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r>
      <w:tr w:rsidR="00A16D9A" w:rsidRPr="005B2A79" w:rsidTr="00CB1E81">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B5674C"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3,738,715</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1,213,011</w:t>
            </w:r>
          </w:p>
        </w:tc>
      </w:tr>
    </w:tbl>
    <w:p w:rsidR="008273D6" w:rsidRPr="005B2A79" w:rsidRDefault="008273D6" w:rsidP="00E403FC">
      <w:pPr>
        <w:ind w:left="540"/>
        <w:rPr>
          <w:rFonts w:ascii="Arial" w:hAnsi="Arial" w:cs="Arial"/>
          <w:sz w:val="12"/>
          <w:szCs w:val="12"/>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C56B92" w:rsidRPr="005B2A79" w:rsidTr="009D5EE3">
        <w:tc>
          <w:tcPr>
            <w:tcW w:w="4050" w:type="dxa"/>
            <w:vAlign w:val="bottom"/>
          </w:tcPr>
          <w:p w:rsidR="00C56B92" w:rsidRPr="005B2A79" w:rsidRDefault="00C56B92" w:rsidP="0005561D">
            <w:pPr>
              <w:spacing w:line="180" w:lineRule="exact"/>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C56B92" w:rsidRPr="005B2A79" w:rsidRDefault="00C56B92" w:rsidP="0005561D">
            <w:pPr>
              <w:spacing w:line="180" w:lineRule="exact"/>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C56B92" w:rsidRPr="005B2A79" w:rsidRDefault="00C56B92" w:rsidP="0005561D">
            <w:pPr>
              <w:spacing w:line="180" w:lineRule="exact"/>
              <w:ind w:right="-216"/>
              <w:jc w:val="center"/>
              <w:rPr>
                <w:rFonts w:ascii="Arial" w:hAnsi="Arial" w:cs="Arial"/>
                <w:b/>
                <w:bCs/>
                <w:sz w:val="18"/>
                <w:szCs w:val="18"/>
              </w:rPr>
            </w:pPr>
            <w:r w:rsidRPr="005B2A79">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C56B92" w:rsidRPr="005B2A79" w:rsidRDefault="00C56B92" w:rsidP="0005561D">
            <w:pPr>
              <w:spacing w:line="180" w:lineRule="exact"/>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C56B92" w:rsidRPr="005B2A79" w:rsidRDefault="00C56B92" w:rsidP="0005561D">
            <w:pPr>
              <w:spacing w:line="180" w:lineRule="exact"/>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C56B92" w:rsidRPr="005B2A79" w:rsidTr="009D5EE3">
        <w:tc>
          <w:tcPr>
            <w:tcW w:w="4050" w:type="dxa"/>
            <w:vAlign w:val="bottom"/>
          </w:tcPr>
          <w:p w:rsidR="00C56B92" w:rsidRPr="005B2A79" w:rsidRDefault="00C56B92" w:rsidP="0005561D">
            <w:pPr>
              <w:spacing w:line="180" w:lineRule="exact"/>
              <w:ind w:left="425" w:right="-104"/>
              <w:rPr>
                <w:rFonts w:ascii="Arial" w:hAnsi="Arial" w:cs="Arial"/>
                <w:b/>
                <w:bCs/>
                <w:sz w:val="18"/>
                <w:szCs w:val="18"/>
              </w:rPr>
            </w:pPr>
            <w:r w:rsidRPr="005B2A79">
              <w:rPr>
                <w:rFonts w:ascii="Arial" w:hAnsi="Arial" w:cs="Arial"/>
                <w:b/>
                <w:bCs/>
                <w:sz w:val="18"/>
                <w:szCs w:val="18"/>
              </w:rPr>
              <w:t xml:space="preserve">For the </w:t>
            </w:r>
            <w:r w:rsidR="004E2015" w:rsidRPr="005B2A79">
              <w:rPr>
                <w:rFonts w:ascii="Arial" w:hAnsi="Arial" w:cs="Arial"/>
                <w:b/>
                <w:bCs/>
                <w:sz w:val="18"/>
                <w:szCs w:val="18"/>
              </w:rPr>
              <w:t>nine</w:t>
            </w:r>
            <w:r w:rsidRPr="005B2A79">
              <w:rPr>
                <w:rFonts w:ascii="Arial" w:hAnsi="Arial" w:cs="Arial"/>
                <w:b/>
                <w:bCs/>
                <w:sz w:val="18"/>
                <w:szCs w:val="18"/>
                <w:cs/>
              </w:rPr>
              <w:t>-</w:t>
            </w:r>
            <w:r w:rsidRPr="005B2A79">
              <w:rPr>
                <w:rFonts w:ascii="Arial" w:hAnsi="Arial" w:cs="Arial"/>
                <w:b/>
                <w:bCs/>
                <w:sz w:val="18"/>
                <w:szCs w:val="18"/>
              </w:rPr>
              <w:t>month period ended</w:t>
            </w:r>
          </w:p>
        </w:tc>
        <w:tc>
          <w:tcPr>
            <w:tcW w:w="1350" w:type="dxa"/>
            <w:tcBorders>
              <w:top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r>
      <w:tr w:rsidR="00C56B92" w:rsidRPr="005B2A79" w:rsidTr="009D5EE3">
        <w:tc>
          <w:tcPr>
            <w:tcW w:w="4050" w:type="dxa"/>
            <w:vAlign w:val="bottom"/>
          </w:tcPr>
          <w:p w:rsidR="00C56B92" w:rsidRPr="005B2A79" w:rsidRDefault="00C56B92" w:rsidP="0005561D">
            <w:pPr>
              <w:spacing w:line="180" w:lineRule="exact"/>
              <w:ind w:left="425" w:right="-104"/>
              <w:rPr>
                <w:rFonts w:ascii="Arial" w:hAnsi="Arial" w:cs="Arial"/>
                <w:b/>
                <w:bCs/>
                <w:sz w:val="18"/>
                <w:szCs w:val="18"/>
              </w:rPr>
            </w:pPr>
          </w:p>
        </w:tc>
        <w:tc>
          <w:tcPr>
            <w:tcW w:w="1350" w:type="dxa"/>
            <w:vAlign w:val="bottom"/>
          </w:tcPr>
          <w:p w:rsidR="00C56B92" w:rsidRPr="005B2A79" w:rsidRDefault="00C56B92"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C56B92" w:rsidRPr="005B2A79" w:rsidRDefault="00C56B92"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350" w:type="dxa"/>
            <w:vAlign w:val="bottom"/>
          </w:tcPr>
          <w:p w:rsidR="00C56B92" w:rsidRPr="005B2A79" w:rsidRDefault="00C56B92"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C56B92" w:rsidRPr="005B2A79" w:rsidRDefault="00C56B92" w:rsidP="0005561D">
            <w:pPr>
              <w:spacing w:line="180" w:lineRule="exact"/>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C56B92" w:rsidRPr="005B2A79" w:rsidTr="009D5EE3">
        <w:tc>
          <w:tcPr>
            <w:tcW w:w="4050" w:type="dxa"/>
            <w:vAlign w:val="bottom"/>
          </w:tcPr>
          <w:p w:rsidR="00C56B92" w:rsidRPr="005B2A79" w:rsidRDefault="00C56B92" w:rsidP="0005561D">
            <w:pPr>
              <w:spacing w:line="180" w:lineRule="exact"/>
              <w:ind w:left="425" w:right="-104"/>
              <w:rPr>
                <w:rFonts w:ascii="Arial" w:hAnsi="Arial" w:cs="Arial"/>
                <w:b/>
                <w:bCs/>
                <w:sz w:val="18"/>
                <w:szCs w:val="18"/>
              </w:rPr>
            </w:pPr>
          </w:p>
        </w:tc>
        <w:tc>
          <w:tcPr>
            <w:tcW w:w="1350" w:type="dxa"/>
            <w:tcBorders>
              <w:bottom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C56B92" w:rsidRPr="005B2A79" w:rsidRDefault="00C56B92" w:rsidP="0005561D">
            <w:pPr>
              <w:tabs>
                <w:tab w:val="left" w:pos="-72"/>
              </w:tabs>
              <w:spacing w:line="180" w:lineRule="exact"/>
              <w:ind w:right="-72" w:hanging="14"/>
              <w:jc w:val="right"/>
              <w:rPr>
                <w:rFonts w:ascii="Arial" w:hAnsi="Arial" w:cs="Arial"/>
                <w:b/>
                <w:bCs/>
                <w:sz w:val="18"/>
                <w:szCs w:val="18"/>
              </w:rPr>
            </w:pPr>
            <w:r w:rsidRPr="005B2A79">
              <w:rPr>
                <w:rFonts w:ascii="Arial" w:hAnsi="Arial" w:cs="Arial"/>
                <w:b/>
                <w:bCs/>
                <w:sz w:val="18"/>
                <w:szCs w:val="18"/>
              </w:rPr>
              <w:t>Baht</w:t>
            </w:r>
          </w:p>
        </w:tc>
      </w:tr>
      <w:tr w:rsidR="00C56B92" w:rsidRPr="005B2A79" w:rsidTr="009D5EE3">
        <w:tc>
          <w:tcPr>
            <w:tcW w:w="4050" w:type="dxa"/>
            <w:vAlign w:val="bottom"/>
          </w:tcPr>
          <w:p w:rsidR="00C56B92" w:rsidRPr="005B2A79" w:rsidRDefault="00C56B92"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shd w:val="clear" w:color="auto" w:fill="FFFFFF"/>
              </w:rPr>
              <w:t>Sale of goods to</w:t>
            </w:r>
            <w:r w:rsidRPr="005B2A79">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rsidR="00C56B92" w:rsidRPr="005B2A79" w:rsidRDefault="00C56B92" w:rsidP="0005561D">
            <w:pPr>
              <w:spacing w:line="180" w:lineRule="exact"/>
              <w:ind w:right="-216"/>
              <w:jc w:val="right"/>
              <w:rPr>
                <w:rFonts w:ascii="Arial" w:hAnsi="Arial" w:cs="Arial"/>
                <w:sz w:val="18"/>
                <w:szCs w:val="18"/>
              </w:rPr>
            </w:pPr>
          </w:p>
        </w:tc>
        <w:tc>
          <w:tcPr>
            <w:tcW w:w="1350" w:type="dxa"/>
            <w:tcBorders>
              <w:top w:val="single" w:sz="4" w:space="0" w:color="auto"/>
            </w:tcBorders>
            <w:vAlign w:val="bottom"/>
          </w:tcPr>
          <w:p w:rsidR="00C56B92" w:rsidRPr="005B2A79" w:rsidRDefault="00C56B92" w:rsidP="0005561D">
            <w:pPr>
              <w:spacing w:line="180" w:lineRule="exact"/>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C56B92" w:rsidRPr="005B2A79" w:rsidRDefault="00C56B92" w:rsidP="0005561D">
            <w:pPr>
              <w:spacing w:line="180" w:lineRule="exact"/>
              <w:ind w:right="-216"/>
              <w:jc w:val="right"/>
              <w:rPr>
                <w:rFonts w:ascii="Arial" w:hAnsi="Arial" w:cs="Arial"/>
                <w:sz w:val="18"/>
                <w:szCs w:val="18"/>
              </w:rPr>
            </w:pPr>
          </w:p>
        </w:tc>
        <w:tc>
          <w:tcPr>
            <w:tcW w:w="1350" w:type="dxa"/>
            <w:tcBorders>
              <w:top w:val="single" w:sz="4" w:space="0" w:color="auto"/>
            </w:tcBorders>
            <w:vAlign w:val="bottom"/>
          </w:tcPr>
          <w:p w:rsidR="00C56B92" w:rsidRPr="005B2A79" w:rsidRDefault="00C56B92" w:rsidP="0005561D">
            <w:pPr>
              <w:spacing w:line="180" w:lineRule="exact"/>
              <w:ind w:right="-216"/>
              <w:jc w:val="right"/>
              <w:rPr>
                <w:rFonts w:ascii="Arial" w:hAnsi="Arial" w:cs="Arial"/>
                <w:sz w:val="18"/>
                <w:szCs w:val="1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246,088,761</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193,946,473</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246,088,761</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193,946,473</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pacing w:val="-6"/>
                <w:sz w:val="18"/>
                <w:szCs w:val="18"/>
              </w:rPr>
            </w:pPr>
            <w:r w:rsidRPr="005B2A79">
              <w:rPr>
                <w:rFonts w:ascii="Arial" w:hAnsi="Arial" w:cs="Arial"/>
                <w:spacing w:val="-6"/>
                <w:sz w:val="18"/>
                <w:szCs w:val="18"/>
                <w:shd w:val="clear" w:color="auto" w:fill="FFFFFF"/>
              </w:rPr>
              <w:t>Sale of property, plant and equipment from</w:t>
            </w:r>
            <w:r w:rsidRPr="005B2A79">
              <w:rPr>
                <w:rFonts w:ascii="Arial" w:hAnsi="Arial" w:cs="Arial"/>
                <w:spacing w:val="-6"/>
                <w:sz w:val="18"/>
                <w:szCs w:val="18"/>
                <w:shd w:val="clear" w:color="auto" w:fill="FFFFFF"/>
                <w:cs/>
              </w:rPr>
              <w:t>:</w:t>
            </w: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lang w:val="en-GB"/>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rPr>
              <w:t xml:space="preserve">   Subsidiaries</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20,768,744</w:t>
            </w:r>
          </w:p>
        </w:tc>
      </w:tr>
      <w:tr w:rsidR="00A16D9A" w:rsidRPr="005B2A79" w:rsidTr="009D5EE3">
        <w:tc>
          <w:tcPr>
            <w:tcW w:w="4050" w:type="dxa"/>
            <w:vAlign w:val="bottom"/>
          </w:tcPr>
          <w:p w:rsidR="00A16D9A" w:rsidRPr="005B2A79" w:rsidRDefault="00A16D9A" w:rsidP="00A16D9A">
            <w:pPr>
              <w:tabs>
                <w:tab w:val="left" w:pos="1134"/>
              </w:tabs>
              <w:ind w:left="425"/>
              <w:rPr>
                <w:rFonts w:ascii="Arial" w:hAnsi="Arial" w:cs="Arial"/>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ind w:left="328" w:right="-104"/>
              <w:rPr>
                <w:rFonts w:ascii="Arial" w:hAnsi="Arial" w:cs="Arial"/>
                <w:sz w:val="8"/>
                <w:szCs w:val="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20,768,744</w:t>
            </w:r>
          </w:p>
        </w:tc>
      </w:tr>
      <w:tr w:rsidR="00A16D9A" w:rsidRPr="005B2A79" w:rsidTr="009D5EE3">
        <w:tc>
          <w:tcPr>
            <w:tcW w:w="4050" w:type="dxa"/>
            <w:vAlign w:val="bottom"/>
          </w:tcPr>
          <w:p w:rsidR="00A16D9A" w:rsidRPr="005B2A79" w:rsidRDefault="00A16D9A" w:rsidP="00A16D9A">
            <w:pPr>
              <w:tabs>
                <w:tab w:val="left" w:pos="1134"/>
              </w:tabs>
              <w:ind w:left="425"/>
              <w:rPr>
                <w:rFonts w:ascii="Arial" w:hAnsi="Arial" w:cs="Arial"/>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12"/>
                <w:szCs w:val="12"/>
                <w:lang w:val="en-GB"/>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rPr>
              <w:t>Property rental income from</w:t>
            </w:r>
            <w:r w:rsidRPr="005B2A79">
              <w:rPr>
                <w:rFonts w:ascii="Arial" w:hAnsi="Arial" w:cs="Arial"/>
                <w:sz w:val="18"/>
                <w:szCs w:val="18"/>
                <w:cs/>
              </w:rPr>
              <w:t>:</w:t>
            </w: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lang w:val="en-GB"/>
              </w:rPr>
            </w:pPr>
          </w:p>
        </w:tc>
        <w:tc>
          <w:tcPr>
            <w:tcW w:w="1350" w:type="dx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7,534,261</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9,201,705</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8"/>
                <w:szCs w:val="8"/>
                <w:lang w:val="en-GB"/>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ind w:left="328" w:right="-104"/>
              <w:rPr>
                <w:rFonts w:ascii="Arial" w:hAnsi="Arial" w:cs="Arial"/>
                <w:sz w:val="8"/>
                <w:szCs w:val="8"/>
              </w:rPr>
            </w:pPr>
          </w:p>
        </w:tc>
      </w:tr>
      <w:tr w:rsidR="00A16D9A" w:rsidRPr="005B2A79" w:rsidTr="0005561D">
        <w:trPr>
          <w:trHeight w:val="144"/>
        </w:trPr>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7,534,261</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9,201,705</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r>
      <w:tr w:rsidR="00A16D9A" w:rsidRPr="005B2A79" w:rsidTr="009D5EE3">
        <w:tc>
          <w:tcPr>
            <w:tcW w:w="4050" w:type="dxa"/>
            <w:vAlign w:val="bottom"/>
          </w:tcPr>
          <w:p w:rsidR="00A16D9A" w:rsidRPr="005B2A79" w:rsidRDefault="00A16D9A"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shd w:val="clear" w:color="auto" w:fill="FFFFFF"/>
              </w:rPr>
              <w:t>Service and other income from</w:t>
            </w:r>
            <w:r w:rsidRPr="005B2A79">
              <w:rPr>
                <w:rFonts w:ascii="Arial" w:hAnsi="Arial" w:cs="Arial"/>
                <w:sz w:val="18"/>
                <w:szCs w:val="18"/>
                <w:shd w:val="clear" w:color="auto" w:fill="FFFFFF"/>
                <w:cs/>
              </w:rPr>
              <w:t>:</w:t>
            </w:r>
          </w:p>
        </w:tc>
        <w:tc>
          <w:tcPr>
            <w:tcW w:w="1350" w:type="dxa"/>
            <w:shd w:val="clear" w:color="auto" w:fill="FAFAFA"/>
            <w:vAlign w:val="bottom"/>
          </w:tcPr>
          <w:p w:rsidR="00A16D9A" w:rsidRPr="005B2A79" w:rsidRDefault="00A16D9A" w:rsidP="0005561D">
            <w:pPr>
              <w:spacing w:line="180" w:lineRule="exact"/>
              <w:ind w:right="-216"/>
              <w:jc w:val="right"/>
              <w:rPr>
                <w:rFonts w:ascii="Arial" w:hAnsi="Arial" w:cs="Arial"/>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27,757,979</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19,941,591</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A16D9A" w:rsidRPr="005B2A79" w:rsidRDefault="00A16D9A" w:rsidP="00A16D9A">
            <w:pPr>
              <w:ind w:left="328" w:right="-104"/>
              <w:rPr>
                <w:rFonts w:ascii="Arial" w:hAnsi="Arial" w:cs="Arial"/>
                <w:sz w:val="8"/>
                <w:szCs w:val="8"/>
              </w:rPr>
            </w:pPr>
          </w:p>
        </w:tc>
      </w:tr>
      <w:tr w:rsidR="00A16D9A" w:rsidRPr="005B2A79" w:rsidTr="009D5EE3">
        <w:tc>
          <w:tcPr>
            <w:tcW w:w="4050" w:type="dxa"/>
            <w:vAlign w:val="bottom"/>
          </w:tcPr>
          <w:p w:rsidR="00A16D9A" w:rsidRPr="005B2A79" w:rsidRDefault="00A16D9A"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A16D9A"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27,757,979</w:t>
            </w:r>
          </w:p>
        </w:tc>
        <w:tc>
          <w:tcPr>
            <w:tcW w:w="1350" w:type="dxa"/>
            <w:tcBorders>
              <w:bottom w:val="single" w:sz="4" w:space="0" w:color="auto"/>
            </w:tcBorders>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19,941,591</w:t>
            </w:r>
          </w:p>
        </w:tc>
      </w:tr>
      <w:tr w:rsidR="00A16D9A" w:rsidRPr="005B2A79" w:rsidTr="009D5EE3">
        <w:tc>
          <w:tcPr>
            <w:tcW w:w="4050" w:type="dxa"/>
            <w:vAlign w:val="bottom"/>
          </w:tcPr>
          <w:p w:rsidR="00A16D9A" w:rsidRPr="005B2A79" w:rsidRDefault="00A16D9A" w:rsidP="00A16D9A">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vAlign w:val="bottom"/>
          </w:tcPr>
          <w:p w:rsidR="00A16D9A" w:rsidRPr="005B2A79" w:rsidRDefault="00A16D9A" w:rsidP="00A16D9A">
            <w:pPr>
              <w:ind w:right="-216"/>
              <w:jc w:val="right"/>
              <w:rPr>
                <w:rFonts w:ascii="Arial" w:hAnsi="Arial" w:cs="Arial"/>
                <w:sz w:val="12"/>
                <w:szCs w:val="12"/>
              </w:rPr>
            </w:pPr>
          </w:p>
        </w:tc>
        <w:tc>
          <w:tcPr>
            <w:tcW w:w="1350" w:type="dxa"/>
            <w:tcBorders>
              <w:top w:val="single" w:sz="4" w:space="0" w:color="auto"/>
            </w:tcBorders>
            <w:shd w:val="clear" w:color="auto" w:fill="FAFAFA"/>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A16D9A" w:rsidRPr="005B2A79" w:rsidRDefault="00A16D9A" w:rsidP="00A16D9A">
            <w:pPr>
              <w:tabs>
                <w:tab w:val="left" w:pos="-72"/>
              </w:tabs>
              <w:ind w:right="-72"/>
              <w:jc w:val="right"/>
              <w:rPr>
                <w:rFonts w:ascii="Arial" w:eastAsia="Brush Script MT" w:hAnsi="Arial" w:cs="Arial"/>
                <w:snapToGrid w:val="0"/>
                <w:sz w:val="12"/>
                <w:szCs w:val="12"/>
              </w:rPr>
            </w:pPr>
          </w:p>
        </w:tc>
      </w:tr>
      <w:tr w:rsidR="00A16D9A" w:rsidRPr="005B2A79" w:rsidTr="009D5EE3">
        <w:tc>
          <w:tcPr>
            <w:tcW w:w="4050" w:type="dxa"/>
            <w:vAlign w:val="bottom"/>
          </w:tcPr>
          <w:p w:rsidR="00A16D9A" w:rsidRPr="005B2A79" w:rsidRDefault="00A16D9A"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rPr>
              <w:t>Interest income from</w:t>
            </w:r>
            <w:r w:rsidRPr="005B2A79">
              <w:rPr>
                <w:rFonts w:ascii="Arial" w:hAnsi="Arial" w:cs="Arial"/>
                <w:sz w:val="18"/>
                <w:szCs w:val="18"/>
                <w:cs/>
              </w:rPr>
              <w:t>:</w:t>
            </w:r>
          </w:p>
        </w:tc>
        <w:tc>
          <w:tcPr>
            <w:tcW w:w="1350" w:type="dxa"/>
            <w:shd w:val="clear" w:color="auto" w:fill="FAFAFA"/>
            <w:vAlign w:val="bottom"/>
          </w:tcPr>
          <w:p w:rsidR="00A16D9A" w:rsidRPr="005B2A79" w:rsidRDefault="00A16D9A" w:rsidP="0005561D">
            <w:pPr>
              <w:spacing w:line="180" w:lineRule="exact"/>
              <w:ind w:right="-216"/>
              <w:jc w:val="right"/>
              <w:rPr>
                <w:rFonts w:ascii="Arial" w:hAnsi="Arial" w:cs="Arial"/>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c>
          <w:tcPr>
            <w:tcW w:w="1350" w:type="dxa"/>
            <w:shd w:val="clear" w:color="auto" w:fill="FAFAFA"/>
            <w:vAlign w:val="bottom"/>
          </w:tcPr>
          <w:p w:rsidR="00A16D9A" w:rsidRPr="005B2A79" w:rsidRDefault="00A16D9A"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A16D9A" w:rsidRPr="005B2A79" w:rsidRDefault="00A16D9A" w:rsidP="0005561D">
            <w:pPr>
              <w:spacing w:line="180" w:lineRule="exact"/>
              <w:ind w:right="-216"/>
              <w:jc w:val="right"/>
              <w:rPr>
                <w:rFonts w:ascii="Arial" w:hAnsi="Arial" w:cs="Arial"/>
                <w:sz w:val="18"/>
                <w:szCs w:val="18"/>
              </w:rPr>
            </w:pPr>
          </w:p>
        </w:tc>
      </w:tr>
      <w:tr w:rsidR="00DB44DF" w:rsidRPr="005B2A79" w:rsidTr="009D5EE3">
        <w:tc>
          <w:tcPr>
            <w:tcW w:w="4050" w:type="dxa"/>
            <w:vAlign w:val="bottom"/>
          </w:tcPr>
          <w:p w:rsidR="00DB44DF" w:rsidRPr="005B2A79" w:rsidRDefault="00DB44DF" w:rsidP="0005561D">
            <w:pPr>
              <w:tabs>
                <w:tab w:val="left" w:pos="1134"/>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10,744,447</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3,659,189</w:t>
            </w:r>
          </w:p>
        </w:tc>
      </w:tr>
      <w:tr w:rsidR="00DB44DF" w:rsidRPr="005B2A79" w:rsidTr="009D5EE3">
        <w:tc>
          <w:tcPr>
            <w:tcW w:w="4050" w:type="dxa"/>
            <w:vAlign w:val="bottom"/>
          </w:tcPr>
          <w:p w:rsidR="00DB44DF" w:rsidRPr="005B2A79"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8"/>
                <w:szCs w:val="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hAnsi="Arial" w:cs="Arial"/>
                <w:sz w:val="8"/>
                <w:szCs w:val="8"/>
              </w:rPr>
            </w:pPr>
          </w:p>
        </w:tc>
        <w:tc>
          <w:tcPr>
            <w:tcW w:w="1350" w:type="dxa"/>
            <w:tcBorders>
              <w:top w:val="single" w:sz="4" w:space="0" w:color="auto"/>
            </w:tcBorders>
            <w:vAlign w:val="bottom"/>
          </w:tcPr>
          <w:p w:rsidR="00DB44DF" w:rsidRPr="005B2A79" w:rsidRDefault="00DB44DF" w:rsidP="00DB44DF">
            <w:pPr>
              <w:tabs>
                <w:tab w:val="left" w:pos="-72"/>
              </w:tabs>
              <w:ind w:right="-72"/>
              <w:jc w:val="right"/>
              <w:rPr>
                <w:rFonts w:ascii="Arial" w:hAnsi="Arial" w:cs="Arial"/>
                <w:sz w:val="8"/>
                <w:szCs w:val="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8"/>
                <w:szCs w:val="8"/>
              </w:rPr>
            </w:pPr>
          </w:p>
        </w:tc>
        <w:tc>
          <w:tcPr>
            <w:tcW w:w="1350" w:type="dxa"/>
            <w:tcBorders>
              <w:top w:val="single" w:sz="4" w:space="0" w:color="auto"/>
            </w:tcBorders>
            <w:vAlign w:val="bottom"/>
          </w:tcPr>
          <w:p w:rsidR="00DB44DF" w:rsidRPr="005B2A79" w:rsidRDefault="00DB44DF" w:rsidP="00DB44DF">
            <w:pPr>
              <w:ind w:left="328" w:right="-104"/>
              <w:rPr>
                <w:rFonts w:ascii="Arial" w:hAnsi="Arial" w:cs="Arial"/>
                <w:sz w:val="8"/>
                <w:szCs w:val="8"/>
              </w:rPr>
            </w:pPr>
          </w:p>
        </w:tc>
      </w:tr>
      <w:tr w:rsidR="00DB44DF" w:rsidRPr="005B2A79" w:rsidTr="009D5EE3">
        <w:tc>
          <w:tcPr>
            <w:tcW w:w="4050" w:type="dxa"/>
            <w:vAlign w:val="bottom"/>
          </w:tcPr>
          <w:p w:rsidR="00DB44DF" w:rsidRPr="005B2A79" w:rsidRDefault="00DB44DF" w:rsidP="0005561D">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10,744,447</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3,659,189</w:t>
            </w:r>
          </w:p>
        </w:tc>
      </w:tr>
      <w:tr w:rsidR="00DB44DF" w:rsidRPr="005B2A79" w:rsidTr="0005561D">
        <w:trPr>
          <w:trHeight w:val="60"/>
        </w:trPr>
        <w:tc>
          <w:tcPr>
            <w:tcW w:w="4050" w:type="dxa"/>
            <w:vAlign w:val="bottom"/>
          </w:tcPr>
          <w:p w:rsidR="00DB44DF" w:rsidRPr="005B2A79" w:rsidRDefault="00DB44DF" w:rsidP="0005561D">
            <w:pPr>
              <w:tabs>
                <w:tab w:val="left" w:pos="1134"/>
              </w:tabs>
              <w:ind w:left="425"/>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05561D">
            <w:pPr>
              <w:ind w:right="-72"/>
              <w:jc w:val="right"/>
              <w:rPr>
                <w:rFonts w:ascii="Arial" w:hAnsi="Arial" w:cs="Arial"/>
                <w:sz w:val="12"/>
                <w:szCs w:val="12"/>
                <w:lang w:val="en-GB"/>
              </w:rPr>
            </w:pPr>
          </w:p>
        </w:tc>
        <w:tc>
          <w:tcPr>
            <w:tcW w:w="1350" w:type="dxa"/>
            <w:tcBorders>
              <w:top w:val="single" w:sz="4" w:space="0" w:color="auto"/>
            </w:tcBorders>
            <w:vAlign w:val="bottom"/>
          </w:tcPr>
          <w:p w:rsidR="00DB44DF" w:rsidRPr="005B2A79" w:rsidRDefault="00DB44DF" w:rsidP="0005561D">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shd w:val="clear" w:color="auto" w:fill="FAFAFA"/>
            <w:vAlign w:val="bottom"/>
          </w:tcPr>
          <w:p w:rsidR="00DB44DF" w:rsidRPr="005B2A79" w:rsidRDefault="00DB44DF" w:rsidP="0005561D">
            <w:pPr>
              <w:tabs>
                <w:tab w:val="left" w:pos="-72"/>
              </w:tabs>
              <w:ind w:right="-72"/>
              <w:jc w:val="right"/>
              <w:rPr>
                <w:rFonts w:ascii="Arial" w:eastAsia="Brush Script MT" w:hAnsi="Arial" w:cs="Arial"/>
                <w:snapToGrid w:val="0"/>
                <w:sz w:val="12"/>
                <w:szCs w:val="12"/>
              </w:rPr>
            </w:pPr>
          </w:p>
        </w:tc>
        <w:tc>
          <w:tcPr>
            <w:tcW w:w="1350" w:type="dxa"/>
            <w:tcBorders>
              <w:top w:val="single" w:sz="4" w:space="0" w:color="auto"/>
            </w:tcBorders>
            <w:vAlign w:val="bottom"/>
          </w:tcPr>
          <w:p w:rsidR="00DB44DF" w:rsidRPr="005B2A79" w:rsidRDefault="00DB44DF" w:rsidP="0005561D">
            <w:pPr>
              <w:ind w:right="-216"/>
              <w:jc w:val="right"/>
              <w:rPr>
                <w:rFonts w:ascii="Arial" w:hAnsi="Arial" w:cs="Arial"/>
                <w:sz w:val="12"/>
                <w:szCs w:val="12"/>
                <w:shd w:val="clear" w:color="auto" w:fill="FFFFFF"/>
              </w:rPr>
            </w:pPr>
          </w:p>
        </w:tc>
      </w:tr>
      <w:tr w:rsidR="00DB44DF" w:rsidRPr="005B2A79" w:rsidTr="009D5EE3">
        <w:tc>
          <w:tcPr>
            <w:tcW w:w="4050" w:type="dxa"/>
            <w:vAlign w:val="bottom"/>
          </w:tcPr>
          <w:p w:rsidR="00DB44DF" w:rsidRPr="005B2A79" w:rsidRDefault="00DB44DF"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rPr>
              <w:t>Dividend income from</w:t>
            </w:r>
            <w:r w:rsidRPr="005B2A79">
              <w:rPr>
                <w:rFonts w:ascii="Arial" w:hAnsi="Arial" w:cs="Arial"/>
                <w:sz w:val="18"/>
                <w:szCs w:val="18"/>
                <w:cs/>
              </w:rPr>
              <w:t>:</w:t>
            </w:r>
          </w:p>
        </w:tc>
        <w:tc>
          <w:tcPr>
            <w:tcW w:w="1350" w:type="dxa"/>
            <w:shd w:val="clear" w:color="auto" w:fill="FAFAFA"/>
            <w:vAlign w:val="bottom"/>
          </w:tcPr>
          <w:p w:rsidR="00DB44DF" w:rsidRPr="005B2A79" w:rsidRDefault="00DB44DF" w:rsidP="0005561D">
            <w:pPr>
              <w:spacing w:line="180" w:lineRule="exact"/>
              <w:ind w:right="-216"/>
              <w:jc w:val="right"/>
              <w:rPr>
                <w:rFonts w:ascii="Arial" w:hAnsi="Arial" w:cs="Arial"/>
                <w:sz w:val="18"/>
                <w:szCs w:val="18"/>
              </w:rPr>
            </w:pPr>
          </w:p>
        </w:tc>
        <w:tc>
          <w:tcPr>
            <w:tcW w:w="1350" w:type="dxa"/>
            <w:vAlign w:val="bottom"/>
          </w:tcPr>
          <w:p w:rsidR="00DB44DF" w:rsidRPr="005B2A79" w:rsidRDefault="00DB44DF" w:rsidP="0005561D">
            <w:pPr>
              <w:spacing w:line="180" w:lineRule="exact"/>
              <w:ind w:right="-216"/>
              <w:jc w:val="right"/>
              <w:rPr>
                <w:rFonts w:ascii="Arial" w:hAnsi="Arial" w:cs="Arial"/>
                <w:sz w:val="18"/>
                <w:szCs w:val="18"/>
              </w:rPr>
            </w:pPr>
          </w:p>
        </w:tc>
        <w:tc>
          <w:tcPr>
            <w:tcW w:w="1350" w:type="dxa"/>
            <w:shd w:val="clear" w:color="auto" w:fill="FAFAFA"/>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05561D">
            <w:pPr>
              <w:spacing w:line="180" w:lineRule="exact"/>
              <w:ind w:right="-216"/>
              <w:jc w:val="right"/>
              <w:rPr>
                <w:rFonts w:ascii="Arial" w:hAnsi="Arial" w:cs="Arial"/>
                <w:sz w:val="18"/>
                <w:szCs w:val="18"/>
              </w:rPr>
            </w:pPr>
          </w:p>
        </w:tc>
      </w:tr>
      <w:tr w:rsidR="00DB44DF" w:rsidRPr="005B2A79" w:rsidTr="009D5EE3">
        <w:tc>
          <w:tcPr>
            <w:tcW w:w="4050" w:type="dxa"/>
            <w:vAlign w:val="bottom"/>
          </w:tcPr>
          <w:p w:rsidR="00DB44DF" w:rsidRPr="005B2A79" w:rsidRDefault="00DB44DF" w:rsidP="0005561D">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Subsidiaries</w:t>
            </w: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DB44DF" w:rsidRPr="005B2A79" w:rsidRDefault="008A08B6"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05561D">
            <w:pPr>
              <w:tabs>
                <w:tab w:val="left" w:pos="-72"/>
              </w:tabs>
              <w:spacing w:line="180" w:lineRule="exact"/>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65,785,029</w:t>
            </w:r>
          </w:p>
        </w:tc>
      </w:tr>
      <w:tr w:rsidR="00DB44DF" w:rsidRPr="005B2A79" w:rsidTr="00C56B92">
        <w:tc>
          <w:tcPr>
            <w:tcW w:w="4050" w:type="dxa"/>
            <w:vAlign w:val="bottom"/>
          </w:tcPr>
          <w:p w:rsidR="00DB44DF" w:rsidRPr="005B2A79" w:rsidRDefault="00DB44DF" w:rsidP="00DB44DF">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left="328" w:right="-104"/>
              <w:rPr>
                <w:rFonts w:ascii="Arial" w:hAnsi="Arial" w:cs="Arial"/>
                <w:sz w:val="12"/>
                <w:szCs w:val="12"/>
              </w:rPr>
            </w:pPr>
          </w:p>
        </w:tc>
      </w:tr>
      <w:tr w:rsidR="00DB44DF" w:rsidRPr="005B2A79" w:rsidTr="00C56B92">
        <w:tc>
          <w:tcPr>
            <w:tcW w:w="4050" w:type="dxa"/>
            <w:vAlign w:val="bottom"/>
          </w:tcPr>
          <w:p w:rsidR="00DB44DF" w:rsidRPr="005B2A79" w:rsidRDefault="00DB44DF" w:rsidP="00DB44DF">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rsidR="00DB44DF" w:rsidRPr="005B2A79" w:rsidRDefault="008A08B6" w:rsidP="00DB44DF">
            <w:pPr>
              <w:tabs>
                <w:tab w:val="left" w:pos="-72"/>
              </w:tabs>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rsidR="00DB44DF" w:rsidRPr="005B2A79" w:rsidRDefault="008A08B6" w:rsidP="00DB44DF">
            <w:pPr>
              <w:tabs>
                <w:tab w:val="left" w:pos="-72"/>
              </w:tabs>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cs/>
              </w:rPr>
              <w:t>-</w:t>
            </w:r>
          </w:p>
        </w:tc>
        <w:tc>
          <w:tcPr>
            <w:tcW w:w="1350" w:type="dxa"/>
            <w:tcBorders>
              <w:bottom w:val="single" w:sz="4" w:space="0" w:color="auto"/>
            </w:tcBorders>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r w:rsidRPr="005B2A79">
              <w:rPr>
                <w:rFonts w:ascii="Arial" w:eastAsia="Brush Script MT" w:hAnsi="Arial" w:cs="Arial"/>
                <w:snapToGrid w:val="0"/>
                <w:sz w:val="18"/>
                <w:szCs w:val="18"/>
              </w:rPr>
              <w:t>65,785,029</w:t>
            </w:r>
          </w:p>
        </w:tc>
      </w:tr>
    </w:tbl>
    <w:p w:rsidR="008273D6" w:rsidRPr="005B2A79" w:rsidRDefault="008273D6">
      <w:pPr>
        <w:rPr>
          <w:rFonts w:ascii="Arial" w:hAnsi="Arial" w:cs="Arial"/>
          <w:b/>
          <w:bCs/>
          <w:sz w:val="18"/>
          <w:szCs w:val="18"/>
          <w:shd w:val="clear" w:color="auto" w:fill="FFFFFF"/>
        </w:rPr>
      </w:pPr>
      <w:r w:rsidRPr="005B2A79">
        <w:rPr>
          <w:rFonts w:ascii="Arial" w:hAnsi="Arial" w:cs="Arial"/>
          <w:b/>
          <w:bCs/>
          <w:sz w:val="18"/>
          <w:szCs w:val="18"/>
          <w:shd w:val="clear" w:color="auto" w:fill="FFFFFF"/>
          <w:cs/>
        </w:rPr>
        <w:br w:type="page"/>
      </w:r>
    </w:p>
    <w:p w:rsidR="008273D6" w:rsidRPr="005B2A79" w:rsidRDefault="008273D6"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p w:rsidR="00C518E3" w:rsidRPr="005B2A79" w:rsidRDefault="00C518E3" w:rsidP="00091D9D">
      <w:pPr>
        <w:numPr>
          <w:ilvl w:val="0"/>
          <w:numId w:val="28"/>
        </w:numPr>
        <w:ind w:left="567" w:hanging="567"/>
        <w:jc w:val="both"/>
        <w:rPr>
          <w:rFonts w:ascii="Arial" w:eastAsia="Arial Unicode MS" w:hAnsi="Arial" w:cs="Arial"/>
          <w:color w:val="CF4A02"/>
          <w:sz w:val="18"/>
          <w:szCs w:val="18"/>
        </w:rPr>
      </w:pPr>
      <w:r w:rsidRPr="005B2A79">
        <w:rPr>
          <w:rFonts w:ascii="Arial" w:eastAsia="Arial Unicode MS" w:hAnsi="Arial" w:cs="Arial"/>
          <w:color w:val="CF4A02"/>
          <w:sz w:val="18"/>
          <w:szCs w:val="18"/>
        </w:rPr>
        <w:t>Purchases of goods and services</w:t>
      </w:r>
    </w:p>
    <w:p w:rsidR="00C15F95" w:rsidRPr="005B2A79" w:rsidRDefault="00C15F95"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8D3874" w:rsidRPr="005B2A79" w:rsidTr="00A65A82">
        <w:tc>
          <w:tcPr>
            <w:tcW w:w="4050" w:type="dxa"/>
            <w:vAlign w:val="bottom"/>
          </w:tcPr>
          <w:p w:rsidR="008D3874" w:rsidRPr="005B2A79" w:rsidRDefault="008D3874" w:rsidP="001A2463">
            <w:pPr>
              <w:ind w:left="431"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rsidR="008D3874" w:rsidRPr="005B2A79" w:rsidRDefault="008D3874" w:rsidP="008D3874">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8D3874" w:rsidRPr="005B2A79" w:rsidRDefault="008D3874" w:rsidP="008D3874">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8D3874" w:rsidRPr="005B2A79" w:rsidRDefault="008D3874" w:rsidP="008D3874">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8D3874" w:rsidRPr="005B2A79" w:rsidRDefault="008D3874" w:rsidP="008D3874">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8D3874" w:rsidRPr="005B2A79" w:rsidTr="00A65A82">
        <w:tc>
          <w:tcPr>
            <w:tcW w:w="4050" w:type="dxa"/>
            <w:vAlign w:val="bottom"/>
          </w:tcPr>
          <w:p w:rsidR="008D3874" w:rsidRPr="005B2A79" w:rsidRDefault="008D3874" w:rsidP="001A2463">
            <w:pPr>
              <w:ind w:left="431" w:right="-104" w:hanging="3"/>
              <w:rPr>
                <w:rFonts w:ascii="Arial" w:hAnsi="Arial" w:cs="Arial"/>
                <w:b/>
                <w:bCs/>
                <w:spacing w:val="-2"/>
                <w:sz w:val="18"/>
                <w:szCs w:val="18"/>
              </w:rPr>
            </w:pPr>
            <w:r w:rsidRPr="005B2A79">
              <w:rPr>
                <w:rFonts w:ascii="Arial" w:hAnsi="Arial" w:cs="Arial"/>
                <w:b/>
                <w:bCs/>
                <w:spacing w:val="-2"/>
                <w:sz w:val="18"/>
                <w:szCs w:val="18"/>
              </w:rPr>
              <w:t xml:space="preserve">For the </w:t>
            </w:r>
            <w:r w:rsidR="00C56B92" w:rsidRPr="005B2A79">
              <w:rPr>
                <w:rFonts w:ascii="Arial" w:hAnsi="Arial" w:cs="Arial"/>
                <w:b/>
                <w:bCs/>
                <w:spacing w:val="-2"/>
                <w:sz w:val="18"/>
                <w:szCs w:val="18"/>
              </w:rPr>
              <w:t>three</w:t>
            </w:r>
            <w:r w:rsidR="00D91CB8" w:rsidRPr="005B2A79">
              <w:rPr>
                <w:rFonts w:ascii="Arial" w:hAnsi="Arial" w:cs="Arial"/>
                <w:b/>
                <w:bCs/>
                <w:spacing w:val="-2"/>
                <w:sz w:val="18"/>
                <w:szCs w:val="18"/>
                <w:cs/>
              </w:rPr>
              <w:t>-</w:t>
            </w:r>
            <w:r w:rsidR="00D91CB8" w:rsidRPr="005B2A79">
              <w:rPr>
                <w:rFonts w:ascii="Arial" w:hAnsi="Arial" w:cs="Arial"/>
                <w:b/>
                <w:bCs/>
                <w:spacing w:val="-2"/>
                <w:sz w:val="18"/>
                <w:szCs w:val="18"/>
              </w:rPr>
              <w:t xml:space="preserve">month </w:t>
            </w:r>
            <w:r w:rsidRPr="005B2A79">
              <w:rPr>
                <w:rFonts w:ascii="Arial" w:hAnsi="Arial" w:cs="Arial"/>
                <w:b/>
                <w:bCs/>
                <w:spacing w:val="-2"/>
                <w:sz w:val="18"/>
                <w:szCs w:val="18"/>
              </w:rPr>
              <w:t>period ended</w:t>
            </w:r>
          </w:p>
        </w:tc>
        <w:tc>
          <w:tcPr>
            <w:tcW w:w="1350"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4"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r>
      <w:tr w:rsidR="008D3874" w:rsidRPr="005B2A79" w:rsidTr="00A65A82">
        <w:tc>
          <w:tcPr>
            <w:tcW w:w="4050" w:type="dxa"/>
            <w:vAlign w:val="bottom"/>
          </w:tcPr>
          <w:p w:rsidR="008D3874" w:rsidRPr="005B2A79" w:rsidRDefault="008D3874" w:rsidP="001A2463">
            <w:pPr>
              <w:ind w:left="431" w:right="-104" w:hanging="3"/>
              <w:rPr>
                <w:rFonts w:ascii="Arial" w:hAnsi="Arial" w:cs="Arial"/>
                <w:b/>
                <w:bCs/>
                <w:spacing w:val="-2"/>
                <w:sz w:val="18"/>
                <w:szCs w:val="18"/>
              </w:rPr>
            </w:pPr>
          </w:p>
        </w:tc>
        <w:tc>
          <w:tcPr>
            <w:tcW w:w="1350" w:type="dxa"/>
            <w:vAlign w:val="bottom"/>
          </w:tcPr>
          <w:p w:rsidR="008D3874" w:rsidRPr="005B2A79" w:rsidRDefault="008D3874" w:rsidP="008D3874">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8D3874" w:rsidRPr="005B2A79" w:rsidRDefault="008D3874" w:rsidP="008D3874">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350" w:type="dxa"/>
            <w:vAlign w:val="bottom"/>
          </w:tcPr>
          <w:p w:rsidR="008D3874" w:rsidRPr="005B2A79" w:rsidRDefault="008D3874" w:rsidP="008D3874">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4" w:type="dxa"/>
            <w:vAlign w:val="bottom"/>
          </w:tcPr>
          <w:p w:rsidR="008D3874" w:rsidRPr="005B2A79" w:rsidRDefault="008D3874" w:rsidP="008D3874">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8D3874" w:rsidRPr="005B2A79" w:rsidTr="00A65A82">
        <w:tc>
          <w:tcPr>
            <w:tcW w:w="4050" w:type="dxa"/>
            <w:vAlign w:val="bottom"/>
          </w:tcPr>
          <w:p w:rsidR="008D3874" w:rsidRPr="005B2A79" w:rsidRDefault="008D3874" w:rsidP="001A2463">
            <w:pPr>
              <w:ind w:left="431" w:right="-104" w:hanging="3"/>
              <w:rPr>
                <w:rFonts w:ascii="Arial" w:hAnsi="Arial" w:cs="Arial"/>
                <w:b/>
                <w:bCs/>
                <w:spacing w:val="-2"/>
                <w:sz w:val="18"/>
                <w:szCs w:val="18"/>
              </w:rPr>
            </w:pP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4"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r>
      <w:tr w:rsidR="0073509B" w:rsidRPr="005B2A79" w:rsidTr="0073509B">
        <w:tc>
          <w:tcPr>
            <w:tcW w:w="4050" w:type="dxa"/>
            <w:vAlign w:val="bottom"/>
          </w:tcPr>
          <w:p w:rsidR="0073509B" w:rsidRPr="005B2A79" w:rsidRDefault="0073509B"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73509B" w:rsidRPr="005B2A79" w:rsidRDefault="0073509B" w:rsidP="008D3874">
            <w:pPr>
              <w:ind w:right="-72"/>
              <w:jc w:val="right"/>
              <w:rPr>
                <w:rFonts w:ascii="Arial" w:hAnsi="Arial" w:cs="Arial"/>
                <w:sz w:val="18"/>
                <w:szCs w:val="18"/>
              </w:rPr>
            </w:pPr>
          </w:p>
        </w:tc>
        <w:tc>
          <w:tcPr>
            <w:tcW w:w="1350" w:type="dxa"/>
            <w:tcBorders>
              <w:top w:val="single" w:sz="4" w:space="0" w:color="auto"/>
            </w:tcBorders>
            <w:vAlign w:val="bottom"/>
          </w:tcPr>
          <w:p w:rsidR="0073509B" w:rsidRPr="005B2A79" w:rsidRDefault="0073509B" w:rsidP="008D3874">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73509B" w:rsidRPr="005B2A79" w:rsidRDefault="0073509B" w:rsidP="008D3874">
            <w:pPr>
              <w:ind w:right="-72"/>
              <w:jc w:val="right"/>
              <w:rPr>
                <w:rFonts w:ascii="Arial" w:hAnsi="Arial" w:cs="Arial"/>
                <w:sz w:val="18"/>
                <w:szCs w:val="18"/>
              </w:rPr>
            </w:pPr>
          </w:p>
        </w:tc>
        <w:tc>
          <w:tcPr>
            <w:tcW w:w="1354" w:type="dxa"/>
            <w:tcBorders>
              <w:top w:val="single" w:sz="4" w:space="0" w:color="auto"/>
            </w:tcBorders>
            <w:vAlign w:val="bottom"/>
          </w:tcPr>
          <w:p w:rsidR="0073509B" w:rsidRPr="005B2A79" w:rsidRDefault="0073509B" w:rsidP="008D3874">
            <w:pPr>
              <w:ind w:right="-72"/>
              <w:jc w:val="right"/>
              <w:rPr>
                <w:rFonts w:ascii="Arial" w:hAnsi="Arial" w:cs="Arial"/>
                <w:sz w:val="18"/>
                <w:szCs w:val="18"/>
              </w:rPr>
            </w:pPr>
          </w:p>
        </w:tc>
      </w:tr>
      <w:tr w:rsidR="008D3874" w:rsidRPr="005B2A79" w:rsidTr="0073509B">
        <w:tc>
          <w:tcPr>
            <w:tcW w:w="4050" w:type="dxa"/>
            <w:vAlign w:val="bottom"/>
          </w:tcPr>
          <w:p w:rsidR="008D3874" w:rsidRPr="005B2A79" w:rsidRDefault="008D3874"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shd w:val="clear" w:color="auto" w:fill="FFFFFF"/>
              </w:rPr>
              <w:t>Purchase of goods from</w:t>
            </w:r>
            <w:r w:rsidRPr="005B2A79">
              <w:rPr>
                <w:rFonts w:ascii="Arial" w:hAnsi="Arial" w:cs="Arial"/>
                <w:spacing w:val="-2"/>
                <w:sz w:val="18"/>
                <w:szCs w:val="18"/>
                <w:shd w:val="clear" w:color="auto" w:fill="FFFFFF"/>
                <w:cs/>
              </w:rPr>
              <w:t>:</w:t>
            </w:r>
          </w:p>
        </w:tc>
        <w:tc>
          <w:tcPr>
            <w:tcW w:w="1350" w:type="dxa"/>
            <w:shd w:val="clear" w:color="auto" w:fill="FAFAFA"/>
            <w:vAlign w:val="bottom"/>
          </w:tcPr>
          <w:p w:rsidR="008D3874" w:rsidRPr="005B2A79" w:rsidRDefault="008D3874" w:rsidP="008D3874">
            <w:pPr>
              <w:ind w:right="-72"/>
              <w:jc w:val="right"/>
              <w:rPr>
                <w:rFonts w:ascii="Arial" w:hAnsi="Arial" w:cs="Arial"/>
                <w:sz w:val="18"/>
                <w:szCs w:val="18"/>
              </w:rPr>
            </w:pPr>
          </w:p>
        </w:tc>
        <w:tc>
          <w:tcPr>
            <w:tcW w:w="1350" w:type="dxa"/>
            <w:vAlign w:val="bottom"/>
          </w:tcPr>
          <w:p w:rsidR="008D3874" w:rsidRPr="005B2A79" w:rsidRDefault="008D3874" w:rsidP="008D3874">
            <w:pPr>
              <w:ind w:right="-72"/>
              <w:jc w:val="right"/>
              <w:rPr>
                <w:rFonts w:ascii="Arial" w:hAnsi="Arial" w:cs="Arial"/>
                <w:sz w:val="18"/>
                <w:szCs w:val="18"/>
              </w:rPr>
            </w:pPr>
          </w:p>
        </w:tc>
        <w:tc>
          <w:tcPr>
            <w:tcW w:w="1350" w:type="dxa"/>
            <w:shd w:val="clear" w:color="auto" w:fill="FAFAFA"/>
            <w:vAlign w:val="bottom"/>
          </w:tcPr>
          <w:p w:rsidR="008D3874" w:rsidRPr="005B2A79" w:rsidRDefault="008D3874" w:rsidP="008D3874">
            <w:pPr>
              <w:ind w:right="-72"/>
              <w:jc w:val="right"/>
              <w:rPr>
                <w:rFonts w:ascii="Arial" w:hAnsi="Arial" w:cs="Arial"/>
                <w:sz w:val="18"/>
                <w:szCs w:val="18"/>
              </w:rPr>
            </w:pPr>
          </w:p>
        </w:tc>
        <w:tc>
          <w:tcPr>
            <w:tcW w:w="1354" w:type="dxa"/>
            <w:vAlign w:val="bottom"/>
          </w:tcPr>
          <w:p w:rsidR="008D3874" w:rsidRPr="005B2A79" w:rsidRDefault="008D3874" w:rsidP="008D3874">
            <w:pPr>
              <w:ind w:right="-72"/>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cs/>
              </w:rPr>
              <w:t xml:space="preserve">   </w:t>
            </w:r>
            <w:r w:rsidRPr="005B2A79">
              <w:rPr>
                <w:rFonts w:ascii="Arial" w:hAnsi="Arial" w:cs="Arial"/>
                <w:spacing w:val="-2"/>
                <w:sz w:val="18"/>
                <w:szCs w:val="18"/>
              </w:rPr>
              <w:t>Subsidiaries</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19,833,326</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13,418,434</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19,833,326</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13,418,434</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r w:rsidRPr="005B2A79">
              <w:rPr>
                <w:rFonts w:ascii="Arial" w:hAnsi="Arial" w:cs="Arial"/>
                <w:sz w:val="18"/>
                <w:szCs w:val="18"/>
                <w:shd w:val="clear" w:color="auto" w:fill="FFFFFF"/>
              </w:rPr>
              <w:t xml:space="preserve">Purchases of property, plant </w:t>
            </w: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DB44DF">
            <w:pPr>
              <w:ind w:right="-216"/>
              <w:jc w:val="right"/>
              <w:rPr>
                <w:rFonts w:ascii="Arial" w:hAnsi="Arial" w:cs="Arial"/>
                <w:sz w:val="18"/>
                <w:szCs w:val="18"/>
              </w:rPr>
            </w:pP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vAlign w:val="bottom"/>
          </w:tcPr>
          <w:p w:rsidR="00DB44DF" w:rsidRPr="005B2A79" w:rsidRDefault="00DB44DF" w:rsidP="00DB44DF">
            <w:pPr>
              <w:ind w:right="-216"/>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r w:rsidRPr="005B2A79">
              <w:rPr>
                <w:rFonts w:ascii="Arial" w:hAnsi="Arial" w:cs="Arial"/>
                <w:sz w:val="18"/>
                <w:szCs w:val="18"/>
                <w:shd w:val="clear" w:color="auto" w:fill="FFFFFF"/>
              </w:rPr>
              <w:t xml:space="preserve">  </w:t>
            </w:r>
            <w:r w:rsidR="001A2463" w:rsidRPr="005B2A79">
              <w:rPr>
                <w:rFonts w:ascii="Arial" w:hAnsi="Arial" w:cs="Arial"/>
                <w:sz w:val="18"/>
                <w:szCs w:val="18"/>
                <w:shd w:val="clear" w:color="auto" w:fill="FFFFFF"/>
              </w:rPr>
              <w:t xml:space="preserve"> </w:t>
            </w:r>
            <w:r w:rsidRPr="005B2A79">
              <w:rPr>
                <w:rFonts w:ascii="Arial" w:hAnsi="Arial" w:cs="Arial"/>
                <w:sz w:val="18"/>
                <w:szCs w:val="18"/>
                <w:shd w:val="clear" w:color="auto" w:fill="FFFFFF"/>
              </w:rPr>
              <w:t>and equipment from</w:t>
            </w:r>
            <w:r w:rsidRPr="005B2A79">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DB44DF">
            <w:pPr>
              <w:ind w:right="-216"/>
              <w:jc w:val="right"/>
              <w:rPr>
                <w:rFonts w:ascii="Arial" w:hAnsi="Arial" w:cs="Arial"/>
                <w:sz w:val="18"/>
                <w:szCs w:val="18"/>
              </w:rPr>
            </w:pP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vAlign w:val="bottom"/>
          </w:tcPr>
          <w:p w:rsidR="00DB44DF" w:rsidRPr="005B2A79" w:rsidRDefault="00DB44DF" w:rsidP="00DB44DF">
            <w:pPr>
              <w:ind w:right="-216"/>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ind w:left="431" w:right="-104" w:hanging="3"/>
              <w:rPr>
                <w:rFonts w:ascii="Arial" w:hAnsi="Arial" w:cs="Arial"/>
                <w:sz w:val="18"/>
                <w:szCs w:val="18"/>
                <w:lang w:val="en-GB"/>
              </w:rPr>
            </w:pPr>
            <w:r w:rsidRPr="005B2A79">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2,899,065</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2,899,065</w:t>
            </w:r>
          </w:p>
        </w:tc>
      </w:tr>
      <w:tr w:rsidR="00DB44DF" w:rsidRPr="005B2A79" w:rsidTr="00F8603A">
        <w:tc>
          <w:tcPr>
            <w:tcW w:w="4050" w:type="dxa"/>
            <w:vAlign w:val="bottom"/>
          </w:tcPr>
          <w:p w:rsidR="00DB44DF" w:rsidRPr="005B2A79" w:rsidRDefault="00DB44DF" w:rsidP="001A2463">
            <w:pPr>
              <w:ind w:left="431" w:right="-104" w:hanging="3"/>
              <w:rPr>
                <w:rFonts w:ascii="Arial" w:hAnsi="Arial" w:cs="Arial"/>
                <w:sz w:val="18"/>
                <w:szCs w:val="18"/>
                <w:cs/>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right="-104"/>
              <w:jc w:val="right"/>
              <w:rPr>
                <w:rFonts w:ascii="Arial" w:hAnsi="Arial" w:cs="Arial"/>
                <w:spacing w:val="-2"/>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right="-104"/>
              <w:jc w:val="right"/>
              <w:rPr>
                <w:rFonts w:ascii="Arial" w:hAnsi="Arial" w:cs="Arial"/>
                <w:spacing w:val="-2"/>
                <w:sz w:val="18"/>
                <w:szCs w:val="18"/>
              </w:rPr>
            </w:pPr>
          </w:p>
        </w:tc>
      </w:tr>
      <w:tr w:rsidR="00DB44DF" w:rsidRPr="005B2A79" w:rsidTr="00F8603A">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2,899,065</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2,899,065</w:t>
            </w:r>
          </w:p>
        </w:tc>
      </w:tr>
      <w:tr w:rsidR="00DB44DF" w:rsidRPr="005B2A79" w:rsidTr="00F8603A">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r>
      <w:tr w:rsidR="00DB44DF" w:rsidRPr="005B2A79" w:rsidTr="00F8603A">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shd w:val="clear" w:color="auto" w:fill="FFFFFF"/>
              </w:rPr>
              <w:t>Land rental expenses to</w:t>
            </w:r>
            <w:r w:rsidRPr="005B2A79">
              <w:rPr>
                <w:rFonts w:ascii="Arial" w:hAnsi="Arial" w:cs="Arial"/>
                <w:spacing w:val="-2"/>
                <w:sz w:val="18"/>
                <w:szCs w:val="18"/>
                <w:shd w:val="clear" w:color="auto" w:fill="FFFFFF"/>
                <w:cs/>
              </w:rPr>
              <w:t>:</w:t>
            </w: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shd w:val="clear" w:color="auto" w:fill="FFFFFF"/>
                <w:cs/>
              </w:rPr>
              <w:t xml:space="preserve">   </w:t>
            </w:r>
            <w:r w:rsidRPr="005B2A79">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5,282,891</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2,205,298</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5,282,891</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2,205,298</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shd w:val="clear" w:color="auto" w:fill="FFFFFF"/>
              </w:rPr>
              <w:t>Service and other expenses to</w:t>
            </w:r>
            <w:r w:rsidRPr="005B2A79">
              <w:rPr>
                <w:rFonts w:ascii="Arial" w:hAnsi="Arial" w:cs="Arial"/>
                <w:spacing w:val="-2"/>
                <w:sz w:val="18"/>
                <w:szCs w:val="18"/>
                <w:shd w:val="clear" w:color="auto" w:fill="FFFFFF"/>
                <w:cs/>
              </w:rPr>
              <w:t>:</w:t>
            </w: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35C4">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cs/>
              </w:rPr>
              <w:t xml:space="preserve">   </w:t>
            </w:r>
            <w:r w:rsidRPr="005B2A79">
              <w:rPr>
                <w:rFonts w:ascii="Arial" w:hAnsi="Arial" w:cs="Arial"/>
                <w:spacing w:val="-2"/>
                <w:sz w:val="18"/>
                <w:szCs w:val="18"/>
              </w:rPr>
              <w:t>Subsidiaries</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cs/>
              </w:rPr>
            </w:pPr>
            <w:r w:rsidRPr="005B2A79">
              <w:rPr>
                <w:rFonts w:ascii="Arial" w:hAnsi="Arial" w:cs="Arial"/>
                <w:sz w:val="18"/>
                <w:szCs w:val="18"/>
                <w:cs/>
              </w:rPr>
              <w:t>-</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cs/>
              </w:rPr>
            </w:pPr>
            <w:r w:rsidRPr="005B2A79">
              <w:rPr>
                <w:rFonts w:ascii="Arial" w:hAnsi="Arial" w:cs="Arial"/>
                <w:sz w:val="18"/>
                <w:szCs w:val="18"/>
              </w:rPr>
              <w:t>8,615,023</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4,829,548</w:t>
            </w:r>
          </w:p>
        </w:tc>
      </w:tr>
      <w:tr w:rsidR="00DB44DF" w:rsidRPr="005B2A79" w:rsidTr="009D35C4">
        <w:tc>
          <w:tcPr>
            <w:tcW w:w="4050" w:type="dxa"/>
            <w:vAlign w:val="bottom"/>
          </w:tcPr>
          <w:p w:rsidR="00DB44DF" w:rsidRPr="005B2A79" w:rsidRDefault="00DB44DF" w:rsidP="001A2463">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cs/>
              </w:rPr>
            </w:pPr>
            <w:r w:rsidRPr="005B2A79">
              <w:rPr>
                <w:rFonts w:ascii="Arial" w:hAnsi="Arial" w:cs="Arial"/>
                <w:spacing w:val="-2"/>
                <w:sz w:val="18"/>
                <w:szCs w:val="18"/>
                <w:shd w:val="clear" w:color="auto" w:fill="FFFFFF"/>
                <w:cs/>
              </w:rPr>
              <w:t xml:space="preserve">   </w:t>
            </w:r>
            <w:r w:rsidRPr="005B2A79">
              <w:rPr>
                <w:rFonts w:ascii="Arial" w:hAnsi="Arial" w:cs="Arial"/>
                <w:sz w:val="18"/>
                <w:szCs w:val="18"/>
                <w:lang w:val="en-GB"/>
              </w:rPr>
              <w:t>Related parties</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63,084</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63,084</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63,084</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8,615,023</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4,892,632</w:t>
            </w: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right="-216"/>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pacing w:val="-2"/>
                <w:sz w:val="18"/>
                <w:szCs w:val="18"/>
                <w:shd w:val="clear" w:color="auto" w:fill="FFFFFF"/>
              </w:rPr>
              <w:t xml:space="preserve">Interest expense </w:t>
            </w:r>
            <w:r w:rsidR="00F34BE2" w:rsidRPr="005B2A79">
              <w:rPr>
                <w:rFonts w:ascii="Arial" w:hAnsi="Arial" w:cs="Arial"/>
                <w:spacing w:val="-2"/>
                <w:sz w:val="18"/>
                <w:szCs w:val="18"/>
                <w:shd w:val="clear" w:color="auto" w:fill="FFFFFF"/>
              </w:rPr>
              <w:t xml:space="preserve">paid </w:t>
            </w:r>
            <w:r w:rsidRPr="005B2A79">
              <w:rPr>
                <w:rFonts w:ascii="Arial" w:hAnsi="Arial" w:cs="Arial"/>
                <w:spacing w:val="-2"/>
                <w:sz w:val="18"/>
                <w:szCs w:val="18"/>
                <w:shd w:val="clear" w:color="auto" w:fill="FFFFFF"/>
              </w:rPr>
              <w:t>to</w:t>
            </w:r>
            <w:r w:rsidRPr="005B2A79">
              <w:rPr>
                <w:rFonts w:ascii="Arial" w:hAnsi="Arial" w:cs="Arial"/>
                <w:spacing w:val="-2"/>
                <w:sz w:val="18"/>
                <w:szCs w:val="18"/>
                <w:shd w:val="clear" w:color="auto" w:fill="FFFFFF"/>
                <w:cs/>
              </w:rPr>
              <w:t>:</w:t>
            </w: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454BF1">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lang w:val="en-GB"/>
              </w:rPr>
            </w:pPr>
            <w:r w:rsidRPr="005B2A79">
              <w:rPr>
                <w:rFonts w:ascii="Arial" w:hAnsi="Arial" w:cs="Arial"/>
                <w:spacing w:val="-2"/>
                <w:sz w:val="18"/>
                <w:szCs w:val="18"/>
                <w:shd w:val="clear" w:color="auto" w:fill="FFFFFF"/>
                <w:cs/>
              </w:rPr>
              <w:t xml:space="preserve">   </w:t>
            </w:r>
            <w:r w:rsidRPr="005B2A79">
              <w:rPr>
                <w:rFonts w:ascii="Arial" w:hAnsi="Arial" w:cs="Arial"/>
                <w:spacing w:val="-2"/>
                <w:sz w:val="18"/>
                <w:szCs w:val="18"/>
                <w:shd w:val="clear" w:color="auto" w:fill="FFFFFF"/>
              </w:rPr>
              <w:t>Company under common control</w:t>
            </w:r>
            <w:r w:rsidRPr="005B2A79">
              <w:rPr>
                <w:rFonts w:ascii="Arial" w:hAnsi="Arial" w:cs="Arial"/>
                <w:sz w:val="18"/>
                <w:szCs w:val="18"/>
                <w:cs/>
                <w:lang w:val="en-GB"/>
              </w:rPr>
              <w:t xml:space="preserve"> </w:t>
            </w:r>
          </w:p>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5B2A79">
              <w:rPr>
                <w:rFonts w:ascii="Arial" w:hAnsi="Arial" w:cs="Arial"/>
                <w:sz w:val="18"/>
                <w:szCs w:val="18"/>
                <w:lang w:val="en-GB"/>
              </w:rPr>
              <w:t xml:space="preserve">      at shareholders level</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296,729</w:t>
            </w:r>
          </w:p>
        </w:tc>
        <w:tc>
          <w:tcPr>
            <w:tcW w:w="1350" w:type="dxa"/>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cs/>
              </w:rPr>
              <w:t>-</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r>
      <w:tr w:rsidR="00DB44DF" w:rsidRPr="005B2A79" w:rsidTr="00454BF1">
        <w:tc>
          <w:tcPr>
            <w:tcW w:w="4050" w:type="dxa"/>
            <w:vAlign w:val="bottom"/>
          </w:tcPr>
          <w:p w:rsidR="00DB44DF" w:rsidRPr="005B2A79" w:rsidRDefault="00DB44DF" w:rsidP="001A2463">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cs/>
              </w:rPr>
            </w:pPr>
            <w:r w:rsidRPr="005B2A79">
              <w:rPr>
                <w:rFonts w:ascii="Arial" w:hAnsi="Arial" w:cs="Arial"/>
                <w:spacing w:val="-2"/>
                <w:sz w:val="18"/>
                <w:szCs w:val="18"/>
                <w:shd w:val="clear" w:color="auto" w:fill="FFFFFF"/>
                <w:cs/>
              </w:rPr>
              <w:t xml:space="preserve">   </w:t>
            </w:r>
            <w:r w:rsidRPr="005B2A79">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2,5</w:t>
            </w:r>
            <w:r w:rsidR="0002206F" w:rsidRPr="005B2A79">
              <w:rPr>
                <w:rFonts w:ascii="Arial" w:hAnsi="Arial" w:cs="Arial"/>
                <w:sz w:val="18"/>
                <w:szCs w:val="18"/>
              </w:rPr>
              <w:t>09,633</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2,526,045</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2,167,616</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2,228,408</w:t>
            </w:r>
          </w:p>
        </w:tc>
      </w:tr>
      <w:tr w:rsidR="00DB44DF" w:rsidRPr="005B2A79" w:rsidTr="00D82CC4">
        <w:tc>
          <w:tcPr>
            <w:tcW w:w="4050" w:type="dxa"/>
            <w:vAlign w:val="bottom"/>
          </w:tcPr>
          <w:p w:rsidR="00DB44DF" w:rsidRPr="005B2A79" w:rsidRDefault="00DB44DF" w:rsidP="001A2463">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rsidR="00DB44DF" w:rsidRPr="005B2A79" w:rsidRDefault="00DB44DF" w:rsidP="00DB44DF">
            <w:pPr>
              <w:ind w:left="972" w:right="-104"/>
              <w:jc w:val="center"/>
              <w:rPr>
                <w:rFonts w:ascii="Arial" w:hAnsi="Arial" w:cs="Arial"/>
                <w:sz w:val="18"/>
                <w:szCs w:val="18"/>
              </w:rPr>
            </w:pPr>
          </w:p>
        </w:tc>
      </w:tr>
      <w:tr w:rsidR="00DB44DF" w:rsidRPr="005B2A79" w:rsidTr="00D82CC4">
        <w:tc>
          <w:tcPr>
            <w:tcW w:w="4050" w:type="dxa"/>
            <w:vAlign w:val="bottom"/>
          </w:tcPr>
          <w:p w:rsidR="00DB44DF" w:rsidRPr="005B2A79" w:rsidRDefault="00DB44DF" w:rsidP="001A2463">
            <w:pPr>
              <w:tabs>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2,</w:t>
            </w:r>
            <w:r w:rsidR="0002206F" w:rsidRPr="005B2A79">
              <w:rPr>
                <w:rFonts w:ascii="Arial" w:hAnsi="Arial" w:cs="Arial"/>
                <w:sz w:val="18"/>
                <w:szCs w:val="18"/>
              </w:rPr>
              <w:t>509,633</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2,822,774</w:t>
            </w:r>
          </w:p>
        </w:tc>
        <w:tc>
          <w:tcPr>
            <w:tcW w:w="1350" w:type="dxa"/>
            <w:tcBorders>
              <w:bottom w:val="single" w:sz="4" w:space="0" w:color="auto"/>
            </w:tcBorders>
            <w:shd w:val="clear" w:color="auto" w:fill="FAFAFA"/>
            <w:vAlign w:val="bottom"/>
          </w:tcPr>
          <w:p w:rsidR="00DB44DF" w:rsidRPr="005B2A79" w:rsidRDefault="000E19A6" w:rsidP="00DB44DF">
            <w:pPr>
              <w:ind w:right="-72"/>
              <w:jc w:val="right"/>
              <w:rPr>
                <w:rFonts w:ascii="Arial" w:hAnsi="Arial" w:cs="Arial"/>
                <w:sz w:val="18"/>
                <w:szCs w:val="18"/>
              </w:rPr>
            </w:pPr>
            <w:r w:rsidRPr="005B2A79">
              <w:rPr>
                <w:rFonts w:ascii="Arial" w:hAnsi="Arial" w:cs="Arial"/>
                <w:sz w:val="18"/>
                <w:szCs w:val="18"/>
              </w:rPr>
              <w:t>2,167,616</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2,228,408</w:t>
            </w:r>
          </w:p>
        </w:tc>
      </w:tr>
    </w:tbl>
    <w:p w:rsidR="00C56B92" w:rsidRPr="005B2A79" w:rsidRDefault="00C56B92" w:rsidP="00C15F95">
      <w:pPr>
        <w:ind w:left="540"/>
        <w:outlineLvl w:val="0"/>
        <w:rPr>
          <w:rFonts w:ascii="Arial" w:hAnsi="Arial" w:cs="Arial"/>
          <w:bCs/>
          <w:sz w:val="18"/>
          <w:szCs w:val="18"/>
        </w:rPr>
      </w:pPr>
    </w:p>
    <w:p w:rsidR="00D153A6" w:rsidRPr="005B2A79" w:rsidRDefault="00D153A6" w:rsidP="00C15F95">
      <w:pPr>
        <w:ind w:left="540"/>
        <w:outlineLvl w:val="0"/>
        <w:rPr>
          <w:rFonts w:ascii="Arial" w:hAnsi="Arial" w:cs="Arial"/>
          <w:bCs/>
          <w:sz w:val="18"/>
          <w:szCs w:val="18"/>
        </w:rPr>
      </w:pPr>
    </w:p>
    <w:p w:rsidR="00D153A6" w:rsidRPr="005B2A79" w:rsidRDefault="00D153A6" w:rsidP="00C15F95">
      <w:pPr>
        <w:ind w:left="540"/>
        <w:outlineLvl w:val="0"/>
        <w:rPr>
          <w:rFonts w:ascii="Arial" w:hAnsi="Arial" w:cs="Arial"/>
          <w:bCs/>
          <w:sz w:val="18"/>
          <w:szCs w:val="18"/>
        </w:rPr>
      </w:pPr>
    </w:p>
    <w:p w:rsidR="00C56B92" w:rsidRPr="005B2A79" w:rsidRDefault="00C56B92">
      <w:pPr>
        <w:rPr>
          <w:rFonts w:ascii="Arial" w:hAnsi="Arial" w:cs="Arial"/>
          <w:bCs/>
          <w:sz w:val="18"/>
          <w:szCs w:val="18"/>
        </w:rPr>
      </w:pPr>
      <w:r w:rsidRPr="005B2A79">
        <w:rPr>
          <w:rFonts w:ascii="Arial" w:hAnsi="Arial" w:cs="Arial"/>
          <w:bCs/>
          <w:sz w:val="18"/>
          <w:szCs w:val="18"/>
          <w:cs/>
        </w:rPr>
        <w:br w:type="page"/>
      </w:r>
    </w:p>
    <w:p w:rsidR="00C56B92" w:rsidRPr="005B2A79" w:rsidRDefault="00C56B92"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C56B92" w:rsidRPr="005B2A79" w:rsidTr="009D5EE3">
        <w:tc>
          <w:tcPr>
            <w:tcW w:w="4050" w:type="dxa"/>
            <w:vAlign w:val="bottom"/>
          </w:tcPr>
          <w:p w:rsidR="00C56B92" w:rsidRPr="0073509B" w:rsidRDefault="00C56B92" w:rsidP="009D5EE3">
            <w:pPr>
              <w:ind w:left="425" w:right="-104" w:hanging="3"/>
              <w:rPr>
                <w:rFonts w:ascii="Arial" w:hAnsi="Arial" w:cs="Arial"/>
                <w:sz w:val="18"/>
                <w:szCs w:val="18"/>
              </w:rPr>
            </w:pPr>
          </w:p>
        </w:tc>
        <w:tc>
          <w:tcPr>
            <w:tcW w:w="2700" w:type="dxa"/>
            <w:gridSpan w:val="2"/>
            <w:tcBorders>
              <w:top w:val="single" w:sz="4" w:space="0" w:color="auto"/>
              <w:bottom w:val="single" w:sz="4" w:space="0" w:color="auto"/>
            </w:tcBorders>
            <w:vAlign w:val="bottom"/>
          </w:tcPr>
          <w:p w:rsidR="00C56B92" w:rsidRPr="005B2A79" w:rsidRDefault="00C56B92" w:rsidP="009D5EE3">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C56B92" w:rsidRPr="005B2A79" w:rsidRDefault="00C56B92" w:rsidP="009D5EE3">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rsidR="00C56B92" w:rsidRPr="005B2A79" w:rsidRDefault="00C56B92" w:rsidP="009D5EE3">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C56B92" w:rsidRPr="005B2A79" w:rsidRDefault="00C56B92" w:rsidP="009D5EE3">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C56B92" w:rsidRPr="005B2A79" w:rsidTr="009D5EE3">
        <w:tc>
          <w:tcPr>
            <w:tcW w:w="4050" w:type="dxa"/>
            <w:vAlign w:val="bottom"/>
          </w:tcPr>
          <w:p w:rsidR="00C56B92" w:rsidRPr="0073509B" w:rsidRDefault="00C56B92" w:rsidP="009D5EE3">
            <w:pPr>
              <w:ind w:left="425" w:right="-104" w:hanging="3"/>
              <w:rPr>
                <w:rFonts w:ascii="Arial" w:hAnsi="Arial" w:cs="Arial"/>
                <w:b/>
                <w:bCs/>
                <w:sz w:val="18"/>
                <w:szCs w:val="18"/>
              </w:rPr>
            </w:pPr>
            <w:r w:rsidRPr="0073509B">
              <w:rPr>
                <w:rFonts w:ascii="Arial" w:hAnsi="Arial" w:cs="Arial"/>
                <w:b/>
                <w:bCs/>
                <w:sz w:val="18"/>
                <w:szCs w:val="18"/>
              </w:rPr>
              <w:t xml:space="preserve">For the </w:t>
            </w:r>
            <w:r w:rsidR="004E2015" w:rsidRPr="0073509B">
              <w:rPr>
                <w:rFonts w:ascii="Arial" w:hAnsi="Arial" w:cs="Arial"/>
                <w:b/>
                <w:bCs/>
                <w:sz w:val="18"/>
                <w:szCs w:val="18"/>
              </w:rPr>
              <w:t>nine</w:t>
            </w:r>
            <w:r w:rsidRPr="0073509B">
              <w:rPr>
                <w:rFonts w:ascii="Arial" w:hAnsi="Arial" w:cs="Arial"/>
                <w:b/>
                <w:bCs/>
                <w:sz w:val="18"/>
                <w:szCs w:val="18"/>
                <w:cs/>
              </w:rPr>
              <w:t>-</w:t>
            </w:r>
            <w:r w:rsidRPr="0073509B">
              <w:rPr>
                <w:rFonts w:ascii="Arial" w:hAnsi="Arial" w:cs="Arial"/>
                <w:b/>
                <w:bCs/>
                <w:sz w:val="18"/>
                <w:szCs w:val="18"/>
              </w:rPr>
              <w:t>month period ended</w:t>
            </w:r>
          </w:p>
        </w:tc>
        <w:tc>
          <w:tcPr>
            <w:tcW w:w="1350" w:type="dxa"/>
            <w:tcBorders>
              <w:top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0" w:type="dxa"/>
            <w:tcBorders>
              <w:top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c>
          <w:tcPr>
            <w:tcW w:w="1354" w:type="dxa"/>
            <w:tcBorders>
              <w:top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lang w:val="en-GB"/>
              </w:rPr>
              <w:t xml:space="preserve">30 </w:t>
            </w:r>
            <w:r w:rsidR="004E2015" w:rsidRPr="005B2A79">
              <w:rPr>
                <w:rFonts w:ascii="Arial" w:hAnsi="Arial" w:cs="Arial"/>
                <w:b/>
                <w:bCs/>
                <w:sz w:val="18"/>
                <w:szCs w:val="18"/>
                <w:lang w:val="en-GB"/>
              </w:rPr>
              <w:t>September</w:t>
            </w:r>
            <w:r w:rsidRPr="005B2A79">
              <w:rPr>
                <w:rFonts w:ascii="Arial" w:hAnsi="Arial" w:cs="Arial"/>
                <w:b/>
                <w:bCs/>
                <w:sz w:val="18"/>
                <w:szCs w:val="18"/>
                <w:cs/>
                <w:lang w:val="en-GB"/>
              </w:rPr>
              <w:t xml:space="preserve"> </w:t>
            </w:r>
          </w:p>
        </w:tc>
      </w:tr>
      <w:tr w:rsidR="00C56B92" w:rsidRPr="005B2A79" w:rsidTr="009D5EE3">
        <w:tc>
          <w:tcPr>
            <w:tcW w:w="4050" w:type="dxa"/>
            <w:vAlign w:val="bottom"/>
          </w:tcPr>
          <w:p w:rsidR="00C56B92" w:rsidRPr="0073509B" w:rsidRDefault="00C56B92" w:rsidP="009D5EE3">
            <w:pPr>
              <w:ind w:left="425" w:right="-104" w:hanging="3"/>
              <w:rPr>
                <w:rFonts w:ascii="Arial" w:hAnsi="Arial" w:cs="Arial"/>
                <w:b/>
                <w:bCs/>
                <w:sz w:val="18"/>
                <w:szCs w:val="18"/>
              </w:rPr>
            </w:pPr>
          </w:p>
        </w:tc>
        <w:tc>
          <w:tcPr>
            <w:tcW w:w="1350" w:type="dxa"/>
            <w:vAlign w:val="bottom"/>
          </w:tcPr>
          <w:p w:rsidR="00C56B92" w:rsidRPr="005B2A79" w:rsidRDefault="00C56B92" w:rsidP="009D5EE3">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0" w:type="dxa"/>
            <w:vAlign w:val="bottom"/>
          </w:tcPr>
          <w:p w:rsidR="00C56B92" w:rsidRPr="005B2A79" w:rsidRDefault="00C56B92" w:rsidP="009D5EE3">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c>
          <w:tcPr>
            <w:tcW w:w="1350" w:type="dxa"/>
            <w:vAlign w:val="bottom"/>
          </w:tcPr>
          <w:p w:rsidR="00C56B92" w:rsidRPr="005B2A79" w:rsidRDefault="00C56B92" w:rsidP="009D5EE3">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2020</w:t>
            </w:r>
          </w:p>
        </w:tc>
        <w:tc>
          <w:tcPr>
            <w:tcW w:w="1354" w:type="dxa"/>
            <w:vAlign w:val="bottom"/>
          </w:tcPr>
          <w:p w:rsidR="00C56B92" w:rsidRPr="005B2A79" w:rsidRDefault="00C56B92" w:rsidP="009D5EE3">
            <w:pPr>
              <w:ind w:right="-72"/>
              <w:jc w:val="right"/>
              <w:rPr>
                <w:rFonts w:ascii="Arial" w:hAnsi="Arial" w:cs="Arial"/>
                <w:b/>
                <w:bCs/>
                <w:sz w:val="18"/>
                <w:szCs w:val="18"/>
              </w:rPr>
            </w:pPr>
            <w:r w:rsidRPr="005B2A79">
              <w:rPr>
                <w:rFonts w:ascii="Arial" w:hAnsi="Arial" w:cs="Arial"/>
                <w:b/>
                <w:bCs/>
                <w:sz w:val="18"/>
                <w:szCs w:val="18"/>
                <w:shd w:val="clear" w:color="auto" w:fill="FFFFFF"/>
                <w:lang w:val="en-GB"/>
              </w:rPr>
              <w:t>2019</w:t>
            </w:r>
          </w:p>
        </w:tc>
      </w:tr>
      <w:tr w:rsidR="00C56B92" w:rsidRPr="005B2A79" w:rsidTr="009D5EE3">
        <w:tc>
          <w:tcPr>
            <w:tcW w:w="4050" w:type="dxa"/>
            <w:vAlign w:val="bottom"/>
          </w:tcPr>
          <w:p w:rsidR="00C56B92" w:rsidRPr="0073509B" w:rsidRDefault="00C56B92" w:rsidP="009D5EE3">
            <w:pPr>
              <w:ind w:left="425" w:right="-104" w:hanging="3"/>
              <w:rPr>
                <w:rFonts w:ascii="Arial" w:hAnsi="Arial" w:cs="Arial"/>
                <w:b/>
                <w:bCs/>
                <w:sz w:val="18"/>
                <w:szCs w:val="18"/>
              </w:rPr>
            </w:pPr>
          </w:p>
        </w:tc>
        <w:tc>
          <w:tcPr>
            <w:tcW w:w="1350" w:type="dxa"/>
            <w:tcBorders>
              <w:bottom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4" w:type="dxa"/>
            <w:tcBorders>
              <w:bottom w:val="single" w:sz="4" w:space="0" w:color="auto"/>
            </w:tcBorders>
            <w:vAlign w:val="bottom"/>
          </w:tcPr>
          <w:p w:rsidR="00C56B92" w:rsidRPr="005B2A79" w:rsidRDefault="00C56B92"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r>
      <w:tr w:rsidR="00C56B92" w:rsidRPr="005B2A79" w:rsidTr="009D5EE3">
        <w:tc>
          <w:tcPr>
            <w:tcW w:w="4050" w:type="dxa"/>
            <w:vAlign w:val="bottom"/>
          </w:tcPr>
          <w:p w:rsidR="00C56B92" w:rsidRPr="0073509B" w:rsidRDefault="00C56B92" w:rsidP="009D5EE3">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rPr>
              <w:t>Purchase of goods from</w:t>
            </w:r>
            <w:r w:rsidRPr="0073509B">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rsidR="00C56B92" w:rsidRPr="005B2A79" w:rsidRDefault="00C56B92" w:rsidP="009D5EE3">
            <w:pPr>
              <w:ind w:right="-72"/>
              <w:jc w:val="right"/>
              <w:rPr>
                <w:rFonts w:ascii="Arial" w:hAnsi="Arial" w:cs="Arial"/>
                <w:sz w:val="18"/>
                <w:szCs w:val="18"/>
              </w:rPr>
            </w:pPr>
          </w:p>
        </w:tc>
        <w:tc>
          <w:tcPr>
            <w:tcW w:w="1350" w:type="dxa"/>
            <w:tcBorders>
              <w:top w:val="single" w:sz="4" w:space="0" w:color="auto"/>
            </w:tcBorders>
            <w:vAlign w:val="bottom"/>
          </w:tcPr>
          <w:p w:rsidR="00C56B92" w:rsidRPr="005B2A79" w:rsidRDefault="00C56B92" w:rsidP="009D5EE3">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C56B92" w:rsidRPr="005B2A79" w:rsidRDefault="00C56B92" w:rsidP="009D5EE3">
            <w:pPr>
              <w:ind w:right="-72"/>
              <w:jc w:val="right"/>
              <w:rPr>
                <w:rFonts w:ascii="Arial" w:hAnsi="Arial" w:cs="Arial"/>
                <w:sz w:val="18"/>
                <w:szCs w:val="18"/>
              </w:rPr>
            </w:pPr>
          </w:p>
        </w:tc>
        <w:tc>
          <w:tcPr>
            <w:tcW w:w="1354" w:type="dxa"/>
            <w:tcBorders>
              <w:top w:val="single" w:sz="4" w:space="0" w:color="auto"/>
            </w:tcBorders>
            <w:vAlign w:val="bottom"/>
          </w:tcPr>
          <w:p w:rsidR="00C56B92" w:rsidRPr="005B2A79" w:rsidRDefault="00C56B92" w:rsidP="009D5EE3">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cs/>
              </w:rPr>
              <w:t xml:space="preserve">   </w:t>
            </w:r>
            <w:r w:rsidRPr="0073509B">
              <w:rPr>
                <w:rFonts w:ascii="Arial" w:hAnsi="Arial" w:cs="Arial"/>
                <w:sz w:val="18"/>
                <w:szCs w:val="18"/>
              </w:rPr>
              <w:t>Subsidiaries</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52,077,374</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33,824,852</w:t>
            </w:r>
          </w:p>
        </w:tc>
      </w:tr>
      <w:tr w:rsidR="00DB44DF" w:rsidRPr="005B2A79" w:rsidTr="009D5EE3">
        <w:tc>
          <w:tcPr>
            <w:tcW w:w="4050" w:type="dxa"/>
            <w:vAlign w:val="bottom"/>
          </w:tcPr>
          <w:p w:rsidR="00DB44DF" w:rsidRPr="0073509B" w:rsidRDefault="00DB44DF" w:rsidP="00DB44DF">
            <w:pPr>
              <w:ind w:left="425" w:hanging="3"/>
              <w:rPr>
                <w:rFonts w:ascii="Arial" w:hAnsi="Arial" w:cs="Arial"/>
                <w:sz w:val="18"/>
                <w:szCs w:val="18"/>
                <w:lang w:val="en-GB"/>
              </w:rPr>
            </w:pPr>
            <w:r w:rsidRPr="0073509B">
              <w:rPr>
                <w:rFonts w:ascii="Arial" w:hAnsi="Arial" w:cs="Arial"/>
                <w:sz w:val="18"/>
                <w:szCs w:val="18"/>
                <w:shd w:val="clear" w:color="auto" w:fill="FFFFFF"/>
                <w:cs/>
              </w:rPr>
              <w:t xml:space="preserve">   </w:t>
            </w:r>
            <w:r w:rsidRPr="0073509B">
              <w:rPr>
                <w:rFonts w:ascii="Arial" w:hAnsi="Arial" w:cs="Arial"/>
                <w:sz w:val="18"/>
                <w:szCs w:val="18"/>
                <w:shd w:val="clear" w:color="auto" w:fill="FFFFFF"/>
              </w:rPr>
              <w:t>Company under common control</w:t>
            </w:r>
            <w:r w:rsidRPr="0073509B">
              <w:rPr>
                <w:rFonts w:ascii="Arial" w:hAnsi="Arial" w:cs="Arial"/>
                <w:sz w:val="18"/>
                <w:szCs w:val="18"/>
                <w:cs/>
                <w:lang w:val="en-GB"/>
              </w:rPr>
              <w:t xml:space="preserve"> </w:t>
            </w:r>
          </w:p>
          <w:p w:rsidR="00DB44DF" w:rsidRPr="0073509B" w:rsidRDefault="00DB44DF" w:rsidP="00DB44DF">
            <w:pPr>
              <w:ind w:left="425" w:hanging="3"/>
              <w:rPr>
                <w:rFonts w:ascii="Arial" w:hAnsi="Arial" w:cs="Arial"/>
                <w:sz w:val="18"/>
                <w:szCs w:val="18"/>
                <w:shd w:val="clear" w:color="auto" w:fill="FFFFFF"/>
              </w:rPr>
            </w:pPr>
            <w:r w:rsidRPr="0073509B">
              <w:rPr>
                <w:rFonts w:ascii="Arial" w:hAnsi="Arial" w:cs="Arial"/>
                <w:sz w:val="18"/>
                <w:szCs w:val="18"/>
                <w:lang w:val="en-GB"/>
              </w:rPr>
              <w:t xml:space="preserve">      at shareholders level</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7,528,151</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cs/>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7,528,151</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r>
      <w:tr w:rsidR="00DB44DF" w:rsidRPr="005B2A79" w:rsidTr="009D5EE3">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7,528,151</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52,077,374</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41,353,003</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73509B">
              <w:rPr>
                <w:rFonts w:ascii="Arial" w:hAnsi="Arial" w:cs="Arial"/>
                <w:sz w:val="18"/>
                <w:szCs w:val="18"/>
                <w:shd w:val="clear" w:color="auto" w:fill="FFFFFF"/>
              </w:rPr>
              <w:t xml:space="preserve">Purchases of property, plant </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FB6257"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73509B">
              <w:rPr>
                <w:rFonts w:ascii="Arial" w:hAnsi="Arial" w:cs="Arial"/>
                <w:sz w:val="18"/>
                <w:szCs w:val="18"/>
                <w:shd w:val="clear" w:color="auto" w:fill="FFFFFF"/>
              </w:rPr>
              <w:t xml:space="preserve"> </w:t>
            </w:r>
            <w:r w:rsidR="00DB44DF" w:rsidRPr="0073509B">
              <w:rPr>
                <w:rFonts w:ascii="Arial" w:hAnsi="Arial" w:cs="Arial"/>
                <w:sz w:val="18"/>
                <w:szCs w:val="18"/>
                <w:shd w:val="clear" w:color="auto" w:fill="FFFFFF"/>
              </w:rPr>
              <w:t xml:space="preserve">  and equipment from</w:t>
            </w:r>
            <w:r w:rsidR="00DB44DF" w:rsidRPr="0073509B">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73509B">
              <w:rPr>
                <w:rFonts w:ascii="Arial" w:hAnsi="Arial" w:cs="Arial"/>
                <w:sz w:val="18"/>
                <w:szCs w:val="18"/>
                <w:cs/>
              </w:rPr>
              <w:t xml:space="preserve">   </w:t>
            </w:r>
            <w:r w:rsidRPr="0073509B">
              <w:rPr>
                <w:rFonts w:ascii="Arial" w:hAnsi="Arial" w:cs="Arial"/>
                <w:sz w:val="18"/>
                <w:szCs w:val="18"/>
              </w:rPr>
              <w:t>Subsidiaries</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4F75D1" w:rsidP="00DB44DF">
            <w:pPr>
              <w:ind w:right="-72"/>
              <w:jc w:val="right"/>
              <w:rPr>
                <w:rFonts w:ascii="Arial" w:hAnsi="Arial" w:cs="Arial"/>
                <w:sz w:val="18"/>
                <w:szCs w:val="18"/>
              </w:rPr>
            </w:pPr>
            <w:r w:rsidRPr="005B2A79">
              <w:rPr>
                <w:rFonts w:ascii="Arial" w:hAnsi="Arial" w:cs="Arial"/>
                <w:sz w:val="18"/>
                <w:szCs w:val="18"/>
              </w:rPr>
              <w:t>-</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5,540,121</w:t>
            </w:r>
          </w:p>
        </w:tc>
        <w:tc>
          <w:tcPr>
            <w:tcW w:w="1354" w:type="dxa"/>
            <w:vAlign w:val="bottom"/>
          </w:tcPr>
          <w:p w:rsidR="00DB44DF" w:rsidRPr="005B2A79" w:rsidRDefault="004F75D1" w:rsidP="00DB44DF">
            <w:pPr>
              <w:ind w:right="-72"/>
              <w:jc w:val="right"/>
              <w:rPr>
                <w:rFonts w:ascii="Arial" w:hAnsi="Arial" w:cs="Arial"/>
                <w:sz w:val="18"/>
                <w:szCs w:val="18"/>
                <w:cs/>
              </w:rPr>
            </w:pPr>
            <w:r w:rsidRPr="005B2A79">
              <w:rPr>
                <w:rFonts w:ascii="Arial" w:hAnsi="Arial" w:cs="Arial"/>
                <w:sz w:val="18"/>
                <w:szCs w:val="18"/>
              </w:rPr>
              <w:t>-</w:t>
            </w:r>
          </w:p>
        </w:tc>
      </w:tr>
      <w:tr w:rsidR="00DB44DF" w:rsidRPr="005B2A79" w:rsidTr="009D5EE3">
        <w:tc>
          <w:tcPr>
            <w:tcW w:w="4050" w:type="dxa"/>
            <w:vAlign w:val="bottom"/>
          </w:tcPr>
          <w:p w:rsidR="00DB44DF" w:rsidRPr="0073509B" w:rsidRDefault="00DB44DF" w:rsidP="00DB44DF">
            <w:pPr>
              <w:ind w:left="425" w:right="-104"/>
              <w:rPr>
                <w:rFonts w:ascii="Arial" w:hAnsi="Arial" w:cs="Arial"/>
                <w:sz w:val="18"/>
                <w:szCs w:val="18"/>
                <w:lang w:val="en-GB"/>
              </w:rPr>
            </w:pPr>
            <w:r w:rsidRPr="0073509B">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1,428,066</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15,203,223</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1,428,066</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15,203,223</w:t>
            </w:r>
          </w:p>
        </w:tc>
      </w:tr>
      <w:tr w:rsidR="00DB44DF" w:rsidRPr="005B2A79" w:rsidTr="009D5EE3">
        <w:tc>
          <w:tcPr>
            <w:tcW w:w="4050" w:type="dxa"/>
            <w:vAlign w:val="bottom"/>
          </w:tcPr>
          <w:p w:rsidR="00DB44DF" w:rsidRPr="0073509B" w:rsidRDefault="00DB44DF" w:rsidP="00DB44DF">
            <w:pPr>
              <w:ind w:left="425" w:right="-104"/>
              <w:rPr>
                <w:rFonts w:ascii="Arial" w:hAnsi="Arial" w:cs="Arial"/>
                <w:sz w:val="12"/>
                <w:szCs w:val="12"/>
                <w:cs/>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right="-104"/>
              <w:jc w:val="right"/>
              <w:rPr>
                <w:rFonts w:ascii="Arial" w:hAnsi="Arial" w:cs="Arial"/>
                <w:spacing w:val="-2"/>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4" w:type="dxa"/>
            <w:tcBorders>
              <w:top w:val="single" w:sz="4" w:space="0" w:color="auto"/>
            </w:tcBorders>
            <w:vAlign w:val="bottom"/>
          </w:tcPr>
          <w:p w:rsidR="00DB44DF" w:rsidRPr="005B2A79" w:rsidRDefault="00DB44DF" w:rsidP="00DB44DF">
            <w:pPr>
              <w:ind w:right="-104"/>
              <w:jc w:val="right"/>
              <w:rPr>
                <w:rFonts w:ascii="Arial" w:hAnsi="Arial" w:cs="Arial"/>
                <w:spacing w:val="-2"/>
                <w:sz w:val="12"/>
                <w:szCs w:val="12"/>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1,428,066</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15,203,223</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6,968,187</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15,203,223</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rPr>
              <w:t>Land rental expenses to</w:t>
            </w:r>
            <w:r w:rsidRPr="0073509B">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cs/>
              </w:rPr>
              <w:t xml:space="preserve">   </w:t>
            </w:r>
            <w:r w:rsidRPr="0073509B">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13,307,223</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7,753,941</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13,307,223</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7,753,941</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rPr>
              <w:t>Service and other expenses to</w:t>
            </w:r>
            <w:r w:rsidRPr="0073509B">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cs/>
              </w:rPr>
              <w:t xml:space="preserve">   </w:t>
            </w:r>
            <w:r w:rsidRPr="0073509B">
              <w:rPr>
                <w:rFonts w:ascii="Arial" w:hAnsi="Arial" w:cs="Arial"/>
                <w:sz w:val="18"/>
                <w:szCs w:val="18"/>
              </w:rPr>
              <w:t>Subsidiaries</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24,614,873</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12,248,900</w:t>
            </w:r>
          </w:p>
        </w:tc>
      </w:tr>
      <w:tr w:rsidR="00DB44DF" w:rsidRPr="005B2A79" w:rsidTr="009D5EE3">
        <w:tc>
          <w:tcPr>
            <w:tcW w:w="4050" w:type="dxa"/>
            <w:vAlign w:val="bottom"/>
          </w:tcPr>
          <w:p w:rsidR="00DB44DF" w:rsidRPr="0073509B" w:rsidRDefault="00DB44DF" w:rsidP="00DB44D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73509B">
              <w:rPr>
                <w:rFonts w:ascii="Arial" w:hAnsi="Arial" w:cs="Arial"/>
                <w:sz w:val="18"/>
                <w:szCs w:val="18"/>
                <w:shd w:val="clear" w:color="auto" w:fill="FFFFFF"/>
                <w:cs/>
              </w:rPr>
              <w:t xml:space="preserve">   </w:t>
            </w:r>
            <w:r w:rsidRPr="0073509B">
              <w:rPr>
                <w:rFonts w:ascii="Arial" w:hAnsi="Arial" w:cs="Arial"/>
                <w:sz w:val="18"/>
                <w:szCs w:val="18"/>
                <w:lang w:val="en-GB"/>
              </w:rPr>
              <w:t>Related parties</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119,092</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1,335,747</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cs/>
              </w:rPr>
            </w:pPr>
            <w:r w:rsidRPr="005B2A79">
              <w:rPr>
                <w:rFonts w:ascii="Arial" w:hAnsi="Arial" w:cs="Arial"/>
                <w:sz w:val="18"/>
                <w:szCs w:val="18"/>
                <w:cs/>
              </w:rPr>
              <w:t>-</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120,794</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right="-104"/>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119,092</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1,335,747</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24,614,873</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12,369,694</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tcBorders>
              <w:top w:val="single" w:sz="4" w:space="0" w:color="auto"/>
            </w:tcBorders>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rPr>
              <w:t xml:space="preserve">Interest expense </w:t>
            </w:r>
            <w:r w:rsidR="00F34BE2" w:rsidRPr="0073509B">
              <w:rPr>
                <w:rFonts w:ascii="Arial" w:hAnsi="Arial" w:cs="Arial"/>
                <w:sz w:val="18"/>
                <w:szCs w:val="18"/>
                <w:shd w:val="clear" w:color="auto" w:fill="FFFFFF"/>
              </w:rPr>
              <w:t xml:space="preserve">paid </w:t>
            </w:r>
            <w:r w:rsidRPr="0073509B">
              <w:rPr>
                <w:rFonts w:ascii="Arial" w:hAnsi="Arial" w:cs="Arial"/>
                <w:sz w:val="18"/>
                <w:szCs w:val="18"/>
                <w:shd w:val="clear" w:color="auto" w:fill="FFFFFF"/>
              </w:rPr>
              <w:t>to</w:t>
            </w:r>
            <w:r w:rsidRPr="0073509B">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lang w:val="en-GB"/>
              </w:rPr>
            </w:pPr>
            <w:r w:rsidRPr="0073509B">
              <w:rPr>
                <w:rFonts w:ascii="Arial" w:hAnsi="Arial" w:cs="Arial"/>
                <w:sz w:val="18"/>
                <w:szCs w:val="18"/>
                <w:shd w:val="clear" w:color="auto" w:fill="FFFFFF"/>
                <w:cs/>
              </w:rPr>
              <w:t xml:space="preserve">   </w:t>
            </w:r>
            <w:r w:rsidRPr="0073509B">
              <w:rPr>
                <w:rFonts w:ascii="Arial" w:hAnsi="Arial" w:cs="Arial"/>
                <w:sz w:val="18"/>
                <w:szCs w:val="18"/>
                <w:shd w:val="clear" w:color="auto" w:fill="FFFFFF"/>
              </w:rPr>
              <w:t>Company under common control</w:t>
            </w:r>
            <w:r w:rsidRPr="0073509B">
              <w:rPr>
                <w:rFonts w:ascii="Arial" w:hAnsi="Arial" w:cs="Arial"/>
                <w:sz w:val="18"/>
                <w:szCs w:val="18"/>
                <w:cs/>
                <w:lang w:val="en-GB"/>
              </w:rPr>
              <w:t xml:space="preserve"> </w:t>
            </w:r>
          </w:p>
          <w:p w:rsidR="00DB44DF" w:rsidRPr="0073509B" w:rsidRDefault="00DB44DF" w:rsidP="00DB44D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lang w:val="en-GB"/>
              </w:rPr>
              <w:t xml:space="preserve">      at shareholders level</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0"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965,002</w:t>
            </w:r>
          </w:p>
        </w:tc>
        <w:tc>
          <w:tcPr>
            <w:tcW w:w="1350" w:type="dxa"/>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cs/>
              </w:rPr>
              <w:t>-</w:t>
            </w:r>
          </w:p>
        </w:tc>
        <w:tc>
          <w:tcPr>
            <w:tcW w:w="1354" w:type="dxa"/>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cs/>
              </w:rPr>
              <w:t>-</w:t>
            </w:r>
          </w:p>
        </w:tc>
      </w:tr>
      <w:tr w:rsidR="00DB44DF" w:rsidRPr="005B2A79" w:rsidTr="009D5EE3">
        <w:tc>
          <w:tcPr>
            <w:tcW w:w="4050" w:type="dxa"/>
            <w:vAlign w:val="bottom"/>
          </w:tcPr>
          <w:p w:rsidR="00DB44DF" w:rsidRPr="0073509B" w:rsidRDefault="00DB44DF" w:rsidP="00DB44D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73509B">
              <w:rPr>
                <w:rFonts w:ascii="Arial" w:hAnsi="Arial" w:cs="Arial"/>
                <w:sz w:val="18"/>
                <w:szCs w:val="18"/>
                <w:shd w:val="clear" w:color="auto" w:fill="FFFFFF"/>
                <w:cs/>
              </w:rPr>
              <w:t xml:space="preserve">   </w:t>
            </w:r>
            <w:r w:rsidRPr="0073509B">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9,930,</w:t>
            </w:r>
            <w:r w:rsidR="00955158" w:rsidRPr="005B2A79">
              <w:rPr>
                <w:rFonts w:ascii="Arial" w:hAnsi="Arial" w:cs="Arial"/>
                <w:sz w:val="18"/>
                <w:szCs w:val="18"/>
              </w:rPr>
              <w:t>125</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9,163,790</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6,519,396</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8,284,372</w:t>
            </w:r>
          </w:p>
        </w:tc>
      </w:tr>
      <w:tr w:rsidR="00DB44DF" w:rsidRPr="005B2A79" w:rsidTr="009D5EE3">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4" w:type="dxa"/>
            <w:tcBorders>
              <w:top w:val="single" w:sz="4" w:space="0" w:color="auto"/>
            </w:tcBorders>
            <w:vAlign w:val="bottom"/>
          </w:tcPr>
          <w:p w:rsidR="00DB44DF" w:rsidRPr="005B2A79" w:rsidRDefault="00DB44DF" w:rsidP="00DB44DF">
            <w:pPr>
              <w:ind w:left="972" w:right="-104"/>
              <w:jc w:val="right"/>
              <w:rPr>
                <w:rFonts w:ascii="Arial" w:hAnsi="Arial" w:cs="Arial"/>
                <w:sz w:val="12"/>
                <w:szCs w:val="12"/>
              </w:rPr>
            </w:pPr>
          </w:p>
        </w:tc>
      </w:tr>
      <w:tr w:rsidR="00DB44DF" w:rsidRPr="005B2A79" w:rsidTr="009D5EE3">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9,930,</w:t>
            </w:r>
            <w:r w:rsidR="00955158" w:rsidRPr="005B2A79">
              <w:rPr>
                <w:rFonts w:ascii="Arial" w:hAnsi="Arial" w:cs="Arial"/>
                <w:sz w:val="18"/>
                <w:szCs w:val="18"/>
              </w:rPr>
              <w:t>125</w:t>
            </w:r>
          </w:p>
        </w:tc>
        <w:tc>
          <w:tcPr>
            <w:tcW w:w="1350" w:type="dxa"/>
            <w:tcBorders>
              <w:bottom w:val="single" w:sz="4" w:space="0" w:color="auto"/>
            </w:tcBorders>
            <w:vAlign w:val="bottom"/>
          </w:tcPr>
          <w:p w:rsidR="00DB44DF" w:rsidRPr="005B2A79" w:rsidRDefault="00DB44DF" w:rsidP="00DB44DF">
            <w:pPr>
              <w:tabs>
                <w:tab w:val="left" w:pos="-72"/>
              </w:tabs>
              <w:ind w:right="-72"/>
              <w:jc w:val="right"/>
              <w:rPr>
                <w:rFonts w:ascii="Arial" w:hAnsi="Arial" w:cs="Arial"/>
                <w:sz w:val="18"/>
                <w:szCs w:val="18"/>
              </w:rPr>
            </w:pPr>
            <w:r w:rsidRPr="005B2A79">
              <w:rPr>
                <w:rFonts w:ascii="Arial" w:hAnsi="Arial" w:cs="Arial"/>
                <w:sz w:val="18"/>
                <w:szCs w:val="18"/>
              </w:rPr>
              <w:t>10,128,792</w:t>
            </w:r>
          </w:p>
        </w:tc>
        <w:tc>
          <w:tcPr>
            <w:tcW w:w="1350" w:type="dxa"/>
            <w:tcBorders>
              <w:bottom w:val="single" w:sz="4" w:space="0" w:color="auto"/>
            </w:tcBorders>
            <w:shd w:val="clear" w:color="auto" w:fill="FAFAFA"/>
            <w:vAlign w:val="bottom"/>
          </w:tcPr>
          <w:p w:rsidR="00DB44DF" w:rsidRPr="005B2A79" w:rsidRDefault="000F4FB7" w:rsidP="00DB44DF">
            <w:pPr>
              <w:tabs>
                <w:tab w:val="left" w:pos="-72"/>
              </w:tabs>
              <w:ind w:right="-72"/>
              <w:jc w:val="right"/>
              <w:rPr>
                <w:rFonts w:ascii="Arial" w:hAnsi="Arial" w:cs="Arial"/>
                <w:sz w:val="18"/>
                <w:szCs w:val="18"/>
              </w:rPr>
            </w:pPr>
            <w:r w:rsidRPr="005B2A79">
              <w:rPr>
                <w:rFonts w:ascii="Arial" w:hAnsi="Arial" w:cs="Arial"/>
                <w:sz w:val="18"/>
                <w:szCs w:val="18"/>
              </w:rPr>
              <w:t>6,519,396</w:t>
            </w:r>
          </w:p>
        </w:tc>
        <w:tc>
          <w:tcPr>
            <w:tcW w:w="1354" w:type="dxa"/>
            <w:tcBorders>
              <w:bottom w:val="single" w:sz="4" w:space="0" w:color="auto"/>
            </w:tcBorders>
            <w:vAlign w:val="bottom"/>
          </w:tcPr>
          <w:p w:rsidR="00DB44DF" w:rsidRPr="005B2A79" w:rsidRDefault="00DB44DF" w:rsidP="00DB44DF">
            <w:pPr>
              <w:tabs>
                <w:tab w:val="left" w:pos="-72"/>
              </w:tabs>
              <w:ind w:right="-72"/>
              <w:jc w:val="right"/>
              <w:rPr>
                <w:rFonts w:ascii="Arial" w:hAnsi="Arial" w:cs="Arial"/>
                <w:sz w:val="18"/>
                <w:szCs w:val="18"/>
              </w:rPr>
            </w:pPr>
            <w:r w:rsidRPr="005B2A79">
              <w:rPr>
                <w:rFonts w:ascii="Arial" w:hAnsi="Arial" w:cs="Arial"/>
                <w:sz w:val="18"/>
                <w:szCs w:val="18"/>
              </w:rPr>
              <w:t>8,284,372</w:t>
            </w:r>
          </w:p>
        </w:tc>
      </w:tr>
      <w:tr w:rsidR="00DB44DF" w:rsidRPr="005B2A79" w:rsidTr="00991E2A">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tabs>
                <w:tab w:val="left" w:pos="-72"/>
              </w:tabs>
              <w:ind w:right="-72"/>
              <w:jc w:val="right"/>
              <w:rPr>
                <w:rFonts w:ascii="Arial" w:eastAsia="Brush Script MT" w:hAnsi="Arial" w:cs="Arial"/>
                <w:snapToGrid w:val="0"/>
                <w:sz w:val="18"/>
                <w:szCs w:val="18"/>
              </w:rPr>
            </w:pPr>
          </w:p>
        </w:tc>
      </w:tr>
      <w:tr w:rsidR="00DB44DF" w:rsidRPr="005B2A79" w:rsidTr="00991E2A">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r w:rsidRPr="0073509B">
              <w:rPr>
                <w:rFonts w:ascii="Arial" w:hAnsi="Arial" w:cs="Arial"/>
                <w:sz w:val="18"/>
                <w:szCs w:val="18"/>
                <w:shd w:val="clear" w:color="auto" w:fill="FFFFFF"/>
              </w:rPr>
              <w:t>Dividend paid to</w:t>
            </w:r>
            <w:r w:rsidRPr="0073509B">
              <w:rPr>
                <w:rFonts w:ascii="Arial" w:hAnsi="Arial" w:cs="Arial"/>
                <w:sz w:val="18"/>
                <w:szCs w:val="18"/>
                <w:shd w:val="clear" w:color="auto" w:fill="FFFFFF"/>
                <w:cs/>
              </w:rPr>
              <w:t>:</w:t>
            </w: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vAlign w:val="bottom"/>
          </w:tcPr>
          <w:p w:rsidR="00DB44DF" w:rsidRPr="005B2A79" w:rsidRDefault="00DB44DF" w:rsidP="00DB44DF">
            <w:pPr>
              <w:ind w:right="-72"/>
              <w:jc w:val="right"/>
              <w:rPr>
                <w:rFonts w:ascii="Arial" w:hAnsi="Arial" w:cs="Arial"/>
                <w:sz w:val="18"/>
                <w:szCs w:val="18"/>
              </w:rPr>
            </w:pPr>
          </w:p>
        </w:tc>
        <w:tc>
          <w:tcPr>
            <w:tcW w:w="1350" w:type="dxa"/>
            <w:shd w:val="clear" w:color="auto" w:fill="FAFAFA"/>
            <w:vAlign w:val="bottom"/>
          </w:tcPr>
          <w:p w:rsidR="00DB44DF" w:rsidRPr="005B2A79" w:rsidRDefault="00DB44DF" w:rsidP="00DB44DF">
            <w:pPr>
              <w:ind w:right="-72"/>
              <w:jc w:val="right"/>
              <w:rPr>
                <w:rFonts w:ascii="Arial" w:hAnsi="Arial" w:cs="Arial"/>
                <w:sz w:val="18"/>
                <w:szCs w:val="18"/>
              </w:rPr>
            </w:pPr>
          </w:p>
        </w:tc>
        <w:tc>
          <w:tcPr>
            <w:tcW w:w="1354" w:type="dxa"/>
            <w:vAlign w:val="bottom"/>
          </w:tcPr>
          <w:p w:rsidR="00DB44DF" w:rsidRPr="005B2A79" w:rsidRDefault="00DB44DF" w:rsidP="00DB44DF">
            <w:pPr>
              <w:ind w:right="-72"/>
              <w:jc w:val="right"/>
              <w:rPr>
                <w:rFonts w:ascii="Arial" w:hAnsi="Arial" w:cs="Arial"/>
                <w:sz w:val="18"/>
                <w:szCs w:val="18"/>
              </w:rPr>
            </w:pPr>
          </w:p>
        </w:tc>
      </w:tr>
      <w:tr w:rsidR="00DB44DF" w:rsidRPr="005B2A79" w:rsidTr="00991E2A">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73509B">
              <w:rPr>
                <w:rFonts w:ascii="Arial" w:hAnsi="Arial" w:cs="Arial"/>
                <w:sz w:val="18"/>
                <w:szCs w:val="18"/>
                <w:shd w:val="clear" w:color="auto" w:fill="FFFFFF"/>
                <w:cs/>
              </w:rPr>
              <w:t xml:space="preserve">   </w:t>
            </w:r>
            <w:r w:rsidRPr="0073509B">
              <w:rPr>
                <w:rFonts w:ascii="Arial" w:hAnsi="Arial" w:cs="Arial"/>
                <w:sz w:val="18"/>
                <w:szCs w:val="18"/>
                <w:shd w:val="clear" w:color="auto" w:fill="FFFFFF"/>
              </w:rPr>
              <w:t>Shareholders</w:t>
            </w:r>
            <w:r w:rsidRPr="0073509B">
              <w:rPr>
                <w:rFonts w:ascii="Arial" w:hAnsi="Arial" w:cs="Arial"/>
                <w:sz w:val="18"/>
                <w:szCs w:val="18"/>
                <w:shd w:val="clear" w:color="auto" w:fill="FFFFFF"/>
                <w:cs/>
              </w:rPr>
              <w:t xml:space="preserve"> (</w:t>
            </w:r>
            <w:r w:rsidRPr="0073509B">
              <w:rPr>
                <w:rFonts w:ascii="Arial" w:hAnsi="Arial" w:cs="Arial"/>
                <w:sz w:val="18"/>
                <w:szCs w:val="18"/>
                <w:shd w:val="clear" w:color="auto" w:fill="FFFFFF"/>
              </w:rPr>
              <w:t>Note 2</w:t>
            </w:r>
            <w:r w:rsidR="004F75D1" w:rsidRPr="0073509B">
              <w:rPr>
                <w:rFonts w:ascii="Arial" w:hAnsi="Arial" w:cs="Arial"/>
                <w:sz w:val="18"/>
                <w:szCs w:val="22"/>
                <w:shd w:val="clear" w:color="auto" w:fill="FFFFFF"/>
                <w:lang w:val="en-GB"/>
              </w:rPr>
              <w:t>1</w:t>
            </w:r>
            <w:r w:rsidRPr="0073509B">
              <w:rPr>
                <w:rFonts w:ascii="Arial" w:hAnsi="Arial" w:cs="Arial"/>
                <w:sz w:val="18"/>
                <w:szCs w:val="18"/>
                <w:shd w:val="clear" w:color="auto" w:fill="FFFFFF"/>
                <w:cs/>
              </w:rPr>
              <w:t>)</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cs/>
              </w:rPr>
            </w:pPr>
            <w:r w:rsidRPr="005B2A79">
              <w:rPr>
                <w:rFonts w:ascii="Arial" w:hAnsi="Arial" w:cs="Arial"/>
                <w:sz w:val="18"/>
                <w:szCs w:val="18"/>
              </w:rPr>
              <w:t>214,856,985</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246,004,971</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214,856,985</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246,000,000</w:t>
            </w:r>
          </w:p>
        </w:tc>
      </w:tr>
      <w:tr w:rsidR="00DB44DF" w:rsidRPr="005B2A79" w:rsidTr="00991E2A">
        <w:tc>
          <w:tcPr>
            <w:tcW w:w="4050" w:type="dxa"/>
            <w:vAlign w:val="bottom"/>
          </w:tcPr>
          <w:p w:rsidR="00DB44DF" w:rsidRPr="0073509B"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2"/>
                <w:szCs w:val="12"/>
                <w:shd w:val="clear" w:color="auto" w:fill="FFFFFF"/>
                <w:cs/>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vAlign w:val="bottom"/>
          </w:tcPr>
          <w:p w:rsidR="00DB44DF" w:rsidRPr="005B2A79" w:rsidRDefault="00DB44DF" w:rsidP="00DB44DF">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0" w:type="dxa"/>
            <w:tcBorders>
              <w:top w:val="single" w:sz="4" w:space="0" w:color="auto"/>
            </w:tcBorders>
            <w:shd w:val="clear" w:color="auto" w:fill="FAFAFA"/>
            <w:vAlign w:val="bottom"/>
          </w:tcPr>
          <w:p w:rsidR="00DB44DF" w:rsidRPr="005B2A79" w:rsidRDefault="00DB44DF" w:rsidP="00DB44DF">
            <w:pPr>
              <w:tabs>
                <w:tab w:val="left" w:pos="-72"/>
                <w:tab w:val="left" w:pos="1134"/>
                <w:tab w:val="left" w:pos="1276"/>
                <w:tab w:val="center" w:pos="3402"/>
              </w:tabs>
              <w:ind w:right="-72"/>
              <w:jc w:val="right"/>
              <w:rPr>
                <w:rFonts w:ascii="Arial" w:hAnsi="Arial" w:cs="Arial"/>
                <w:sz w:val="12"/>
                <w:szCs w:val="12"/>
                <w:shd w:val="clear" w:color="auto" w:fill="FFFFFF"/>
              </w:rPr>
            </w:pPr>
          </w:p>
        </w:tc>
        <w:tc>
          <w:tcPr>
            <w:tcW w:w="1354" w:type="dxa"/>
            <w:tcBorders>
              <w:top w:val="single" w:sz="4" w:space="0" w:color="auto"/>
            </w:tcBorders>
            <w:vAlign w:val="bottom"/>
          </w:tcPr>
          <w:p w:rsidR="00DB44DF" w:rsidRPr="005B2A79" w:rsidRDefault="00DB44DF" w:rsidP="00DB44DF">
            <w:pPr>
              <w:tabs>
                <w:tab w:val="left" w:pos="-72"/>
                <w:tab w:val="left" w:pos="1134"/>
                <w:tab w:val="left" w:pos="1276"/>
                <w:tab w:val="center" w:pos="3402"/>
              </w:tabs>
              <w:ind w:right="-72"/>
              <w:jc w:val="right"/>
              <w:rPr>
                <w:rFonts w:ascii="Arial" w:hAnsi="Arial" w:cs="Arial"/>
                <w:sz w:val="12"/>
                <w:szCs w:val="12"/>
                <w:shd w:val="clear" w:color="auto" w:fill="FFFFFF"/>
              </w:rPr>
            </w:pPr>
          </w:p>
        </w:tc>
      </w:tr>
      <w:tr w:rsidR="00DB44DF" w:rsidRPr="005B2A79" w:rsidTr="00991E2A">
        <w:tc>
          <w:tcPr>
            <w:tcW w:w="4050" w:type="dxa"/>
            <w:vAlign w:val="bottom"/>
          </w:tcPr>
          <w:p w:rsidR="00DB44DF" w:rsidRPr="0073509B" w:rsidRDefault="00DB44DF" w:rsidP="00DB44D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cs/>
              </w:rPr>
            </w:pPr>
            <w:r w:rsidRPr="005B2A79">
              <w:rPr>
                <w:rFonts w:ascii="Arial" w:hAnsi="Arial" w:cs="Arial"/>
                <w:sz w:val="18"/>
                <w:szCs w:val="18"/>
              </w:rPr>
              <w:t>214,856,985</w:t>
            </w:r>
          </w:p>
        </w:tc>
        <w:tc>
          <w:tcPr>
            <w:tcW w:w="1350"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246,004,971</w:t>
            </w:r>
          </w:p>
        </w:tc>
        <w:tc>
          <w:tcPr>
            <w:tcW w:w="1350" w:type="dxa"/>
            <w:tcBorders>
              <w:bottom w:val="single" w:sz="4" w:space="0" w:color="auto"/>
            </w:tcBorders>
            <w:shd w:val="clear" w:color="auto" w:fill="FAFAFA"/>
            <w:vAlign w:val="bottom"/>
          </w:tcPr>
          <w:p w:rsidR="00DB44DF" w:rsidRPr="005B2A79" w:rsidRDefault="000F4FB7" w:rsidP="00DB44DF">
            <w:pPr>
              <w:ind w:right="-72"/>
              <w:jc w:val="right"/>
              <w:rPr>
                <w:rFonts w:ascii="Arial" w:hAnsi="Arial" w:cs="Arial"/>
                <w:sz w:val="18"/>
                <w:szCs w:val="18"/>
              </w:rPr>
            </w:pPr>
            <w:r w:rsidRPr="005B2A79">
              <w:rPr>
                <w:rFonts w:ascii="Arial" w:hAnsi="Arial" w:cs="Arial"/>
                <w:sz w:val="18"/>
                <w:szCs w:val="18"/>
              </w:rPr>
              <w:t>214,856,985</w:t>
            </w:r>
          </w:p>
        </w:tc>
        <w:tc>
          <w:tcPr>
            <w:tcW w:w="1354" w:type="dxa"/>
            <w:tcBorders>
              <w:bottom w:val="single" w:sz="4" w:space="0" w:color="auto"/>
            </w:tcBorders>
            <w:vAlign w:val="bottom"/>
          </w:tcPr>
          <w:p w:rsidR="00DB44DF" w:rsidRPr="005B2A79" w:rsidRDefault="00DB44DF" w:rsidP="00DB44DF">
            <w:pPr>
              <w:ind w:right="-72"/>
              <w:jc w:val="right"/>
              <w:rPr>
                <w:rFonts w:ascii="Arial" w:hAnsi="Arial" w:cs="Arial"/>
                <w:sz w:val="18"/>
                <w:szCs w:val="18"/>
              </w:rPr>
            </w:pPr>
            <w:r w:rsidRPr="005B2A79">
              <w:rPr>
                <w:rFonts w:ascii="Arial" w:hAnsi="Arial" w:cs="Arial"/>
                <w:sz w:val="18"/>
                <w:szCs w:val="18"/>
              </w:rPr>
              <w:t>246,000,000</w:t>
            </w:r>
          </w:p>
        </w:tc>
      </w:tr>
    </w:tbl>
    <w:p w:rsidR="008D3874" w:rsidRPr="005B2A79" w:rsidRDefault="008D3874" w:rsidP="00C15F95">
      <w:pPr>
        <w:ind w:left="540"/>
        <w:outlineLvl w:val="0"/>
        <w:rPr>
          <w:rFonts w:ascii="Arial" w:hAnsi="Arial" w:cs="Arial"/>
          <w:bCs/>
          <w:sz w:val="18"/>
          <w:szCs w:val="18"/>
        </w:rPr>
      </w:pPr>
    </w:p>
    <w:p w:rsidR="003A4A6C" w:rsidRPr="005B2A79" w:rsidRDefault="003A4A6C" w:rsidP="005E4A0B">
      <w:pPr>
        <w:numPr>
          <w:ilvl w:val="0"/>
          <w:numId w:val="28"/>
        </w:numPr>
        <w:ind w:left="540"/>
        <w:jc w:val="both"/>
        <w:rPr>
          <w:rFonts w:ascii="Arial" w:eastAsia="Arial Unicode MS" w:hAnsi="Arial" w:cs="Arial"/>
          <w:color w:val="CF4A02"/>
          <w:sz w:val="18"/>
          <w:szCs w:val="18"/>
        </w:rPr>
      </w:pPr>
      <w:r w:rsidRPr="005B2A79">
        <w:rPr>
          <w:rFonts w:ascii="Arial" w:eastAsia="Arial Unicode MS" w:hAnsi="Arial" w:cs="Arial"/>
          <w:color w:val="CF4A02"/>
          <w:sz w:val="18"/>
          <w:szCs w:val="18"/>
        </w:rPr>
        <w:t>Outstanding balances arising from sales</w:t>
      </w:r>
      <w:r w:rsidRPr="005B2A79">
        <w:rPr>
          <w:rFonts w:ascii="Arial" w:eastAsia="Arial Unicode MS" w:hAnsi="Arial" w:cs="Arial"/>
          <w:color w:val="CF4A02"/>
          <w:sz w:val="18"/>
          <w:szCs w:val="18"/>
          <w:cs/>
        </w:rPr>
        <w:t>/</w:t>
      </w:r>
      <w:r w:rsidRPr="005B2A79">
        <w:rPr>
          <w:rFonts w:ascii="Arial" w:eastAsia="Arial Unicode MS" w:hAnsi="Arial" w:cs="Arial"/>
          <w:color w:val="CF4A02"/>
          <w:sz w:val="18"/>
          <w:szCs w:val="18"/>
        </w:rPr>
        <w:t xml:space="preserve">purchases </w:t>
      </w:r>
      <w:r w:rsidR="0075665E" w:rsidRPr="005B2A79">
        <w:rPr>
          <w:rFonts w:ascii="Arial" w:eastAsia="Arial Unicode MS" w:hAnsi="Arial" w:cs="Arial"/>
          <w:color w:val="CF4A02"/>
          <w:sz w:val="18"/>
          <w:szCs w:val="18"/>
        </w:rPr>
        <w:t xml:space="preserve">of goods and </w:t>
      </w:r>
      <w:r w:rsidRPr="005B2A79">
        <w:rPr>
          <w:rFonts w:ascii="Arial" w:eastAsia="Arial Unicode MS" w:hAnsi="Arial" w:cs="Arial"/>
          <w:color w:val="CF4A02"/>
          <w:sz w:val="18"/>
          <w:szCs w:val="18"/>
        </w:rPr>
        <w:t>services</w:t>
      </w:r>
    </w:p>
    <w:p w:rsidR="003A4A6C" w:rsidRPr="005B2A79" w:rsidRDefault="003A4A6C" w:rsidP="000F2D1C">
      <w:pPr>
        <w:tabs>
          <w:tab w:val="left" w:pos="4395"/>
          <w:tab w:val="center" w:pos="9889"/>
        </w:tabs>
        <w:ind w:left="1080" w:hanging="540"/>
        <w:rPr>
          <w:rFonts w:ascii="Arial" w:hAnsi="Arial" w:cs="Arial"/>
          <w:sz w:val="18"/>
          <w:szCs w:val="18"/>
          <w:shd w:val="clear" w:color="auto" w:fill="FFFFFF"/>
        </w:rPr>
      </w:pPr>
    </w:p>
    <w:tbl>
      <w:tblPr>
        <w:tblW w:w="9583" w:type="dxa"/>
        <w:tblLook w:val="0000" w:firstRow="0" w:lastRow="0" w:firstColumn="0" w:lastColumn="0" w:noHBand="0" w:noVBand="0"/>
      </w:tblPr>
      <w:tblGrid>
        <w:gridCol w:w="4167"/>
        <w:gridCol w:w="1354"/>
        <w:gridCol w:w="1354"/>
        <w:gridCol w:w="1354"/>
        <w:gridCol w:w="1354"/>
      </w:tblGrid>
      <w:tr w:rsidR="008D3874" w:rsidRPr="005B2A79" w:rsidTr="00AE7B76">
        <w:tc>
          <w:tcPr>
            <w:tcW w:w="4167" w:type="dxa"/>
            <w:vAlign w:val="bottom"/>
          </w:tcPr>
          <w:p w:rsidR="008D3874" w:rsidRPr="0073509B" w:rsidRDefault="008D3874" w:rsidP="00A65A82">
            <w:pPr>
              <w:ind w:left="540" w:right="-72"/>
              <w:rPr>
                <w:rFonts w:ascii="Arial" w:hAnsi="Arial" w:cs="Arial"/>
                <w:b/>
                <w:bCs/>
                <w:color w:val="000000" w:themeColor="text1"/>
                <w:sz w:val="18"/>
                <w:szCs w:val="18"/>
              </w:rPr>
            </w:pPr>
          </w:p>
        </w:tc>
        <w:tc>
          <w:tcPr>
            <w:tcW w:w="2708" w:type="dxa"/>
            <w:gridSpan w:val="2"/>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Consolidated</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 financial </w:t>
            </w:r>
            <w:r w:rsidR="003A7279" w:rsidRPr="005B2A79">
              <w:rPr>
                <w:rFonts w:ascii="Arial" w:hAnsi="Arial" w:cs="Arial"/>
                <w:b/>
                <w:bCs/>
                <w:color w:val="000000" w:themeColor="text1"/>
                <w:sz w:val="18"/>
                <w:szCs w:val="18"/>
                <w:lang w:val="en-GB"/>
              </w:rPr>
              <w:t>information</w:t>
            </w:r>
          </w:p>
        </w:tc>
        <w:tc>
          <w:tcPr>
            <w:tcW w:w="2708" w:type="dxa"/>
            <w:gridSpan w:val="2"/>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8D3874" w:rsidRPr="005B2A79" w:rsidTr="00AE7B76">
        <w:tc>
          <w:tcPr>
            <w:tcW w:w="4167" w:type="dxa"/>
            <w:vAlign w:val="bottom"/>
          </w:tcPr>
          <w:p w:rsidR="008D3874" w:rsidRPr="0073509B" w:rsidRDefault="008D3874" w:rsidP="00A65A82">
            <w:pPr>
              <w:ind w:left="540" w:right="-72"/>
              <w:rPr>
                <w:rFonts w:ascii="Arial" w:hAnsi="Arial" w:cs="Arial"/>
                <w:b/>
                <w:bCs/>
                <w:color w:val="000000" w:themeColor="text1"/>
                <w:sz w:val="18"/>
                <w:szCs w:val="18"/>
              </w:rPr>
            </w:pP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pacing w:val="-6"/>
                <w:sz w:val="18"/>
                <w:szCs w:val="18"/>
                <w:shd w:val="clear" w:color="auto" w:fill="FFFFFF"/>
              </w:rPr>
            </w:pPr>
            <w:r w:rsidRPr="005B2A79">
              <w:rPr>
                <w:rFonts w:ascii="Arial" w:hAnsi="Arial" w:cs="Arial"/>
                <w:b/>
                <w:bCs/>
                <w:color w:val="000000" w:themeColor="text1"/>
                <w:spacing w:val="-6"/>
                <w:sz w:val="18"/>
                <w:szCs w:val="18"/>
                <w:shd w:val="clear" w:color="auto" w:fill="FFFFFF"/>
              </w:rPr>
              <w:t xml:space="preserve">30 </w:t>
            </w:r>
            <w:r w:rsidR="004E2015" w:rsidRPr="005B2A79">
              <w:rPr>
                <w:rFonts w:ascii="Arial" w:hAnsi="Arial" w:cs="Arial"/>
                <w:b/>
                <w:bCs/>
                <w:color w:val="000000" w:themeColor="text1"/>
                <w:spacing w:val="-6"/>
                <w:sz w:val="18"/>
                <w:szCs w:val="18"/>
                <w:shd w:val="clear" w:color="auto" w:fill="FFFFFF"/>
              </w:rPr>
              <w:t>September</w:t>
            </w:r>
            <w:r w:rsidRPr="005B2A79">
              <w:rPr>
                <w:rFonts w:ascii="Arial" w:hAnsi="Arial" w:cs="Arial"/>
                <w:b/>
                <w:bCs/>
                <w:color w:val="000000" w:themeColor="text1"/>
                <w:spacing w:val="-6"/>
                <w:sz w:val="18"/>
                <w:szCs w:val="18"/>
                <w:shd w:val="clear" w:color="auto" w:fill="FFFFFF"/>
                <w:cs/>
              </w:rPr>
              <w:t xml:space="preserve"> </w:t>
            </w:r>
          </w:p>
        </w:tc>
        <w:tc>
          <w:tcPr>
            <w:tcW w:w="1354" w:type="dxa"/>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pacing w:val="-6"/>
                <w:sz w:val="18"/>
                <w:szCs w:val="18"/>
                <w:shd w:val="clear" w:color="auto" w:fill="FFFFFF"/>
              </w:rPr>
            </w:pPr>
            <w:r w:rsidRPr="005B2A79">
              <w:rPr>
                <w:rFonts w:ascii="Arial" w:hAnsi="Arial" w:cs="Arial"/>
                <w:b/>
                <w:bCs/>
                <w:color w:val="000000" w:themeColor="text1"/>
                <w:spacing w:val="-6"/>
                <w:sz w:val="18"/>
                <w:szCs w:val="18"/>
                <w:shd w:val="clear" w:color="auto" w:fill="FFFFFF"/>
              </w:rPr>
              <w:t xml:space="preserve">30 </w:t>
            </w:r>
            <w:r w:rsidR="004E2015" w:rsidRPr="005B2A79">
              <w:rPr>
                <w:rFonts w:ascii="Arial" w:hAnsi="Arial" w:cs="Arial"/>
                <w:b/>
                <w:bCs/>
                <w:color w:val="000000" w:themeColor="text1"/>
                <w:spacing w:val="-6"/>
                <w:sz w:val="18"/>
                <w:szCs w:val="18"/>
                <w:shd w:val="clear" w:color="auto" w:fill="FFFFFF"/>
              </w:rPr>
              <w:t>September</w:t>
            </w:r>
            <w:r w:rsidRPr="005B2A79">
              <w:rPr>
                <w:rFonts w:ascii="Arial" w:hAnsi="Arial" w:cs="Arial"/>
                <w:b/>
                <w:bCs/>
                <w:color w:val="000000" w:themeColor="text1"/>
                <w:spacing w:val="-6"/>
                <w:sz w:val="18"/>
                <w:szCs w:val="18"/>
                <w:shd w:val="clear" w:color="auto" w:fill="FFFFFF"/>
                <w:cs/>
              </w:rPr>
              <w:t xml:space="preserve"> </w:t>
            </w:r>
          </w:p>
        </w:tc>
        <w:tc>
          <w:tcPr>
            <w:tcW w:w="1354" w:type="dxa"/>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8D3874" w:rsidRPr="005B2A79" w:rsidTr="00AE7B76">
        <w:tc>
          <w:tcPr>
            <w:tcW w:w="4167" w:type="dxa"/>
            <w:vAlign w:val="bottom"/>
          </w:tcPr>
          <w:p w:rsidR="008D3874" w:rsidRPr="0073509B" w:rsidRDefault="008D3874" w:rsidP="00A65A82">
            <w:pPr>
              <w:ind w:left="540" w:right="-72"/>
              <w:rPr>
                <w:rFonts w:ascii="Arial" w:hAnsi="Arial" w:cs="Arial"/>
                <w:b/>
                <w:bCs/>
                <w:color w:val="000000" w:themeColor="text1"/>
                <w:sz w:val="18"/>
                <w:szCs w:val="18"/>
              </w:rPr>
            </w:pP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8D3874" w:rsidRPr="005B2A79" w:rsidTr="00AE7B76">
        <w:tc>
          <w:tcPr>
            <w:tcW w:w="4167" w:type="dxa"/>
            <w:vAlign w:val="bottom"/>
          </w:tcPr>
          <w:p w:rsidR="008D3874" w:rsidRPr="0073509B" w:rsidRDefault="008D3874" w:rsidP="00A65A82">
            <w:pPr>
              <w:ind w:left="540" w:right="-72"/>
              <w:rPr>
                <w:rFonts w:ascii="Arial" w:eastAsia="Times New Roman" w:hAnsi="Arial" w:cs="Arial"/>
                <w:b/>
                <w:bCs/>
                <w:color w:val="000000" w:themeColor="text1"/>
                <w:sz w:val="18"/>
                <w:szCs w:val="18"/>
                <w:cs/>
                <w:lang w:val="th-TH"/>
              </w:rPr>
            </w:pP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8D3874" w:rsidRPr="005B2A79" w:rsidTr="00AE7B76">
        <w:tc>
          <w:tcPr>
            <w:tcW w:w="4167" w:type="dxa"/>
            <w:vAlign w:val="bottom"/>
          </w:tcPr>
          <w:p w:rsidR="008D3874" w:rsidRPr="0073509B" w:rsidRDefault="008D3874" w:rsidP="00A65A82">
            <w:pPr>
              <w:ind w:left="540" w:right="-72"/>
              <w:rPr>
                <w:rFonts w:ascii="Arial" w:hAnsi="Arial" w:cs="Arial"/>
                <w:color w:val="000000" w:themeColor="text1"/>
                <w:sz w:val="12"/>
                <w:szCs w:val="12"/>
                <w:cs/>
              </w:rPr>
            </w:pPr>
          </w:p>
        </w:tc>
        <w:tc>
          <w:tcPr>
            <w:tcW w:w="1354" w:type="dxa"/>
            <w:tcBorders>
              <w:top w:val="single" w:sz="4" w:space="0" w:color="auto"/>
            </w:tcBorders>
            <w:shd w:val="clear" w:color="auto" w:fill="FAFAFA"/>
            <w:vAlign w:val="bottom"/>
          </w:tcPr>
          <w:p w:rsidR="008D3874" w:rsidRPr="005B2A79" w:rsidRDefault="008D3874" w:rsidP="008D3874">
            <w:pPr>
              <w:ind w:right="-72"/>
              <w:jc w:val="right"/>
              <w:rPr>
                <w:rFonts w:ascii="Arial" w:eastAsia="Wingdings" w:hAnsi="Arial" w:cs="Arial"/>
                <w:color w:val="000000" w:themeColor="text1"/>
                <w:sz w:val="12"/>
                <w:szCs w:val="12"/>
                <w:cs/>
              </w:rPr>
            </w:pPr>
          </w:p>
        </w:tc>
        <w:tc>
          <w:tcPr>
            <w:tcW w:w="1354" w:type="dxa"/>
            <w:tcBorders>
              <w:top w:val="single" w:sz="4" w:space="0" w:color="auto"/>
            </w:tcBorders>
            <w:vAlign w:val="bottom"/>
          </w:tcPr>
          <w:p w:rsidR="008D3874" w:rsidRPr="005B2A79" w:rsidRDefault="008D3874" w:rsidP="008D3874">
            <w:pPr>
              <w:ind w:right="-72"/>
              <w:jc w:val="right"/>
              <w:rPr>
                <w:rFonts w:ascii="Arial" w:eastAsia="Wingdings" w:hAnsi="Arial" w:cs="Arial"/>
                <w:color w:val="000000" w:themeColor="text1"/>
                <w:sz w:val="12"/>
                <w:szCs w:val="12"/>
                <w:cs/>
              </w:rPr>
            </w:pPr>
          </w:p>
        </w:tc>
        <w:tc>
          <w:tcPr>
            <w:tcW w:w="1354" w:type="dxa"/>
            <w:tcBorders>
              <w:top w:val="single" w:sz="4" w:space="0" w:color="auto"/>
            </w:tcBorders>
            <w:shd w:val="clear" w:color="auto" w:fill="FAFAFA"/>
            <w:vAlign w:val="bottom"/>
          </w:tcPr>
          <w:p w:rsidR="008D3874" w:rsidRPr="005B2A79" w:rsidRDefault="008D3874" w:rsidP="008D3874">
            <w:pPr>
              <w:ind w:right="-72"/>
              <w:jc w:val="right"/>
              <w:rPr>
                <w:rFonts w:ascii="Arial" w:eastAsia="Wingdings" w:hAnsi="Arial" w:cs="Arial"/>
                <w:color w:val="000000" w:themeColor="text1"/>
                <w:sz w:val="12"/>
                <w:szCs w:val="12"/>
                <w:cs/>
              </w:rPr>
            </w:pPr>
          </w:p>
        </w:tc>
        <w:tc>
          <w:tcPr>
            <w:tcW w:w="1354" w:type="dxa"/>
            <w:tcBorders>
              <w:top w:val="single" w:sz="4" w:space="0" w:color="auto"/>
            </w:tcBorders>
            <w:vAlign w:val="bottom"/>
          </w:tcPr>
          <w:p w:rsidR="008D3874" w:rsidRPr="005B2A79" w:rsidRDefault="008D3874" w:rsidP="008D3874">
            <w:pPr>
              <w:ind w:right="-72"/>
              <w:jc w:val="right"/>
              <w:rPr>
                <w:rFonts w:ascii="Arial" w:eastAsia="Wingdings" w:hAnsi="Arial" w:cs="Arial"/>
                <w:color w:val="000000" w:themeColor="text1"/>
                <w:sz w:val="12"/>
                <w:szCs w:val="12"/>
                <w:cs/>
              </w:rPr>
            </w:pPr>
          </w:p>
        </w:tc>
      </w:tr>
      <w:tr w:rsidR="008D3874" w:rsidRPr="005B2A79" w:rsidTr="00AE7B76">
        <w:tc>
          <w:tcPr>
            <w:tcW w:w="4167" w:type="dxa"/>
            <w:vAlign w:val="bottom"/>
          </w:tcPr>
          <w:p w:rsidR="008D3874" w:rsidRPr="0073509B" w:rsidRDefault="008D3874" w:rsidP="00A65A82">
            <w:pPr>
              <w:tabs>
                <w:tab w:val="left" w:pos="1276"/>
                <w:tab w:val="center" w:pos="3402"/>
                <w:tab w:val="center" w:pos="4536"/>
                <w:tab w:val="center" w:pos="5670"/>
                <w:tab w:val="center" w:pos="6804"/>
                <w:tab w:val="right" w:pos="7655"/>
              </w:tabs>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 xml:space="preserve">Trade receivables and other </w:t>
            </w: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auto"/>
            <w:vAlign w:val="bottom"/>
          </w:tcPr>
          <w:p w:rsidR="008D3874" w:rsidRPr="005B2A79" w:rsidRDefault="008D3874" w:rsidP="008D3874">
            <w:pPr>
              <w:ind w:right="-72"/>
              <w:jc w:val="right"/>
              <w:rPr>
                <w:rFonts w:ascii="Arial" w:hAnsi="Arial" w:cs="Arial"/>
                <w:color w:val="000000" w:themeColor="text1"/>
                <w:sz w:val="18"/>
                <w:szCs w:val="18"/>
              </w:rPr>
            </w:pPr>
          </w:p>
        </w:tc>
      </w:tr>
      <w:tr w:rsidR="008D3874" w:rsidRPr="005B2A79" w:rsidTr="00AE7B76">
        <w:tc>
          <w:tcPr>
            <w:tcW w:w="4167" w:type="dxa"/>
            <w:vAlign w:val="bottom"/>
          </w:tcPr>
          <w:p w:rsidR="008D3874" w:rsidRPr="0073509B" w:rsidRDefault="008D3874" w:rsidP="00A65A82">
            <w:pPr>
              <w:tabs>
                <w:tab w:val="left" w:pos="1276"/>
                <w:tab w:val="center" w:pos="3402"/>
                <w:tab w:val="center" w:pos="4536"/>
                <w:tab w:val="center" w:pos="5670"/>
                <w:tab w:val="center" w:pos="6804"/>
                <w:tab w:val="right" w:pos="7655"/>
              </w:tabs>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 xml:space="preserve">   receivables</w:t>
            </w: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auto"/>
            <w:vAlign w:val="bottom"/>
          </w:tcPr>
          <w:p w:rsidR="008D3874" w:rsidRPr="005B2A79" w:rsidRDefault="008D3874" w:rsidP="008D3874">
            <w:pPr>
              <w:ind w:right="-72"/>
              <w:jc w:val="right"/>
              <w:rPr>
                <w:rFonts w:ascii="Arial" w:hAnsi="Arial" w:cs="Arial"/>
                <w:color w:val="000000" w:themeColor="text1"/>
                <w:sz w:val="18"/>
                <w:szCs w:val="18"/>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 xml:space="preserve">   Subsidiaries</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157,432,637</w:t>
            </w: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126,596,490</w:t>
            </w:r>
          </w:p>
        </w:tc>
      </w:tr>
      <w:tr w:rsidR="000243B5" w:rsidRPr="005B2A79" w:rsidTr="00AE7B76">
        <w:tc>
          <w:tcPr>
            <w:tcW w:w="4167" w:type="dxa"/>
            <w:vAlign w:val="bottom"/>
          </w:tcPr>
          <w:p w:rsidR="000243B5" w:rsidRPr="0073509B" w:rsidRDefault="000243B5"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 xml:space="preserve">   Shareholders and key management</w:t>
            </w:r>
          </w:p>
        </w:tc>
        <w:tc>
          <w:tcPr>
            <w:tcW w:w="1354" w:type="dxa"/>
            <w:shd w:val="clear" w:color="auto" w:fill="FAFAFA"/>
            <w:vAlign w:val="bottom"/>
          </w:tcPr>
          <w:p w:rsidR="000243B5" w:rsidRPr="005B2A79" w:rsidRDefault="000243B5" w:rsidP="00D82CC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35,000</w:t>
            </w:r>
          </w:p>
        </w:tc>
        <w:tc>
          <w:tcPr>
            <w:tcW w:w="1354" w:type="dxa"/>
            <w:vAlign w:val="bottom"/>
          </w:tcPr>
          <w:p w:rsidR="000243B5" w:rsidRPr="005B2A79" w:rsidRDefault="000243B5" w:rsidP="00D82CC4">
            <w:pPr>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w:t>
            </w:r>
          </w:p>
        </w:tc>
        <w:tc>
          <w:tcPr>
            <w:tcW w:w="1354" w:type="dxa"/>
            <w:shd w:val="clear" w:color="auto" w:fill="FAFAFA"/>
            <w:vAlign w:val="bottom"/>
          </w:tcPr>
          <w:p w:rsidR="000243B5" w:rsidRPr="005B2A79" w:rsidRDefault="000243B5"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35,000</w:t>
            </w:r>
          </w:p>
        </w:tc>
        <w:tc>
          <w:tcPr>
            <w:tcW w:w="1354" w:type="dxa"/>
            <w:shd w:val="clear" w:color="auto" w:fill="auto"/>
            <w:vAlign w:val="bottom"/>
          </w:tcPr>
          <w:p w:rsidR="000243B5" w:rsidRPr="005B2A79" w:rsidRDefault="000243B5"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2"/>
                <w:szCs w:val="12"/>
                <w:shd w:val="clear" w:color="auto" w:fill="FFFFFF"/>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2"/>
                <w:szCs w:val="12"/>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Total receivables from related parties</w:t>
            </w:r>
            <w:r w:rsidRPr="0073509B">
              <w:rPr>
                <w:rFonts w:ascii="Arial" w:hAnsi="Arial" w:cs="Arial"/>
                <w:color w:val="000000" w:themeColor="text1"/>
                <w:sz w:val="18"/>
                <w:szCs w:val="18"/>
                <w:shd w:val="clear" w:color="auto" w:fill="FFFFFF"/>
                <w:cs/>
              </w:rPr>
              <w:t xml:space="preserve"> -</w:t>
            </w:r>
            <w:r w:rsidRPr="0073509B">
              <w:rPr>
                <w:rFonts w:ascii="Arial" w:hAnsi="Arial" w:cs="Arial"/>
                <w:color w:val="000000" w:themeColor="text1"/>
                <w:sz w:val="18"/>
                <w:szCs w:val="18"/>
                <w:shd w:val="clear" w:color="auto" w:fill="FFFFFF"/>
              </w:rPr>
              <w:t xml:space="preserve"> net</w:t>
            </w:r>
          </w:p>
        </w:tc>
        <w:tc>
          <w:tcPr>
            <w:tcW w:w="1354" w:type="dxa"/>
            <w:tcBorders>
              <w:bottom w:val="single" w:sz="4" w:space="0" w:color="auto"/>
            </w:tcBorders>
            <w:shd w:val="clear" w:color="auto" w:fill="FAFAFA"/>
            <w:vAlign w:val="bottom"/>
          </w:tcPr>
          <w:p w:rsidR="00D82CC4" w:rsidRPr="005B2A79" w:rsidRDefault="00E12A44" w:rsidP="00D82CC4">
            <w:pPr>
              <w:ind w:right="-72"/>
              <w:jc w:val="right"/>
              <w:rPr>
                <w:rFonts w:ascii="Arial" w:hAnsi="Arial" w:cs="Arial"/>
                <w:color w:val="000000" w:themeColor="text1"/>
                <w:sz w:val="18"/>
                <w:szCs w:val="18"/>
              </w:rPr>
            </w:pPr>
            <w:r w:rsidRPr="00E12A44">
              <w:rPr>
                <w:rFonts w:ascii="Arial" w:hAnsi="Arial" w:cs="Arial"/>
                <w:color w:val="000000" w:themeColor="text1"/>
                <w:sz w:val="18"/>
                <w:szCs w:val="18"/>
              </w:rPr>
              <w:t>35,000</w:t>
            </w:r>
          </w:p>
        </w:tc>
        <w:tc>
          <w:tcPr>
            <w:tcW w:w="1354"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tcBorders>
              <w:bottom w:val="single" w:sz="4" w:space="0" w:color="auto"/>
            </w:tcBorders>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157,4</w:t>
            </w:r>
            <w:r w:rsidR="000243B5" w:rsidRPr="005B2A79">
              <w:rPr>
                <w:rFonts w:ascii="Arial" w:hAnsi="Arial" w:cs="Arial"/>
                <w:color w:val="000000" w:themeColor="text1"/>
                <w:sz w:val="18"/>
                <w:szCs w:val="18"/>
              </w:rPr>
              <w:t>67</w:t>
            </w:r>
            <w:r w:rsidRPr="005B2A79">
              <w:rPr>
                <w:rFonts w:ascii="Arial" w:hAnsi="Arial" w:cs="Arial"/>
                <w:color w:val="000000" w:themeColor="text1"/>
                <w:sz w:val="18"/>
                <w:szCs w:val="18"/>
              </w:rPr>
              <w:t>,637</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126,596,490</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tcBorders>
              <w:top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Trade payables and other payables</w:t>
            </w: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cs/>
              </w:rPr>
            </w:pPr>
          </w:p>
        </w:tc>
        <w:tc>
          <w:tcPr>
            <w:tcW w:w="1354" w:type="dx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p>
        </w:tc>
      </w:tr>
      <w:tr w:rsidR="00D82CC4" w:rsidRPr="005B2A79" w:rsidTr="00AE7B76">
        <w:tc>
          <w:tcPr>
            <w:tcW w:w="4167" w:type="dxa"/>
            <w:vAlign w:val="bottom"/>
          </w:tcPr>
          <w:p w:rsidR="00D82CC4" w:rsidRPr="0073509B" w:rsidRDefault="00D82CC4" w:rsidP="00D82CC4">
            <w:pPr>
              <w:tabs>
                <w:tab w:val="left" w:pos="525"/>
              </w:tabs>
              <w:ind w:left="540" w:right="-72"/>
              <w:rPr>
                <w:rFonts w:ascii="Arial" w:hAnsi="Arial" w:cs="Arial"/>
                <w:color w:val="000000" w:themeColor="text1"/>
                <w:sz w:val="18"/>
                <w:szCs w:val="18"/>
              </w:rPr>
            </w:pPr>
            <w:r w:rsidRPr="0073509B">
              <w:rPr>
                <w:rFonts w:ascii="Arial" w:hAnsi="Arial" w:cs="Arial"/>
                <w:color w:val="000000" w:themeColor="text1"/>
                <w:sz w:val="18"/>
                <w:szCs w:val="18"/>
              </w:rPr>
              <w:t xml:space="preserve">   Subsidiaries</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22,168,342</w:t>
            </w: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18,310,020</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rPr>
            </w:pPr>
            <w:r w:rsidRPr="0073509B">
              <w:rPr>
                <w:rFonts w:ascii="Arial" w:hAnsi="Arial" w:cs="Arial"/>
                <w:color w:val="000000" w:themeColor="text1"/>
                <w:sz w:val="18"/>
                <w:szCs w:val="18"/>
              </w:rPr>
              <w:t xml:space="preserve">   Related party</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5,000</w:t>
            </w:r>
          </w:p>
        </w:tc>
        <w:tc>
          <w:tcPr>
            <w:tcW w:w="1354" w:type="dxa"/>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5,000</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rPr>
            </w:pPr>
            <w:r w:rsidRPr="0073509B">
              <w:rPr>
                <w:rFonts w:ascii="Arial" w:hAnsi="Arial" w:cs="Arial"/>
                <w:color w:val="000000" w:themeColor="text1"/>
                <w:sz w:val="18"/>
                <w:szCs w:val="18"/>
                <w:cs/>
              </w:rPr>
              <w:t xml:space="preserve">   </w:t>
            </w:r>
            <w:r w:rsidRPr="0073509B">
              <w:rPr>
                <w:rFonts w:ascii="Arial" w:hAnsi="Arial" w:cs="Arial"/>
                <w:color w:val="000000" w:themeColor="text1"/>
                <w:sz w:val="18"/>
                <w:szCs w:val="18"/>
                <w:shd w:val="clear" w:color="auto" w:fill="FFFFFF"/>
              </w:rPr>
              <w:t>Shareholders and key management</w:t>
            </w:r>
          </w:p>
        </w:tc>
        <w:tc>
          <w:tcPr>
            <w:tcW w:w="1354" w:type="dxa"/>
            <w:tcBorders>
              <w:bottom w:val="single" w:sz="4" w:space="0" w:color="auto"/>
            </w:tcBorders>
            <w:shd w:val="clear" w:color="auto" w:fill="FAFAFA"/>
            <w:vAlign w:val="bottom"/>
          </w:tcPr>
          <w:p w:rsidR="00D82CC4" w:rsidRPr="005B2A79" w:rsidRDefault="008B5C9A"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176,347</w:t>
            </w:r>
          </w:p>
        </w:tc>
        <w:tc>
          <w:tcPr>
            <w:tcW w:w="1354"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5,473,274</w:t>
            </w:r>
          </w:p>
        </w:tc>
        <w:tc>
          <w:tcPr>
            <w:tcW w:w="1354" w:type="dxa"/>
            <w:tcBorders>
              <w:bottom w:val="single" w:sz="4" w:space="0" w:color="auto"/>
            </w:tcBorders>
            <w:shd w:val="clear" w:color="auto" w:fill="FAFAFA"/>
            <w:vAlign w:val="bottom"/>
          </w:tcPr>
          <w:p w:rsidR="00D82CC4" w:rsidRPr="005B2A79" w:rsidRDefault="008B5C9A"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155,532</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3,305,649</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2"/>
                <w:szCs w:val="12"/>
                <w:shd w:val="clear" w:color="auto" w:fill="FFFFFF"/>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2"/>
                <w:szCs w:val="12"/>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Total payable from related parties</w:t>
            </w:r>
            <w:r w:rsidRPr="0073509B">
              <w:rPr>
                <w:rFonts w:ascii="Arial" w:hAnsi="Arial" w:cs="Arial"/>
                <w:color w:val="000000" w:themeColor="text1"/>
                <w:sz w:val="18"/>
                <w:szCs w:val="18"/>
                <w:shd w:val="clear" w:color="auto" w:fill="FFFFFF"/>
                <w:cs/>
              </w:rPr>
              <w:t xml:space="preserve"> - </w:t>
            </w:r>
            <w:r w:rsidRPr="0073509B">
              <w:rPr>
                <w:rFonts w:ascii="Arial" w:hAnsi="Arial" w:cs="Arial"/>
                <w:color w:val="000000" w:themeColor="text1"/>
                <w:sz w:val="18"/>
                <w:szCs w:val="18"/>
                <w:shd w:val="clear" w:color="auto" w:fill="FFFFFF"/>
              </w:rPr>
              <w:t>net</w:t>
            </w:r>
          </w:p>
        </w:tc>
        <w:tc>
          <w:tcPr>
            <w:tcW w:w="1354" w:type="dxa"/>
            <w:tcBorders>
              <w:bottom w:val="single" w:sz="4" w:space="0" w:color="auto"/>
            </w:tcBorders>
            <w:shd w:val="clear" w:color="auto" w:fill="FAFAFA"/>
            <w:vAlign w:val="bottom"/>
          </w:tcPr>
          <w:p w:rsidR="00D82CC4" w:rsidRPr="005B2A79" w:rsidRDefault="008B5C9A"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176,347</w:t>
            </w:r>
          </w:p>
        </w:tc>
        <w:tc>
          <w:tcPr>
            <w:tcW w:w="1354"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5,478,274</w:t>
            </w:r>
          </w:p>
        </w:tc>
        <w:tc>
          <w:tcPr>
            <w:tcW w:w="1354" w:type="dxa"/>
            <w:tcBorders>
              <w:bottom w:val="single" w:sz="4" w:space="0" w:color="auto"/>
            </w:tcBorders>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22,</w:t>
            </w:r>
            <w:r w:rsidR="008B5C9A" w:rsidRPr="005B2A79">
              <w:rPr>
                <w:rFonts w:ascii="Arial" w:hAnsi="Arial" w:cs="Arial"/>
                <w:color w:val="000000" w:themeColor="text1"/>
                <w:sz w:val="18"/>
                <w:szCs w:val="18"/>
              </w:rPr>
              <w:t>323,874</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21,620,669</w:t>
            </w: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tcBorders>
              <w:top w:val="single" w:sz="4" w:space="0" w:color="auto"/>
            </w:tcBorders>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tcBorders>
              <w:top w:val="single" w:sz="4" w:space="0" w:color="auto"/>
            </w:tcBorders>
            <w:shd w:val="clear" w:color="auto" w:fill="auto"/>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lang w:val="en-GB"/>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Lease obligations</w:t>
            </w: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cs/>
              </w:rPr>
              <w:t xml:space="preserve">   </w:t>
            </w:r>
            <w:r w:rsidRPr="0073509B">
              <w:rPr>
                <w:rFonts w:ascii="Arial" w:hAnsi="Arial" w:cs="Arial"/>
                <w:color w:val="000000" w:themeColor="text1"/>
                <w:sz w:val="18"/>
                <w:szCs w:val="18"/>
                <w:shd w:val="clear" w:color="auto" w:fill="FFFFFF"/>
              </w:rPr>
              <w:t>Shareholders and key management</w:t>
            </w:r>
          </w:p>
        </w:tc>
        <w:tc>
          <w:tcPr>
            <w:tcW w:w="1354" w:type="dxa"/>
            <w:tcBorders>
              <w:bottom w:val="single" w:sz="4" w:space="0" w:color="auto"/>
            </w:tcBorders>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288,811,537</w:t>
            </w:r>
          </w:p>
        </w:tc>
        <w:tc>
          <w:tcPr>
            <w:tcW w:w="1354"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34,846,421</w:t>
            </w:r>
          </w:p>
        </w:tc>
        <w:tc>
          <w:tcPr>
            <w:tcW w:w="1354" w:type="dxa"/>
            <w:tcBorders>
              <w:bottom w:val="single" w:sz="4" w:space="0" w:color="auto"/>
            </w:tcBorders>
            <w:shd w:val="clear" w:color="auto" w:fill="FAFAFA"/>
            <w:vAlign w:val="bottom"/>
          </w:tcPr>
          <w:p w:rsidR="00D82CC4" w:rsidRPr="005B2A79" w:rsidRDefault="009F3F5E"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155,719,762</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32,835,396</w:t>
            </w:r>
          </w:p>
        </w:tc>
      </w:tr>
      <w:tr w:rsidR="00D82CC4" w:rsidRPr="005B2A79" w:rsidTr="00AE7B76">
        <w:trPr>
          <w:trHeight w:val="133"/>
        </w:trPr>
        <w:tc>
          <w:tcPr>
            <w:tcW w:w="4167" w:type="dxa"/>
            <w:vAlign w:val="bottom"/>
          </w:tcPr>
          <w:p w:rsidR="00D82CC4" w:rsidRPr="0073509B" w:rsidRDefault="00D82CC4" w:rsidP="00D82CC4">
            <w:pPr>
              <w:ind w:left="540" w:right="-104"/>
              <w:rPr>
                <w:rFonts w:ascii="Arial" w:hAnsi="Arial" w:cs="Arial"/>
                <w:color w:val="000000" w:themeColor="text1"/>
                <w:sz w:val="12"/>
                <w:szCs w:val="12"/>
                <w:shd w:val="clear" w:color="auto" w:fill="FFFFFF"/>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hAnsi="Arial" w:cs="Arial"/>
                <w:color w:val="000000" w:themeColor="text1"/>
                <w:sz w:val="12"/>
                <w:szCs w:val="12"/>
              </w:rPr>
            </w:pPr>
          </w:p>
        </w:tc>
        <w:tc>
          <w:tcPr>
            <w:tcW w:w="1354" w:type="dxa"/>
            <w:tcBorders>
              <w:top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2"/>
                <w:szCs w:val="12"/>
              </w:rPr>
            </w:pPr>
          </w:p>
        </w:tc>
      </w:tr>
      <w:tr w:rsidR="00D82CC4" w:rsidRPr="005B2A79" w:rsidTr="00AE7B76">
        <w:tc>
          <w:tcPr>
            <w:tcW w:w="4167" w:type="dxa"/>
            <w:vAlign w:val="bottom"/>
          </w:tcPr>
          <w:p w:rsidR="00D82CC4" w:rsidRPr="0073509B" w:rsidRDefault="00D82CC4" w:rsidP="00D82CC4">
            <w:pPr>
              <w:ind w:left="540" w:right="-104"/>
              <w:rPr>
                <w:rFonts w:ascii="Arial" w:hAnsi="Arial" w:cs="Arial"/>
                <w:color w:val="000000" w:themeColor="text1"/>
                <w:sz w:val="18"/>
                <w:szCs w:val="18"/>
                <w:shd w:val="clear" w:color="auto" w:fill="FFFFFF"/>
              </w:rPr>
            </w:pPr>
            <w:r w:rsidRPr="0073509B">
              <w:rPr>
                <w:rFonts w:ascii="Arial" w:hAnsi="Arial" w:cs="Arial"/>
                <w:color w:val="000000" w:themeColor="text1"/>
                <w:sz w:val="18"/>
                <w:szCs w:val="18"/>
                <w:shd w:val="clear" w:color="auto" w:fill="FFFFFF"/>
              </w:rPr>
              <w:t>Total lease obligations</w:t>
            </w:r>
          </w:p>
        </w:tc>
        <w:tc>
          <w:tcPr>
            <w:tcW w:w="1354" w:type="dxa"/>
            <w:tcBorders>
              <w:bottom w:val="single" w:sz="4" w:space="0" w:color="auto"/>
            </w:tcBorders>
            <w:shd w:val="clear" w:color="auto" w:fill="FAFAFA"/>
            <w:vAlign w:val="bottom"/>
          </w:tcPr>
          <w:p w:rsidR="00D82CC4" w:rsidRPr="005B2A79" w:rsidRDefault="00AE4CDB"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288,811,537</w:t>
            </w:r>
          </w:p>
        </w:tc>
        <w:tc>
          <w:tcPr>
            <w:tcW w:w="1354" w:type="dxa"/>
            <w:tcBorders>
              <w:bottom w:val="single" w:sz="4" w:space="0" w:color="auto"/>
            </w:tcBorders>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34,846,421</w:t>
            </w:r>
          </w:p>
        </w:tc>
        <w:tc>
          <w:tcPr>
            <w:tcW w:w="1354" w:type="dxa"/>
            <w:tcBorders>
              <w:bottom w:val="single" w:sz="4" w:space="0" w:color="auto"/>
            </w:tcBorders>
            <w:shd w:val="clear" w:color="auto" w:fill="FAFAFA"/>
            <w:vAlign w:val="bottom"/>
          </w:tcPr>
          <w:p w:rsidR="00D82CC4" w:rsidRPr="005B2A79" w:rsidRDefault="009F3F5E" w:rsidP="00D82CC4">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155,719,762</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hAnsi="Arial" w:cs="Arial"/>
                <w:color w:val="000000" w:themeColor="text1"/>
                <w:sz w:val="18"/>
                <w:szCs w:val="18"/>
                <w:lang w:val="en-GB"/>
              </w:rPr>
            </w:pPr>
            <w:r w:rsidRPr="005B2A79">
              <w:rPr>
                <w:rFonts w:ascii="Arial" w:hAnsi="Arial" w:cs="Arial"/>
                <w:color w:val="000000" w:themeColor="text1"/>
                <w:sz w:val="18"/>
                <w:szCs w:val="18"/>
                <w:lang w:val="en-GB"/>
              </w:rPr>
              <w:t>32,835,396</w:t>
            </w:r>
          </w:p>
        </w:tc>
      </w:tr>
    </w:tbl>
    <w:p w:rsidR="00FB6257" w:rsidRPr="005B2A79" w:rsidRDefault="00FB6257">
      <w:pPr>
        <w:rPr>
          <w:rFonts w:ascii="Arial" w:eastAsia="Calibri" w:hAnsi="Arial" w:cs="Arial"/>
          <w:b/>
          <w:bCs/>
          <w:sz w:val="18"/>
          <w:szCs w:val="18"/>
        </w:rPr>
      </w:pPr>
      <w:r w:rsidRPr="005B2A79">
        <w:rPr>
          <w:rFonts w:ascii="Arial" w:hAnsi="Arial" w:cs="Arial"/>
          <w:b/>
          <w:bCs/>
          <w:sz w:val="18"/>
          <w:szCs w:val="18"/>
        </w:rPr>
        <w:br w:type="page"/>
      </w:r>
    </w:p>
    <w:p w:rsidR="00F35783" w:rsidRPr="005B2A79" w:rsidRDefault="00F35783" w:rsidP="00176842">
      <w:pPr>
        <w:pStyle w:val="ListParagraph"/>
        <w:spacing w:after="0" w:line="240" w:lineRule="auto"/>
        <w:ind w:left="540"/>
        <w:jc w:val="thaiDistribute"/>
        <w:outlineLvl w:val="0"/>
        <w:rPr>
          <w:rFonts w:ascii="Arial" w:hAnsi="Arial" w:cs="Arial"/>
          <w:b/>
          <w:bCs/>
          <w:sz w:val="18"/>
          <w:szCs w:val="18"/>
        </w:rPr>
      </w:pPr>
    </w:p>
    <w:p w:rsidR="009B7297" w:rsidRPr="005B2A79" w:rsidRDefault="009B7297" w:rsidP="00091D9D">
      <w:pPr>
        <w:numPr>
          <w:ilvl w:val="0"/>
          <w:numId w:val="28"/>
        </w:numPr>
        <w:ind w:left="567" w:hanging="567"/>
        <w:jc w:val="both"/>
        <w:rPr>
          <w:rFonts w:ascii="Arial" w:eastAsia="Arial Unicode MS" w:hAnsi="Arial" w:cs="Arial"/>
          <w:color w:val="CF4A02"/>
          <w:sz w:val="18"/>
          <w:szCs w:val="18"/>
        </w:rPr>
      </w:pPr>
      <w:r w:rsidRPr="005B2A79">
        <w:rPr>
          <w:rFonts w:ascii="Arial" w:eastAsia="Arial Unicode MS" w:hAnsi="Arial" w:cs="Arial"/>
          <w:color w:val="CF4A02"/>
          <w:sz w:val="18"/>
          <w:szCs w:val="18"/>
        </w:rPr>
        <w:t>Borrowings from related parties</w:t>
      </w:r>
    </w:p>
    <w:p w:rsidR="00F53692" w:rsidRPr="005B2A79" w:rsidRDefault="00F53692" w:rsidP="000F2D1C">
      <w:pPr>
        <w:pStyle w:val="ListParagraph"/>
        <w:spacing w:after="0" w:line="240" w:lineRule="auto"/>
        <w:ind w:left="1080" w:hanging="540"/>
        <w:jc w:val="thaiDistribute"/>
        <w:outlineLvl w:val="0"/>
        <w:rPr>
          <w:rFonts w:ascii="Arial" w:hAnsi="Arial" w:cs="Arial"/>
          <w:b/>
          <w:bCs/>
          <w:sz w:val="18"/>
          <w:szCs w:val="18"/>
        </w:rPr>
      </w:pPr>
    </w:p>
    <w:tbl>
      <w:tblPr>
        <w:tblW w:w="9567" w:type="dxa"/>
        <w:tblLayout w:type="fixed"/>
        <w:tblLook w:val="0000" w:firstRow="0" w:lastRow="0" w:firstColumn="0" w:lastColumn="0" w:noHBand="0" w:noVBand="0"/>
      </w:tblPr>
      <w:tblGrid>
        <w:gridCol w:w="4131"/>
        <w:gridCol w:w="1354"/>
        <w:gridCol w:w="1346"/>
        <w:gridCol w:w="8"/>
        <w:gridCol w:w="1354"/>
        <w:gridCol w:w="1354"/>
        <w:gridCol w:w="20"/>
      </w:tblGrid>
      <w:tr w:rsidR="008D3874" w:rsidRPr="005B2A79" w:rsidTr="00AE7B76">
        <w:trPr>
          <w:trHeight w:val="190"/>
        </w:trPr>
        <w:tc>
          <w:tcPr>
            <w:tcW w:w="4131"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2700" w:type="dxa"/>
            <w:gridSpan w:val="2"/>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Consolidated</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 financial </w:t>
            </w:r>
            <w:r w:rsidR="003A7279" w:rsidRPr="005B2A79">
              <w:rPr>
                <w:rFonts w:ascii="Arial" w:hAnsi="Arial" w:cs="Arial"/>
                <w:b/>
                <w:bCs/>
                <w:color w:val="000000" w:themeColor="text1"/>
                <w:sz w:val="18"/>
                <w:szCs w:val="18"/>
                <w:lang w:val="en-GB"/>
              </w:rPr>
              <w:t>information</w:t>
            </w:r>
          </w:p>
        </w:tc>
        <w:tc>
          <w:tcPr>
            <w:tcW w:w="2736" w:type="dxa"/>
            <w:gridSpan w:val="4"/>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8D3874" w:rsidRPr="005B2A79" w:rsidTr="00AE7B76">
        <w:trPr>
          <w:gridAfter w:val="1"/>
          <w:wAfter w:w="20" w:type="dxa"/>
          <w:trHeight w:val="102"/>
        </w:trPr>
        <w:tc>
          <w:tcPr>
            <w:tcW w:w="4131"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pacing w:val="-6"/>
                <w:sz w:val="18"/>
                <w:szCs w:val="18"/>
                <w:shd w:val="clear" w:color="auto" w:fill="FFFFFF"/>
              </w:rPr>
            </w:pPr>
            <w:r w:rsidRPr="005B2A79">
              <w:rPr>
                <w:rFonts w:ascii="Arial" w:hAnsi="Arial" w:cs="Arial"/>
                <w:b/>
                <w:bCs/>
                <w:color w:val="000000" w:themeColor="text1"/>
                <w:spacing w:val="-6"/>
                <w:sz w:val="18"/>
                <w:szCs w:val="18"/>
                <w:shd w:val="clear" w:color="auto" w:fill="FFFFFF"/>
              </w:rPr>
              <w:t xml:space="preserve">30 </w:t>
            </w:r>
            <w:r w:rsidR="004E2015" w:rsidRPr="005B2A79">
              <w:rPr>
                <w:rFonts w:ascii="Arial" w:hAnsi="Arial" w:cs="Arial"/>
                <w:b/>
                <w:bCs/>
                <w:color w:val="000000" w:themeColor="text1"/>
                <w:spacing w:val="-6"/>
                <w:sz w:val="18"/>
                <w:szCs w:val="18"/>
                <w:shd w:val="clear" w:color="auto" w:fill="FFFFFF"/>
              </w:rPr>
              <w:t>September</w:t>
            </w:r>
            <w:r w:rsidRPr="005B2A79">
              <w:rPr>
                <w:rFonts w:ascii="Arial" w:hAnsi="Arial" w:cs="Arial"/>
                <w:b/>
                <w:bCs/>
                <w:color w:val="000000" w:themeColor="text1"/>
                <w:spacing w:val="-6"/>
                <w:sz w:val="18"/>
                <w:szCs w:val="18"/>
                <w:shd w:val="clear" w:color="auto" w:fill="FFFFFF"/>
                <w:cs/>
              </w:rPr>
              <w:t xml:space="preserve"> </w:t>
            </w:r>
          </w:p>
        </w:tc>
        <w:tc>
          <w:tcPr>
            <w:tcW w:w="1354" w:type="dxa"/>
            <w:gridSpan w:val="2"/>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pacing w:val="-6"/>
                <w:sz w:val="18"/>
                <w:szCs w:val="18"/>
                <w:shd w:val="clear" w:color="auto" w:fill="FFFFFF"/>
              </w:rPr>
            </w:pPr>
            <w:r w:rsidRPr="005B2A79">
              <w:rPr>
                <w:rFonts w:ascii="Arial" w:hAnsi="Arial" w:cs="Arial"/>
                <w:b/>
                <w:bCs/>
                <w:color w:val="000000" w:themeColor="text1"/>
                <w:spacing w:val="-6"/>
                <w:sz w:val="18"/>
                <w:szCs w:val="18"/>
                <w:shd w:val="clear" w:color="auto" w:fill="FFFFFF"/>
              </w:rPr>
              <w:t xml:space="preserve">30 </w:t>
            </w:r>
            <w:r w:rsidR="004E2015" w:rsidRPr="005B2A79">
              <w:rPr>
                <w:rFonts w:ascii="Arial" w:hAnsi="Arial" w:cs="Arial"/>
                <w:b/>
                <w:bCs/>
                <w:color w:val="000000" w:themeColor="text1"/>
                <w:spacing w:val="-6"/>
                <w:sz w:val="18"/>
                <w:szCs w:val="18"/>
                <w:shd w:val="clear" w:color="auto" w:fill="FFFFFF"/>
              </w:rPr>
              <w:t>September</w:t>
            </w:r>
            <w:r w:rsidRPr="005B2A79">
              <w:rPr>
                <w:rFonts w:ascii="Arial" w:hAnsi="Arial" w:cs="Arial"/>
                <w:b/>
                <w:bCs/>
                <w:color w:val="000000" w:themeColor="text1"/>
                <w:spacing w:val="-6"/>
                <w:sz w:val="18"/>
                <w:szCs w:val="18"/>
                <w:shd w:val="clear" w:color="auto" w:fill="FFFFFF"/>
                <w:cs/>
              </w:rPr>
              <w:t xml:space="preserve"> </w:t>
            </w:r>
          </w:p>
        </w:tc>
        <w:tc>
          <w:tcPr>
            <w:tcW w:w="1354" w:type="dxa"/>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8D3874" w:rsidRPr="005B2A79" w:rsidTr="00AE7B76">
        <w:trPr>
          <w:gridAfter w:val="1"/>
          <w:wAfter w:w="20" w:type="dxa"/>
          <w:trHeight w:val="102"/>
        </w:trPr>
        <w:tc>
          <w:tcPr>
            <w:tcW w:w="4131"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gridSpan w:val="2"/>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8D3874" w:rsidRPr="005B2A79" w:rsidTr="00AE7B76">
        <w:trPr>
          <w:gridAfter w:val="1"/>
          <w:wAfter w:w="20" w:type="dxa"/>
          <w:trHeight w:val="131"/>
        </w:trPr>
        <w:tc>
          <w:tcPr>
            <w:tcW w:w="4131" w:type="dxa"/>
            <w:vAlign w:val="bottom"/>
          </w:tcPr>
          <w:p w:rsidR="008D3874" w:rsidRPr="005B2A79" w:rsidRDefault="008D3874" w:rsidP="00A65A82">
            <w:pPr>
              <w:ind w:left="540" w:right="-72"/>
              <w:rPr>
                <w:rFonts w:ascii="Arial" w:eastAsia="Times New Roman" w:hAnsi="Arial" w:cs="Arial"/>
                <w:b/>
                <w:bCs/>
                <w:color w:val="000000" w:themeColor="text1"/>
                <w:sz w:val="18"/>
                <w:szCs w:val="18"/>
                <w:cs/>
                <w:lang w:val="th-TH"/>
              </w:rPr>
            </w:pP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gridSpan w:val="2"/>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8D3874" w:rsidRPr="005B2A79" w:rsidTr="00AE7B76">
        <w:trPr>
          <w:gridAfter w:val="1"/>
          <w:wAfter w:w="20" w:type="dxa"/>
          <w:trHeight w:val="86"/>
        </w:trPr>
        <w:tc>
          <w:tcPr>
            <w:tcW w:w="4131" w:type="dxa"/>
            <w:vAlign w:val="bottom"/>
          </w:tcPr>
          <w:p w:rsidR="008D3874" w:rsidRPr="005B2A79" w:rsidRDefault="008D3874" w:rsidP="00A65A82">
            <w:pPr>
              <w:ind w:left="540" w:right="-72"/>
              <w:rPr>
                <w:rFonts w:ascii="Arial" w:hAnsi="Arial" w:cs="Arial"/>
                <w:color w:val="000000" w:themeColor="text1"/>
                <w:sz w:val="18"/>
                <w:szCs w:val="18"/>
                <w:cs/>
              </w:rPr>
            </w:pPr>
          </w:p>
        </w:tc>
        <w:tc>
          <w:tcPr>
            <w:tcW w:w="1354" w:type="dxa"/>
            <w:tcBorders>
              <w:top w:val="single" w:sz="4" w:space="0" w:color="auto"/>
            </w:tcBorders>
            <w:shd w:val="clear" w:color="auto" w:fill="FAFAFA"/>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gridSpan w:val="2"/>
            <w:tcBorders>
              <w:top w:val="single" w:sz="4" w:space="0" w:color="auto"/>
            </w:tcBorders>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8D3874" w:rsidRPr="005B2A79" w:rsidRDefault="008D3874" w:rsidP="008D3874">
            <w:pPr>
              <w:ind w:right="-72"/>
              <w:jc w:val="right"/>
              <w:rPr>
                <w:rFonts w:ascii="Arial" w:eastAsia="Wingdings" w:hAnsi="Arial" w:cs="Arial"/>
                <w:color w:val="000000" w:themeColor="text1"/>
                <w:sz w:val="18"/>
                <w:szCs w:val="18"/>
                <w:cs/>
              </w:rPr>
            </w:pPr>
          </w:p>
        </w:tc>
      </w:tr>
      <w:tr w:rsidR="008D3874" w:rsidRPr="005B2A79" w:rsidTr="00AE7B76">
        <w:trPr>
          <w:gridAfter w:val="1"/>
          <w:wAfter w:w="20" w:type="dxa"/>
          <w:trHeight w:val="66"/>
        </w:trPr>
        <w:tc>
          <w:tcPr>
            <w:tcW w:w="4131" w:type="dxa"/>
            <w:vAlign w:val="bottom"/>
          </w:tcPr>
          <w:p w:rsidR="008D3874" w:rsidRPr="005B2A79" w:rsidRDefault="002F3479" w:rsidP="00A65A82">
            <w:pPr>
              <w:ind w:left="540" w:right="-104"/>
              <w:rPr>
                <w:rFonts w:ascii="Arial" w:hAnsi="Arial" w:cs="Arial"/>
                <w:b/>
                <w:bCs/>
                <w:color w:val="000000" w:themeColor="text1"/>
                <w:sz w:val="18"/>
                <w:szCs w:val="18"/>
              </w:rPr>
            </w:pPr>
            <w:r w:rsidRPr="005B2A79">
              <w:rPr>
                <w:rFonts w:ascii="Arial" w:hAnsi="Arial" w:cs="Arial"/>
                <w:b/>
                <w:bCs/>
                <w:color w:val="000000" w:themeColor="text1"/>
                <w:sz w:val="18"/>
                <w:szCs w:val="18"/>
              </w:rPr>
              <w:t>Company</w:t>
            </w:r>
            <w:r w:rsidR="008D3874" w:rsidRPr="005B2A79">
              <w:rPr>
                <w:rFonts w:ascii="Arial" w:hAnsi="Arial" w:cs="Arial"/>
                <w:b/>
                <w:bCs/>
                <w:color w:val="000000" w:themeColor="text1"/>
                <w:sz w:val="18"/>
                <w:szCs w:val="18"/>
              </w:rPr>
              <w:t xml:space="preserve"> under common control</w:t>
            </w:r>
          </w:p>
          <w:p w:rsidR="008D3874" w:rsidRPr="005B2A79" w:rsidRDefault="008D3874" w:rsidP="00A65A82">
            <w:pPr>
              <w:ind w:left="540" w:right="-104"/>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rPr>
              <w:t xml:space="preserve">   at shareholders level</w:t>
            </w:r>
            <w:r w:rsidRPr="005B2A79">
              <w:rPr>
                <w:rFonts w:ascii="Arial" w:hAnsi="Arial" w:cs="Arial"/>
                <w:b/>
                <w:bCs/>
                <w:color w:val="000000" w:themeColor="text1"/>
                <w:sz w:val="18"/>
                <w:szCs w:val="18"/>
                <w:cs/>
              </w:rPr>
              <w:t>:</w:t>
            </w: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gridSpan w:val="2"/>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FAFAFA"/>
            <w:vAlign w:val="bottom"/>
          </w:tcPr>
          <w:p w:rsidR="008D3874" w:rsidRPr="005B2A79" w:rsidRDefault="008D3874" w:rsidP="008D3874">
            <w:pPr>
              <w:ind w:right="-72"/>
              <w:jc w:val="right"/>
              <w:rPr>
                <w:rFonts w:ascii="Arial" w:hAnsi="Arial" w:cs="Arial"/>
                <w:color w:val="000000" w:themeColor="text1"/>
                <w:sz w:val="18"/>
                <w:szCs w:val="18"/>
              </w:rPr>
            </w:pPr>
          </w:p>
        </w:tc>
        <w:tc>
          <w:tcPr>
            <w:tcW w:w="1354" w:type="dxa"/>
            <w:shd w:val="clear" w:color="auto" w:fill="auto"/>
            <w:vAlign w:val="bottom"/>
          </w:tcPr>
          <w:p w:rsidR="008D3874" w:rsidRPr="005B2A79" w:rsidRDefault="008D3874" w:rsidP="008D3874">
            <w:pPr>
              <w:ind w:right="-72"/>
              <w:jc w:val="right"/>
              <w:rPr>
                <w:rFonts w:ascii="Arial" w:hAnsi="Arial" w:cs="Arial"/>
                <w:color w:val="000000" w:themeColor="text1"/>
                <w:sz w:val="18"/>
                <w:szCs w:val="18"/>
              </w:rPr>
            </w:pPr>
          </w:p>
        </w:tc>
      </w:tr>
      <w:tr w:rsidR="00D82CC4" w:rsidRPr="005B2A79" w:rsidTr="00AE7B76">
        <w:trPr>
          <w:gridAfter w:val="1"/>
          <w:wAfter w:w="20" w:type="dxa"/>
          <w:trHeight w:val="23"/>
        </w:trPr>
        <w:tc>
          <w:tcPr>
            <w:tcW w:w="4131" w:type="dxa"/>
            <w:shd w:val="clear" w:color="auto" w:fill="auto"/>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sz w:val="18"/>
                <w:szCs w:val="18"/>
                <w:shd w:val="clear" w:color="auto" w:fill="FFFFFF"/>
              </w:rPr>
              <w:t>Beginning balance</w:t>
            </w:r>
          </w:p>
        </w:tc>
        <w:tc>
          <w:tcPr>
            <w:tcW w:w="1354" w:type="dxa"/>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gridSpan w:val="2"/>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74,000,000</w:t>
            </w:r>
          </w:p>
        </w:tc>
        <w:tc>
          <w:tcPr>
            <w:tcW w:w="1354" w:type="dxa"/>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shd w:val="clear" w:color="auto" w:fill="auto"/>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r>
      <w:tr w:rsidR="00D82CC4" w:rsidRPr="005B2A79" w:rsidTr="00AE7B76">
        <w:trPr>
          <w:gridAfter w:val="1"/>
          <w:wAfter w:w="20" w:type="dxa"/>
          <w:trHeight w:val="23"/>
        </w:trPr>
        <w:tc>
          <w:tcPr>
            <w:tcW w:w="4131" w:type="dxa"/>
            <w:shd w:val="clear" w:color="auto" w:fill="auto"/>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color w:val="000000" w:themeColor="text1"/>
                <w:sz w:val="18"/>
                <w:szCs w:val="18"/>
              </w:rPr>
              <w:t>Borrowings repaid during the period</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year</w:t>
            </w:r>
          </w:p>
        </w:tc>
        <w:tc>
          <w:tcPr>
            <w:tcW w:w="1354" w:type="dxa"/>
            <w:tcBorders>
              <w:bottom w:val="single" w:sz="4" w:space="0" w:color="auto"/>
            </w:tcBorders>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gridSpan w:val="2"/>
            <w:tcBorders>
              <w:bottom w:val="single" w:sz="4" w:space="0" w:color="auto"/>
            </w:tcBorders>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r w:rsidRPr="005B2A79">
              <w:rPr>
                <w:rFonts w:ascii="Arial" w:eastAsia="Brush Script MT" w:hAnsi="Arial" w:cs="Arial"/>
                <w:snapToGrid w:val="0"/>
                <w:color w:val="000000" w:themeColor="text1"/>
                <w:sz w:val="18"/>
                <w:szCs w:val="18"/>
              </w:rPr>
              <w:t>74,000,000</w:t>
            </w: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auto"/>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r>
      <w:tr w:rsidR="00D82CC4" w:rsidRPr="005B2A79" w:rsidTr="00AE7B76">
        <w:trPr>
          <w:gridAfter w:val="1"/>
          <w:wAfter w:w="20" w:type="dxa"/>
          <w:trHeight w:val="86"/>
        </w:trPr>
        <w:tc>
          <w:tcPr>
            <w:tcW w:w="4131" w:type="dxa"/>
            <w:vAlign w:val="bottom"/>
          </w:tcPr>
          <w:p w:rsidR="00D82CC4" w:rsidRPr="005B2A79" w:rsidRDefault="00D82CC4" w:rsidP="00D82CC4">
            <w:pPr>
              <w:ind w:left="540" w:right="-72"/>
              <w:rPr>
                <w:rFonts w:ascii="Arial"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gridSpan w:val="2"/>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r>
      <w:tr w:rsidR="00D82CC4" w:rsidRPr="005B2A79" w:rsidTr="00AE7B76">
        <w:trPr>
          <w:gridAfter w:val="1"/>
          <w:wAfter w:w="20" w:type="dxa"/>
          <w:trHeight w:val="23"/>
        </w:trPr>
        <w:tc>
          <w:tcPr>
            <w:tcW w:w="4131" w:type="dxa"/>
            <w:vAlign w:val="bottom"/>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gridSpan w:val="2"/>
            <w:tcBorders>
              <w:bottom w:val="single" w:sz="4" w:space="0" w:color="auto"/>
            </w:tcBorders>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r>
      <w:tr w:rsidR="00D82CC4" w:rsidRPr="005B2A79" w:rsidTr="00AE7B76">
        <w:trPr>
          <w:gridAfter w:val="1"/>
          <w:wAfter w:w="20" w:type="dxa"/>
          <w:trHeight w:val="86"/>
        </w:trPr>
        <w:tc>
          <w:tcPr>
            <w:tcW w:w="4131" w:type="dxa"/>
            <w:vAlign w:val="bottom"/>
          </w:tcPr>
          <w:p w:rsidR="00D82CC4" w:rsidRPr="005B2A79" w:rsidRDefault="00D82CC4" w:rsidP="00D82CC4">
            <w:pPr>
              <w:ind w:left="540" w:right="-72"/>
              <w:rPr>
                <w:rFonts w:ascii="Arial"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gridSpan w:val="2"/>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r>
      <w:tr w:rsidR="00D82CC4" w:rsidRPr="005B2A79" w:rsidTr="00AE7B76">
        <w:trPr>
          <w:gridAfter w:val="1"/>
          <w:wAfter w:w="20" w:type="dxa"/>
          <w:trHeight w:val="66"/>
        </w:trPr>
        <w:tc>
          <w:tcPr>
            <w:tcW w:w="4131" w:type="dxa"/>
            <w:vAlign w:val="bottom"/>
          </w:tcPr>
          <w:p w:rsidR="00D82CC4" w:rsidRPr="005B2A79" w:rsidRDefault="00D82CC4" w:rsidP="00D82CC4">
            <w:pPr>
              <w:ind w:left="540" w:right="-104"/>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rPr>
              <w:t>Shareholders and key management</w:t>
            </w:r>
            <w:r w:rsidRPr="005B2A79">
              <w:rPr>
                <w:rFonts w:ascii="Arial" w:hAnsi="Arial" w:cs="Arial"/>
                <w:b/>
                <w:bCs/>
                <w:color w:val="000000" w:themeColor="text1"/>
                <w:sz w:val="18"/>
                <w:szCs w:val="18"/>
                <w:cs/>
              </w:rPr>
              <w:t>:</w:t>
            </w: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gridSpan w:val="2"/>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FAFAFA"/>
            <w:vAlign w:val="bottom"/>
          </w:tcPr>
          <w:p w:rsidR="00D82CC4" w:rsidRPr="005B2A79" w:rsidRDefault="00D82CC4" w:rsidP="00D82CC4">
            <w:pPr>
              <w:ind w:right="-72"/>
              <w:jc w:val="right"/>
              <w:rPr>
                <w:rFonts w:ascii="Arial" w:hAnsi="Arial" w:cs="Arial"/>
                <w:color w:val="000000" w:themeColor="text1"/>
                <w:sz w:val="18"/>
                <w:szCs w:val="18"/>
              </w:rPr>
            </w:pPr>
          </w:p>
        </w:tc>
        <w:tc>
          <w:tcPr>
            <w:tcW w:w="1354" w:type="dxa"/>
            <w:shd w:val="clear" w:color="auto" w:fill="auto"/>
            <w:vAlign w:val="bottom"/>
          </w:tcPr>
          <w:p w:rsidR="00D82CC4" w:rsidRPr="005B2A79" w:rsidRDefault="00D82CC4" w:rsidP="00D82CC4">
            <w:pPr>
              <w:ind w:right="-72"/>
              <w:jc w:val="right"/>
              <w:rPr>
                <w:rFonts w:ascii="Arial" w:hAnsi="Arial" w:cs="Arial"/>
                <w:color w:val="000000" w:themeColor="text1"/>
                <w:sz w:val="18"/>
                <w:szCs w:val="18"/>
              </w:rPr>
            </w:pPr>
          </w:p>
        </w:tc>
      </w:tr>
      <w:tr w:rsidR="00D82CC4" w:rsidRPr="005B2A79" w:rsidTr="00AE7B76">
        <w:trPr>
          <w:gridAfter w:val="1"/>
          <w:wAfter w:w="20" w:type="dxa"/>
          <w:trHeight w:val="23"/>
        </w:trPr>
        <w:tc>
          <w:tcPr>
            <w:tcW w:w="4131" w:type="dxa"/>
            <w:shd w:val="clear" w:color="auto" w:fill="auto"/>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sz w:val="18"/>
                <w:szCs w:val="18"/>
                <w:shd w:val="clear" w:color="auto" w:fill="FFFFFF"/>
              </w:rPr>
              <w:t>Beginning balance</w:t>
            </w:r>
          </w:p>
        </w:tc>
        <w:tc>
          <w:tcPr>
            <w:tcW w:w="1354" w:type="dxa"/>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50,000,000</w:t>
            </w:r>
          </w:p>
        </w:tc>
        <w:tc>
          <w:tcPr>
            <w:tcW w:w="1354" w:type="dxa"/>
            <w:gridSpan w:val="2"/>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498,780,000</w:t>
            </w:r>
          </w:p>
        </w:tc>
        <w:tc>
          <w:tcPr>
            <w:tcW w:w="1354" w:type="dxa"/>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shd w:val="clear" w:color="auto" w:fill="auto"/>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448,780,000</w:t>
            </w:r>
          </w:p>
        </w:tc>
      </w:tr>
      <w:tr w:rsidR="00D82CC4" w:rsidRPr="005B2A79" w:rsidTr="00AE7B76">
        <w:trPr>
          <w:gridAfter w:val="1"/>
          <w:wAfter w:w="20" w:type="dxa"/>
          <w:trHeight w:val="23"/>
        </w:trPr>
        <w:tc>
          <w:tcPr>
            <w:tcW w:w="4131" w:type="dxa"/>
            <w:shd w:val="clear" w:color="auto" w:fill="auto"/>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color w:val="000000" w:themeColor="text1"/>
                <w:sz w:val="18"/>
                <w:szCs w:val="18"/>
              </w:rPr>
              <w:t>Borrowings repaid during the period</w:t>
            </w:r>
            <w:r w:rsidRPr="005B2A79">
              <w:rPr>
                <w:rFonts w:ascii="Arial" w:hAnsi="Arial" w:cs="Arial"/>
                <w:color w:val="000000" w:themeColor="text1"/>
                <w:sz w:val="18"/>
                <w:szCs w:val="18"/>
                <w:cs/>
              </w:rPr>
              <w:t>/</w:t>
            </w:r>
            <w:r w:rsidRPr="005B2A79">
              <w:rPr>
                <w:rFonts w:ascii="Arial" w:hAnsi="Arial" w:cs="Arial"/>
                <w:color w:val="000000" w:themeColor="text1"/>
                <w:sz w:val="18"/>
                <w:szCs w:val="18"/>
              </w:rPr>
              <w:t>year</w:t>
            </w:r>
          </w:p>
        </w:tc>
        <w:tc>
          <w:tcPr>
            <w:tcW w:w="1354" w:type="dxa"/>
            <w:tcBorders>
              <w:bottom w:val="single" w:sz="4" w:space="0" w:color="auto"/>
            </w:tcBorders>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r w:rsidRPr="005B2A79">
              <w:rPr>
                <w:rFonts w:ascii="Arial" w:eastAsia="Brush Script MT" w:hAnsi="Arial" w:cs="Arial"/>
                <w:snapToGrid w:val="0"/>
                <w:color w:val="000000" w:themeColor="text1"/>
                <w:sz w:val="18"/>
                <w:szCs w:val="18"/>
              </w:rPr>
              <w:t>50,000,000</w:t>
            </w:r>
            <w:r w:rsidRPr="005B2A79">
              <w:rPr>
                <w:rFonts w:ascii="Arial" w:eastAsia="Brush Script MT" w:hAnsi="Arial" w:cs="Arial"/>
                <w:snapToGrid w:val="0"/>
                <w:color w:val="000000" w:themeColor="text1"/>
                <w:sz w:val="18"/>
                <w:szCs w:val="18"/>
                <w:cs/>
              </w:rPr>
              <w:t>)</w:t>
            </w:r>
          </w:p>
        </w:tc>
        <w:tc>
          <w:tcPr>
            <w:tcW w:w="1354" w:type="dxa"/>
            <w:gridSpan w:val="2"/>
            <w:tcBorders>
              <w:bottom w:val="single" w:sz="4" w:space="0" w:color="auto"/>
            </w:tcBorders>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r w:rsidRPr="005B2A79">
              <w:rPr>
                <w:rFonts w:ascii="Arial" w:eastAsia="Brush Script MT" w:hAnsi="Arial" w:cs="Arial"/>
                <w:snapToGrid w:val="0"/>
                <w:color w:val="000000" w:themeColor="text1"/>
                <w:sz w:val="18"/>
                <w:szCs w:val="18"/>
              </w:rPr>
              <w:t>448,780,000</w:t>
            </w: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FAFAFA"/>
            <w:vAlign w:val="bottom"/>
          </w:tcPr>
          <w:p w:rsidR="00D82CC4" w:rsidRPr="005B2A79" w:rsidRDefault="00E8751E"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auto"/>
            <w:vAlign w:val="bottom"/>
          </w:tcPr>
          <w:p w:rsidR="00D82CC4" w:rsidRPr="005B2A79" w:rsidRDefault="00D82CC4" w:rsidP="00D82CC4">
            <w:pPr>
              <w:tabs>
                <w:tab w:val="left" w:pos="-72"/>
              </w:tabs>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r w:rsidRPr="005B2A79">
              <w:rPr>
                <w:rFonts w:ascii="Arial" w:eastAsia="Brush Script MT" w:hAnsi="Arial" w:cs="Arial"/>
                <w:snapToGrid w:val="0"/>
                <w:color w:val="000000" w:themeColor="text1"/>
                <w:sz w:val="18"/>
                <w:szCs w:val="18"/>
              </w:rPr>
              <w:t>448,780,000</w:t>
            </w:r>
            <w:r w:rsidRPr="005B2A79">
              <w:rPr>
                <w:rFonts w:ascii="Arial" w:eastAsia="Brush Script MT" w:hAnsi="Arial" w:cs="Arial"/>
                <w:snapToGrid w:val="0"/>
                <w:color w:val="000000" w:themeColor="text1"/>
                <w:sz w:val="18"/>
                <w:szCs w:val="18"/>
                <w:cs/>
              </w:rPr>
              <w:t>)</w:t>
            </w:r>
          </w:p>
        </w:tc>
      </w:tr>
      <w:tr w:rsidR="00D82CC4" w:rsidRPr="005B2A79" w:rsidTr="00AE7B76">
        <w:trPr>
          <w:gridAfter w:val="1"/>
          <w:wAfter w:w="20" w:type="dxa"/>
          <w:trHeight w:val="86"/>
        </w:trPr>
        <w:tc>
          <w:tcPr>
            <w:tcW w:w="4131" w:type="dxa"/>
            <w:vAlign w:val="bottom"/>
          </w:tcPr>
          <w:p w:rsidR="00D82CC4" w:rsidRPr="005B2A79" w:rsidRDefault="00D82CC4" w:rsidP="00D82CC4">
            <w:pPr>
              <w:ind w:left="540" w:right="-72"/>
              <w:rPr>
                <w:rFonts w:ascii="Arial"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gridSpan w:val="2"/>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D82CC4" w:rsidRPr="005B2A79" w:rsidRDefault="00D82CC4" w:rsidP="00D82CC4">
            <w:pPr>
              <w:ind w:right="-72"/>
              <w:jc w:val="right"/>
              <w:rPr>
                <w:rFonts w:ascii="Arial" w:eastAsia="Wingdings" w:hAnsi="Arial" w:cs="Arial"/>
                <w:color w:val="000000" w:themeColor="text1"/>
                <w:sz w:val="18"/>
                <w:szCs w:val="18"/>
                <w:cs/>
              </w:rPr>
            </w:pPr>
          </w:p>
        </w:tc>
      </w:tr>
      <w:tr w:rsidR="00D82CC4" w:rsidRPr="005B2A79" w:rsidTr="00AE7B76">
        <w:trPr>
          <w:gridAfter w:val="1"/>
          <w:wAfter w:w="20" w:type="dxa"/>
          <w:trHeight w:val="23"/>
        </w:trPr>
        <w:tc>
          <w:tcPr>
            <w:tcW w:w="4131" w:type="dxa"/>
            <w:vAlign w:val="bottom"/>
          </w:tcPr>
          <w:p w:rsidR="00D82CC4" w:rsidRPr="005B2A79" w:rsidRDefault="00D82CC4" w:rsidP="00D82CC4">
            <w:pPr>
              <w:ind w:left="540" w:right="-104"/>
              <w:rPr>
                <w:rFonts w:ascii="Arial" w:hAnsi="Arial" w:cs="Arial"/>
                <w:color w:val="000000" w:themeColor="text1"/>
                <w:sz w:val="18"/>
                <w:szCs w:val="18"/>
              </w:rPr>
            </w:pPr>
            <w:r w:rsidRPr="005B2A79">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gridSpan w:val="2"/>
            <w:tcBorders>
              <w:bottom w:val="single" w:sz="4" w:space="0" w:color="auto"/>
            </w:tcBorders>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50,000,000</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r>
      <w:tr w:rsidR="00D82CC4" w:rsidRPr="005B2A79" w:rsidTr="00AE7B76">
        <w:trPr>
          <w:gridAfter w:val="1"/>
          <w:wAfter w:w="20" w:type="dxa"/>
          <w:trHeight w:val="23"/>
        </w:trPr>
        <w:tc>
          <w:tcPr>
            <w:tcW w:w="4131" w:type="dxa"/>
            <w:vAlign w:val="bottom"/>
          </w:tcPr>
          <w:p w:rsidR="00D82CC4" w:rsidRPr="005B2A79" w:rsidRDefault="00D82CC4" w:rsidP="00D82CC4">
            <w:pPr>
              <w:ind w:left="540" w:right="-104"/>
              <w:rPr>
                <w:rFonts w:ascii="Arial" w:hAnsi="Arial" w:cs="Arial"/>
                <w:color w:val="000000" w:themeColor="text1"/>
                <w:sz w:val="18"/>
                <w:szCs w:val="18"/>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p>
        </w:tc>
        <w:tc>
          <w:tcPr>
            <w:tcW w:w="1354" w:type="dxa"/>
            <w:gridSpan w:val="2"/>
            <w:tcBorders>
              <w:top w:val="single" w:sz="4" w:space="0" w:color="auto"/>
            </w:tcBorders>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p>
        </w:tc>
        <w:tc>
          <w:tcPr>
            <w:tcW w:w="1354" w:type="dxa"/>
            <w:tcBorders>
              <w:top w:val="single" w:sz="4" w:space="0" w:color="auto"/>
            </w:tcBorders>
            <w:shd w:val="clear" w:color="auto" w:fill="FAFAFA"/>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p>
        </w:tc>
        <w:tc>
          <w:tcPr>
            <w:tcW w:w="1354" w:type="dxa"/>
            <w:tcBorders>
              <w:top w:val="single" w:sz="4" w:space="0" w:color="auto"/>
            </w:tcBorders>
            <w:shd w:val="clear" w:color="auto" w:fill="auto"/>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p>
        </w:tc>
      </w:tr>
      <w:tr w:rsidR="00D82CC4" w:rsidRPr="005B2A79" w:rsidTr="00AE7B76">
        <w:trPr>
          <w:gridAfter w:val="1"/>
          <w:wAfter w:w="20" w:type="dxa"/>
          <w:trHeight w:val="23"/>
        </w:trPr>
        <w:tc>
          <w:tcPr>
            <w:tcW w:w="4131" w:type="dxa"/>
            <w:vAlign w:val="bottom"/>
          </w:tcPr>
          <w:p w:rsidR="00D82CC4" w:rsidRPr="005B2A79" w:rsidRDefault="00D82CC4" w:rsidP="00D82CC4">
            <w:pPr>
              <w:ind w:left="540" w:right="-104"/>
              <w:rPr>
                <w:rFonts w:ascii="Arial" w:hAnsi="Arial" w:cs="Arial"/>
                <w:b/>
                <w:bCs/>
                <w:color w:val="000000" w:themeColor="text1"/>
                <w:spacing w:val="-6"/>
                <w:sz w:val="18"/>
                <w:szCs w:val="18"/>
              </w:rPr>
            </w:pPr>
            <w:r w:rsidRPr="005B2A79">
              <w:rPr>
                <w:rFonts w:ascii="Arial" w:hAnsi="Arial" w:cs="Arial"/>
                <w:b/>
                <w:bCs/>
                <w:color w:val="000000" w:themeColor="text1"/>
                <w:spacing w:val="-6"/>
                <w:sz w:val="18"/>
                <w:szCs w:val="18"/>
              </w:rPr>
              <w:t>Total borrowings from related parties</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gridSpan w:val="2"/>
            <w:tcBorders>
              <w:bottom w:val="single" w:sz="4" w:space="0" w:color="auto"/>
            </w:tcBorders>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rPr>
              <w:t>50,000,000</w:t>
            </w:r>
          </w:p>
        </w:tc>
        <w:tc>
          <w:tcPr>
            <w:tcW w:w="1354" w:type="dxa"/>
            <w:tcBorders>
              <w:bottom w:val="single" w:sz="4" w:space="0" w:color="auto"/>
            </w:tcBorders>
            <w:shd w:val="clear" w:color="auto" w:fill="FAFAFA"/>
            <w:vAlign w:val="bottom"/>
          </w:tcPr>
          <w:p w:rsidR="00D82CC4" w:rsidRPr="005B2A79" w:rsidRDefault="00E8751E"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c>
          <w:tcPr>
            <w:tcW w:w="1354" w:type="dxa"/>
            <w:tcBorders>
              <w:bottom w:val="single" w:sz="4" w:space="0" w:color="auto"/>
            </w:tcBorders>
            <w:shd w:val="clear" w:color="auto" w:fill="auto"/>
            <w:vAlign w:val="bottom"/>
          </w:tcPr>
          <w:p w:rsidR="00D82CC4" w:rsidRPr="005B2A79" w:rsidRDefault="00D82CC4" w:rsidP="00D82CC4">
            <w:pPr>
              <w:ind w:right="-72"/>
              <w:jc w:val="right"/>
              <w:rPr>
                <w:rFonts w:ascii="Arial" w:eastAsia="Brush Script MT" w:hAnsi="Arial" w:cs="Arial"/>
                <w:snapToGrid w:val="0"/>
                <w:color w:val="000000" w:themeColor="text1"/>
                <w:sz w:val="18"/>
                <w:szCs w:val="18"/>
              </w:rPr>
            </w:pPr>
            <w:r w:rsidRPr="005B2A79">
              <w:rPr>
                <w:rFonts w:ascii="Arial" w:eastAsia="Brush Script MT" w:hAnsi="Arial" w:cs="Arial"/>
                <w:snapToGrid w:val="0"/>
                <w:color w:val="000000" w:themeColor="text1"/>
                <w:sz w:val="18"/>
                <w:szCs w:val="18"/>
                <w:cs/>
              </w:rPr>
              <w:t>-</w:t>
            </w:r>
          </w:p>
        </w:tc>
      </w:tr>
    </w:tbl>
    <w:p w:rsidR="00960A0A" w:rsidRPr="005B2A79" w:rsidRDefault="00960A0A" w:rsidP="00194442">
      <w:pPr>
        <w:ind w:left="540"/>
        <w:jc w:val="both"/>
        <w:outlineLvl w:val="0"/>
        <w:rPr>
          <w:rFonts w:ascii="Arial" w:eastAsia="Calibri" w:hAnsi="Arial" w:cs="Arial"/>
          <w:sz w:val="18"/>
          <w:szCs w:val="18"/>
          <w:lang w:val="en-GB"/>
        </w:rPr>
      </w:pPr>
    </w:p>
    <w:p w:rsidR="009B7297" w:rsidRPr="005B2A79" w:rsidRDefault="009B7297" w:rsidP="00194442">
      <w:pPr>
        <w:ind w:left="540"/>
        <w:jc w:val="both"/>
        <w:outlineLvl w:val="0"/>
        <w:rPr>
          <w:rFonts w:ascii="Arial" w:eastAsia="Calibri" w:hAnsi="Arial" w:cs="Arial"/>
          <w:spacing w:val="-2"/>
          <w:sz w:val="18"/>
          <w:szCs w:val="18"/>
        </w:rPr>
      </w:pPr>
      <w:r w:rsidRPr="005B2A79">
        <w:rPr>
          <w:rFonts w:ascii="Arial" w:eastAsia="Calibri" w:hAnsi="Arial" w:cs="Arial"/>
          <w:spacing w:val="-2"/>
          <w:sz w:val="18"/>
          <w:szCs w:val="18"/>
        </w:rPr>
        <w:t>Borrowings from related parties and shar</w:t>
      </w:r>
      <w:r w:rsidR="00A33C00" w:rsidRPr="005B2A79">
        <w:rPr>
          <w:rFonts w:ascii="Arial" w:eastAsia="Calibri" w:hAnsi="Arial" w:cs="Arial"/>
          <w:spacing w:val="-2"/>
          <w:sz w:val="18"/>
          <w:szCs w:val="18"/>
        </w:rPr>
        <w:t xml:space="preserve">eholders were </w:t>
      </w:r>
      <w:r w:rsidR="00FB183B" w:rsidRPr="005B2A79">
        <w:rPr>
          <w:rFonts w:ascii="Arial" w:eastAsia="Calibri" w:hAnsi="Arial" w:cs="Arial"/>
          <w:spacing w:val="-2"/>
          <w:sz w:val="18"/>
          <w:szCs w:val="22"/>
          <w:lang w:val="en-GB"/>
        </w:rPr>
        <w:t xml:space="preserve">unsecured and </w:t>
      </w:r>
      <w:r w:rsidR="00A33C00" w:rsidRPr="005B2A79">
        <w:rPr>
          <w:rFonts w:ascii="Arial" w:eastAsia="Calibri" w:hAnsi="Arial" w:cs="Arial"/>
          <w:spacing w:val="-2"/>
          <w:sz w:val="18"/>
          <w:szCs w:val="18"/>
        </w:rPr>
        <w:t>provided interest</w:t>
      </w:r>
      <w:r w:rsidR="00A33C00" w:rsidRPr="005B2A79">
        <w:rPr>
          <w:rFonts w:ascii="Arial" w:eastAsia="Calibri" w:hAnsi="Arial" w:cs="Arial"/>
          <w:spacing w:val="-2"/>
          <w:sz w:val="18"/>
          <w:szCs w:val="18"/>
          <w:cs/>
        </w:rPr>
        <w:t xml:space="preserve"> </w:t>
      </w:r>
      <w:r w:rsidR="00A33C00" w:rsidRPr="005B2A79">
        <w:rPr>
          <w:rFonts w:ascii="Arial" w:hAnsi="Arial" w:cs="Arial"/>
          <w:spacing w:val="-2"/>
          <w:sz w:val="18"/>
          <w:szCs w:val="18"/>
          <w:lang w:val="en-GB"/>
        </w:rPr>
        <w:t>rate at</w:t>
      </w:r>
      <w:r w:rsidR="0028294C" w:rsidRPr="005B2A79">
        <w:rPr>
          <w:rFonts w:ascii="Arial" w:hAnsi="Arial" w:cs="Arial"/>
          <w:spacing w:val="-2"/>
          <w:sz w:val="18"/>
          <w:szCs w:val="18"/>
          <w:cs/>
          <w:lang w:val="en-GB"/>
        </w:rPr>
        <w:t xml:space="preserve"> </w:t>
      </w:r>
      <w:r w:rsidR="008B5C9A" w:rsidRPr="005B2A79">
        <w:rPr>
          <w:rFonts w:ascii="Arial" w:hAnsi="Arial" w:cs="Arial"/>
          <w:spacing w:val="-2"/>
          <w:sz w:val="18"/>
          <w:szCs w:val="18"/>
          <w:lang w:val="en-GB"/>
        </w:rPr>
        <w:t>1.97</w:t>
      </w:r>
      <w:r w:rsidR="00A33C00" w:rsidRPr="005B2A79">
        <w:rPr>
          <w:rFonts w:ascii="Arial" w:hAnsi="Arial" w:cs="Arial"/>
          <w:spacing w:val="-2"/>
          <w:sz w:val="18"/>
          <w:szCs w:val="18"/>
          <w:cs/>
          <w:lang w:val="en-GB"/>
        </w:rPr>
        <w:t xml:space="preserve">% </w:t>
      </w:r>
      <w:r w:rsidR="00A33C00" w:rsidRPr="005B2A79">
        <w:rPr>
          <w:rFonts w:ascii="Arial" w:hAnsi="Arial" w:cs="Arial"/>
          <w:spacing w:val="-2"/>
          <w:sz w:val="18"/>
          <w:szCs w:val="18"/>
          <w:lang w:val="en-GB"/>
        </w:rPr>
        <w:t>per annum</w:t>
      </w:r>
      <w:r w:rsidR="008273D6" w:rsidRPr="005B2A79">
        <w:rPr>
          <w:rFonts w:ascii="Arial" w:eastAsia="Calibri" w:hAnsi="Arial" w:cs="Arial"/>
          <w:spacing w:val="-2"/>
          <w:sz w:val="18"/>
          <w:szCs w:val="18"/>
          <w:cs/>
        </w:rPr>
        <w:t>.</w:t>
      </w:r>
    </w:p>
    <w:p w:rsidR="002012BE" w:rsidRPr="005B2A79" w:rsidRDefault="002012BE" w:rsidP="00194442">
      <w:pPr>
        <w:ind w:left="540"/>
        <w:jc w:val="both"/>
        <w:rPr>
          <w:rFonts w:ascii="Arial" w:hAnsi="Arial" w:cs="Arial"/>
          <w:sz w:val="18"/>
          <w:szCs w:val="18"/>
        </w:rPr>
      </w:pPr>
    </w:p>
    <w:p w:rsidR="002012BE" w:rsidRPr="005B2A79" w:rsidRDefault="002012BE" w:rsidP="00091D9D">
      <w:pPr>
        <w:numPr>
          <w:ilvl w:val="0"/>
          <w:numId w:val="28"/>
        </w:numPr>
        <w:ind w:left="567" w:hanging="567"/>
        <w:jc w:val="both"/>
        <w:rPr>
          <w:rFonts w:ascii="Arial" w:eastAsia="Arial Unicode MS" w:hAnsi="Arial" w:cs="Arial"/>
          <w:color w:val="CF4A02"/>
          <w:sz w:val="18"/>
          <w:szCs w:val="18"/>
        </w:rPr>
      </w:pPr>
      <w:r w:rsidRPr="005B2A79">
        <w:rPr>
          <w:rFonts w:ascii="Arial" w:eastAsia="Arial Unicode MS" w:hAnsi="Arial" w:cs="Arial"/>
          <w:color w:val="CF4A02"/>
          <w:sz w:val="18"/>
          <w:szCs w:val="18"/>
        </w:rPr>
        <w:t>Loans to related parties</w:t>
      </w:r>
    </w:p>
    <w:p w:rsidR="002012BE" w:rsidRPr="005B2A79" w:rsidRDefault="002012BE" w:rsidP="002012BE">
      <w:pPr>
        <w:ind w:left="1080" w:hanging="540"/>
        <w:rPr>
          <w:rFonts w:ascii="Arial" w:hAnsi="Arial" w:cs="Arial"/>
          <w:sz w:val="18"/>
          <w:szCs w:val="18"/>
          <w:shd w:val="clear" w:color="auto" w:fill="FFFFFF"/>
        </w:rPr>
      </w:pPr>
    </w:p>
    <w:tbl>
      <w:tblPr>
        <w:tblW w:w="9574" w:type="dxa"/>
        <w:tblLook w:val="0000" w:firstRow="0" w:lastRow="0" w:firstColumn="0" w:lastColumn="0" w:noHBand="0" w:noVBand="0"/>
      </w:tblPr>
      <w:tblGrid>
        <w:gridCol w:w="4158"/>
        <w:gridCol w:w="1354"/>
        <w:gridCol w:w="1354"/>
        <w:gridCol w:w="1354"/>
        <w:gridCol w:w="1354"/>
      </w:tblGrid>
      <w:tr w:rsidR="008D3874" w:rsidRPr="005B2A79" w:rsidTr="00AE7B76">
        <w:trPr>
          <w:trHeight w:val="190"/>
        </w:trPr>
        <w:tc>
          <w:tcPr>
            <w:tcW w:w="4158"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2708" w:type="dxa"/>
            <w:gridSpan w:val="2"/>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Consolidated</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 financial </w:t>
            </w:r>
            <w:r w:rsidR="003A7279" w:rsidRPr="005B2A79">
              <w:rPr>
                <w:rFonts w:ascii="Arial" w:hAnsi="Arial" w:cs="Arial"/>
                <w:b/>
                <w:bCs/>
                <w:color w:val="000000" w:themeColor="text1"/>
                <w:sz w:val="18"/>
                <w:szCs w:val="18"/>
                <w:lang w:val="en-GB"/>
              </w:rPr>
              <w:t>information</w:t>
            </w:r>
          </w:p>
        </w:tc>
        <w:tc>
          <w:tcPr>
            <w:tcW w:w="2708" w:type="dxa"/>
            <w:gridSpan w:val="2"/>
            <w:tcBorders>
              <w:top w:val="single" w:sz="4" w:space="0" w:color="auto"/>
              <w:bottom w:val="single" w:sz="4" w:space="0" w:color="auto"/>
            </w:tcBorders>
            <w:vAlign w:val="bottom"/>
          </w:tcPr>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Separate </w:t>
            </w:r>
          </w:p>
          <w:p w:rsidR="008D3874" w:rsidRPr="005B2A79" w:rsidRDefault="008D3874" w:rsidP="008D3874">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 xml:space="preserve">financial </w:t>
            </w:r>
            <w:r w:rsidR="003A7279" w:rsidRPr="005B2A79">
              <w:rPr>
                <w:rFonts w:ascii="Arial" w:hAnsi="Arial" w:cs="Arial"/>
                <w:b/>
                <w:bCs/>
                <w:color w:val="000000" w:themeColor="text1"/>
                <w:sz w:val="18"/>
                <w:szCs w:val="18"/>
                <w:lang w:val="en-GB"/>
              </w:rPr>
              <w:t>information</w:t>
            </w:r>
          </w:p>
        </w:tc>
      </w:tr>
      <w:tr w:rsidR="008D3874" w:rsidRPr="005B2A79" w:rsidTr="00AE7B76">
        <w:trPr>
          <w:trHeight w:val="102"/>
        </w:trPr>
        <w:tc>
          <w:tcPr>
            <w:tcW w:w="4158"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54" w:type="dxa"/>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c>
          <w:tcPr>
            <w:tcW w:w="1354" w:type="dxa"/>
            <w:tcBorders>
              <w:top w:val="single" w:sz="4" w:space="0" w:color="auto"/>
            </w:tcBorders>
            <w:vAlign w:val="bottom"/>
          </w:tcPr>
          <w:p w:rsidR="008D3874" w:rsidRPr="005B2A79" w:rsidRDefault="00615F9D"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 xml:space="preserve">30 </w:t>
            </w:r>
            <w:r w:rsidR="004E2015" w:rsidRPr="005B2A79">
              <w:rPr>
                <w:rFonts w:ascii="Arial" w:hAnsi="Arial" w:cs="Arial"/>
                <w:b/>
                <w:bCs/>
                <w:color w:val="000000" w:themeColor="text1"/>
                <w:sz w:val="18"/>
                <w:szCs w:val="18"/>
                <w:shd w:val="clear" w:color="auto" w:fill="FFFFFF"/>
              </w:rPr>
              <w:t>September</w:t>
            </w:r>
            <w:r w:rsidRPr="005B2A79">
              <w:rPr>
                <w:rFonts w:ascii="Arial" w:hAnsi="Arial" w:cs="Arial"/>
                <w:b/>
                <w:bCs/>
                <w:color w:val="000000" w:themeColor="text1"/>
                <w:sz w:val="18"/>
                <w:szCs w:val="18"/>
                <w:shd w:val="clear" w:color="auto" w:fill="FFFFFF"/>
                <w:cs/>
              </w:rPr>
              <w:t xml:space="preserve"> </w:t>
            </w:r>
          </w:p>
        </w:tc>
        <w:tc>
          <w:tcPr>
            <w:tcW w:w="1354" w:type="dxa"/>
            <w:tcBorders>
              <w:top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31 December</w:t>
            </w:r>
          </w:p>
        </w:tc>
      </w:tr>
      <w:tr w:rsidR="008D3874" w:rsidRPr="005B2A79" w:rsidTr="00AE7B76">
        <w:trPr>
          <w:trHeight w:val="102"/>
        </w:trPr>
        <w:tc>
          <w:tcPr>
            <w:tcW w:w="4158" w:type="dxa"/>
            <w:vAlign w:val="bottom"/>
          </w:tcPr>
          <w:p w:rsidR="008D3874" w:rsidRPr="005B2A79" w:rsidRDefault="008D3874" w:rsidP="00A65A82">
            <w:pPr>
              <w:ind w:left="540" w:right="-72"/>
              <w:rPr>
                <w:rFonts w:ascii="Arial" w:hAnsi="Arial" w:cs="Arial"/>
                <w:b/>
                <w:bCs/>
                <w:color w:val="000000" w:themeColor="text1"/>
                <w:sz w:val="18"/>
                <w:szCs w:val="18"/>
              </w:rPr>
            </w:pP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2020</w:t>
            </w:r>
          </w:p>
        </w:tc>
        <w:tc>
          <w:tcPr>
            <w:tcW w:w="1354" w:type="dxa"/>
            <w:vAlign w:val="bottom"/>
          </w:tcPr>
          <w:p w:rsidR="008D3874" w:rsidRPr="005B2A79" w:rsidRDefault="008D3874" w:rsidP="008D3874">
            <w:pPr>
              <w:ind w:right="-72"/>
              <w:jc w:val="right"/>
              <w:rPr>
                <w:rFonts w:ascii="Arial" w:hAnsi="Arial" w:cs="Arial"/>
                <w:b/>
                <w:bCs/>
                <w:color w:val="000000" w:themeColor="text1"/>
                <w:sz w:val="18"/>
                <w:szCs w:val="18"/>
                <w:shd w:val="clear" w:color="auto" w:fill="FFFFFF"/>
              </w:rPr>
            </w:pPr>
            <w:r w:rsidRPr="005B2A79">
              <w:rPr>
                <w:rFonts w:ascii="Arial" w:hAnsi="Arial" w:cs="Arial"/>
                <w:b/>
                <w:bCs/>
                <w:color w:val="000000" w:themeColor="text1"/>
                <w:sz w:val="18"/>
                <w:szCs w:val="18"/>
                <w:shd w:val="clear" w:color="auto" w:fill="FFFFFF"/>
              </w:rPr>
              <w:t>2019</w:t>
            </w:r>
          </w:p>
        </w:tc>
      </w:tr>
      <w:tr w:rsidR="008D3874" w:rsidRPr="005B2A79" w:rsidTr="00AE7B76">
        <w:trPr>
          <w:trHeight w:val="131"/>
        </w:trPr>
        <w:tc>
          <w:tcPr>
            <w:tcW w:w="4158" w:type="dxa"/>
            <w:vAlign w:val="bottom"/>
          </w:tcPr>
          <w:p w:rsidR="008D3874" w:rsidRPr="005B2A79" w:rsidRDefault="008D3874" w:rsidP="00A65A82">
            <w:pPr>
              <w:ind w:left="540" w:right="-72"/>
              <w:rPr>
                <w:rFonts w:ascii="Arial" w:eastAsia="Times New Roman" w:hAnsi="Arial" w:cs="Arial"/>
                <w:b/>
                <w:bCs/>
                <w:color w:val="000000" w:themeColor="text1"/>
                <w:sz w:val="18"/>
                <w:szCs w:val="18"/>
                <w:cs/>
                <w:lang w:val="th-TH"/>
              </w:rPr>
            </w:pP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Baht</w:t>
            </w:r>
          </w:p>
        </w:tc>
        <w:tc>
          <w:tcPr>
            <w:tcW w:w="1354" w:type="dxa"/>
            <w:tcBorders>
              <w:bottom w:val="single" w:sz="4" w:space="0" w:color="auto"/>
            </w:tcBorders>
            <w:vAlign w:val="bottom"/>
          </w:tcPr>
          <w:p w:rsidR="008D3874" w:rsidRPr="005B2A79" w:rsidRDefault="008D3874" w:rsidP="008D3874">
            <w:pPr>
              <w:ind w:right="-72"/>
              <w:jc w:val="right"/>
              <w:rPr>
                <w:rFonts w:ascii="Arial" w:hAnsi="Arial" w:cs="Arial"/>
                <w:b/>
                <w:bCs/>
                <w:color w:val="000000" w:themeColor="text1"/>
                <w:sz w:val="18"/>
                <w:szCs w:val="18"/>
              </w:rPr>
            </w:pPr>
            <w:r w:rsidRPr="005B2A79">
              <w:rPr>
                <w:rFonts w:ascii="Arial" w:hAnsi="Arial" w:cs="Arial"/>
                <w:b/>
                <w:bCs/>
                <w:color w:val="000000" w:themeColor="text1"/>
                <w:sz w:val="18"/>
                <w:szCs w:val="18"/>
              </w:rPr>
              <w:t xml:space="preserve">Baht </w:t>
            </w:r>
          </w:p>
        </w:tc>
      </w:tr>
      <w:tr w:rsidR="0073509B" w:rsidRPr="005B2A79" w:rsidTr="0073509B">
        <w:trPr>
          <w:trHeight w:val="86"/>
        </w:trPr>
        <w:tc>
          <w:tcPr>
            <w:tcW w:w="4158" w:type="dxa"/>
            <w:vAlign w:val="bottom"/>
          </w:tcPr>
          <w:p w:rsidR="0073509B" w:rsidRPr="005B2A79" w:rsidRDefault="0073509B" w:rsidP="00A65A82">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p>
        </w:tc>
        <w:tc>
          <w:tcPr>
            <w:tcW w:w="1354" w:type="dxa"/>
            <w:tcBorders>
              <w:top w:val="single" w:sz="4" w:space="0" w:color="auto"/>
            </w:tcBorders>
            <w:shd w:val="clear" w:color="auto" w:fill="FAFAFA"/>
            <w:vAlign w:val="bottom"/>
          </w:tcPr>
          <w:p w:rsidR="0073509B" w:rsidRPr="005B2A79" w:rsidRDefault="0073509B" w:rsidP="008D387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73509B" w:rsidRPr="005B2A79" w:rsidRDefault="0073509B" w:rsidP="008D3874">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73509B" w:rsidRPr="005B2A79" w:rsidRDefault="0073509B" w:rsidP="008D3874">
            <w:pPr>
              <w:ind w:right="-72"/>
              <w:jc w:val="right"/>
              <w:rPr>
                <w:rFonts w:ascii="Arial" w:eastAsia="Wingdings" w:hAnsi="Arial" w:cs="Arial"/>
                <w:color w:val="000000" w:themeColor="text1"/>
                <w:sz w:val="18"/>
                <w:szCs w:val="18"/>
                <w:cs/>
              </w:rPr>
            </w:pPr>
          </w:p>
        </w:tc>
        <w:tc>
          <w:tcPr>
            <w:tcW w:w="1354" w:type="dxa"/>
            <w:tcBorders>
              <w:top w:val="single" w:sz="4" w:space="0" w:color="auto"/>
            </w:tcBorders>
            <w:vAlign w:val="bottom"/>
          </w:tcPr>
          <w:p w:rsidR="0073509B" w:rsidRPr="005B2A79" w:rsidRDefault="0073509B" w:rsidP="008D3874">
            <w:pPr>
              <w:ind w:right="-72"/>
              <w:jc w:val="right"/>
              <w:rPr>
                <w:rFonts w:ascii="Arial" w:eastAsia="Wingdings" w:hAnsi="Arial" w:cs="Arial"/>
                <w:color w:val="000000" w:themeColor="text1"/>
                <w:sz w:val="18"/>
                <w:szCs w:val="18"/>
                <w:cs/>
              </w:rPr>
            </w:pPr>
          </w:p>
        </w:tc>
      </w:tr>
      <w:tr w:rsidR="008D3874" w:rsidRPr="005B2A79" w:rsidTr="0073509B">
        <w:trPr>
          <w:trHeight w:val="86"/>
        </w:trPr>
        <w:tc>
          <w:tcPr>
            <w:tcW w:w="4158" w:type="dxa"/>
            <w:vAlign w:val="bottom"/>
          </w:tcPr>
          <w:p w:rsidR="008D3874" w:rsidRPr="005B2A79" w:rsidRDefault="008D3874" w:rsidP="00A65A82">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r w:rsidRPr="005B2A79">
              <w:rPr>
                <w:rFonts w:ascii="Arial" w:hAnsi="Arial" w:cs="Arial"/>
                <w:b/>
                <w:bCs/>
                <w:sz w:val="18"/>
                <w:szCs w:val="18"/>
                <w:shd w:val="clear" w:color="auto" w:fill="FFFFFF"/>
              </w:rPr>
              <w:t>Related parties</w:t>
            </w:r>
          </w:p>
        </w:tc>
        <w:tc>
          <w:tcPr>
            <w:tcW w:w="1354" w:type="dxa"/>
            <w:shd w:val="clear" w:color="auto" w:fill="FAFAFA"/>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shd w:val="clear" w:color="auto" w:fill="FAFAFA"/>
            <w:vAlign w:val="bottom"/>
          </w:tcPr>
          <w:p w:rsidR="008D3874" w:rsidRPr="005B2A79" w:rsidRDefault="008D3874" w:rsidP="008D3874">
            <w:pPr>
              <w:ind w:right="-72"/>
              <w:jc w:val="right"/>
              <w:rPr>
                <w:rFonts w:ascii="Arial" w:eastAsia="Wingdings" w:hAnsi="Arial" w:cs="Arial"/>
                <w:color w:val="000000" w:themeColor="text1"/>
                <w:sz w:val="18"/>
                <w:szCs w:val="18"/>
                <w:cs/>
              </w:rPr>
            </w:pPr>
          </w:p>
        </w:tc>
        <w:tc>
          <w:tcPr>
            <w:tcW w:w="1354" w:type="dxa"/>
            <w:vAlign w:val="bottom"/>
          </w:tcPr>
          <w:p w:rsidR="008D3874" w:rsidRPr="005B2A79" w:rsidRDefault="008D3874" w:rsidP="008D3874">
            <w:pPr>
              <w:ind w:right="-72"/>
              <w:jc w:val="right"/>
              <w:rPr>
                <w:rFonts w:ascii="Arial" w:eastAsia="Wingdings" w:hAnsi="Arial" w:cs="Arial"/>
                <w:color w:val="000000" w:themeColor="text1"/>
                <w:sz w:val="18"/>
                <w:szCs w:val="18"/>
                <w:cs/>
              </w:rPr>
            </w:pPr>
          </w:p>
        </w:tc>
      </w:tr>
      <w:tr w:rsidR="00EE0802" w:rsidRPr="005B2A79" w:rsidTr="00AE7B76">
        <w:trPr>
          <w:trHeight w:val="66"/>
        </w:trPr>
        <w:tc>
          <w:tcPr>
            <w:tcW w:w="4158" w:type="dxa"/>
            <w:vAlign w:val="bottom"/>
          </w:tcPr>
          <w:p w:rsidR="00EE0802" w:rsidRPr="005B2A79" w:rsidRDefault="00EE0802"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Beginning balance</w:t>
            </w:r>
          </w:p>
        </w:tc>
        <w:tc>
          <w:tcPr>
            <w:tcW w:w="1354" w:type="dxa"/>
            <w:shd w:val="clear" w:color="auto" w:fill="FAFAFA"/>
            <w:vAlign w:val="bottom"/>
          </w:tcPr>
          <w:p w:rsidR="00EE0802" w:rsidRPr="005B2A79" w:rsidRDefault="00E8751E" w:rsidP="00EE0802">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EE0802" w:rsidRPr="005B2A79" w:rsidRDefault="00EE0802" w:rsidP="00EE0802">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FAFAFA"/>
            <w:vAlign w:val="bottom"/>
          </w:tcPr>
          <w:p w:rsidR="00EE0802" w:rsidRPr="005B2A79" w:rsidRDefault="00E8751E" w:rsidP="00EE0802">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285,498,875</w:t>
            </w:r>
          </w:p>
        </w:tc>
        <w:tc>
          <w:tcPr>
            <w:tcW w:w="1354" w:type="dxa"/>
            <w:shd w:val="clear" w:color="auto" w:fill="auto"/>
            <w:vAlign w:val="bottom"/>
          </w:tcPr>
          <w:p w:rsidR="00EE0802" w:rsidRPr="005B2A79" w:rsidRDefault="00EE0802" w:rsidP="00EE0802">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156,916,667</w:t>
            </w:r>
          </w:p>
        </w:tc>
      </w:tr>
      <w:tr w:rsidR="00EE0802" w:rsidRPr="005B2A79" w:rsidTr="00AE7B76">
        <w:trPr>
          <w:trHeight w:val="66"/>
        </w:trPr>
        <w:tc>
          <w:tcPr>
            <w:tcW w:w="4158" w:type="dxa"/>
            <w:vAlign w:val="bottom"/>
          </w:tcPr>
          <w:p w:rsidR="00EE0802" w:rsidRPr="005B2A79" w:rsidRDefault="00EE0802"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Adjustment on adoption of TFRS 9</w:t>
            </w:r>
          </w:p>
        </w:tc>
        <w:tc>
          <w:tcPr>
            <w:tcW w:w="1354" w:type="dxa"/>
            <w:shd w:val="clear" w:color="auto" w:fill="FAFAFA"/>
            <w:vAlign w:val="bottom"/>
          </w:tcPr>
          <w:p w:rsidR="00EE0802" w:rsidRPr="005B2A79" w:rsidRDefault="00EE0802" w:rsidP="00EE0802">
            <w:pPr>
              <w:ind w:right="-72"/>
              <w:jc w:val="right"/>
              <w:rPr>
                <w:rFonts w:ascii="Arial" w:hAnsi="Arial" w:cs="Arial"/>
                <w:color w:val="000000" w:themeColor="text1"/>
                <w:sz w:val="18"/>
                <w:szCs w:val="18"/>
                <w:cs/>
              </w:rPr>
            </w:pPr>
          </w:p>
        </w:tc>
        <w:tc>
          <w:tcPr>
            <w:tcW w:w="1354" w:type="dxa"/>
            <w:vAlign w:val="bottom"/>
          </w:tcPr>
          <w:p w:rsidR="00EE0802" w:rsidRPr="005B2A79" w:rsidRDefault="00EE0802" w:rsidP="00EE0802">
            <w:pPr>
              <w:ind w:right="-72"/>
              <w:jc w:val="right"/>
              <w:rPr>
                <w:rFonts w:ascii="Arial" w:hAnsi="Arial" w:cs="Arial"/>
                <w:color w:val="000000" w:themeColor="text1"/>
                <w:sz w:val="18"/>
                <w:szCs w:val="18"/>
                <w:cs/>
              </w:rPr>
            </w:pPr>
          </w:p>
        </w:tc>
        <w:tc>
          <w:tcPr>
            <w:tcW w:w="1354" w:type="dxa"/>
            <w:shd w:val="clear" w:color="auto" w:fill="FAFAFA"/>
            <w:vAlign w:val="bottom"/>
          </w:tcPr>
          <w:p w:rsidR="00EE0802" w:rsidRPr="005B2A79" w:rsidRDefault="00EE0802" w:rsidP="00EE0802">
            <w:pPr>
              <w:ind w:right="-72"/>
              <w:jc w:val="right"/>
              <w:rPr>
                <w:rFonts w:ascii="Arial" w:hAnsi="Arial" w:cs="Arial"/>
                <w:color w:val="000000" w:themeColor="text1"/>
                <w:sz w:val="18"/>
                <w:szCs w:val="18"/>
              </w:rPr>
            </w:pPr>
          </w:p>
        </w:tc>
        <w:tc>
          <w:tcPr>
            <w:tcW w:w="1354" w:type="dxa"/>
            <w:shd w:val="clear" w:color="auto" w:fill="auto"/>
            <w:vAlign w:val="bottom"/>
          </w:tcPr>
          <w:p w:rsidR="00EE0802" w:rsidRPr="005B2A79" w:rsidRDefault="00EE0802" w:rsidP="00EE0802">
            <w:pPr>
              <w:ind w:right="-72"/>
              <w:jc w:val="right"/>
              <w:rPr>
                <w:rFonts w:ascii="Arial" w:hAnsi="Arial" w:cs="Arial"/>
                <w:color w:val="000000" w:themeColor="text1"/>
                <w:sz w:val="18"/>
                <w:szCs w:val="18"/>
              </w:rPr>
            </w:pPr>
          </w:p>
        </w:tc>
      </w:tr>
      <w:tr w:rsidR="00633A78" w:rsidRPr="005B2A79" w:rsidTr="00AE7B76">
        <w:trPr>
          <w:trHeight w:val="66"/>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cs/>
              </w:rPr>
              <w:t xml:space="preserve">  </w:t>
            </w:r>
            <w:r w:rsidR="001A2463" w:rsidRPr="005B2A79">
              <w:rPr>
                <w:rFonts w:ascii="Arial" w:hAnsi="Arial" w:cs="Arial"/>
                <w:sz w:val="18"/>
                <w:szCs w:val="18"/>
                <w:shd w:val="clear" w:color="auto" w:fill="FFFFFF"/>
              </w:rPr>
              <w:t xml:space="preserve"> </w:t>
            </w:r>
            <w:r w:rsidRPr="005B2A79">
              <w:rPr>
                <w:rFonts w:ascii="Arial" w:hAnsi="Arial" w:cs="Arial"/>
                <w:sz w:val="18"/>
                <w:szCs w:val="18"/>
                <w:shd w:val="clear" w:color="auto" w:fill="FFFFFF"/>
              </w:rPr>
              <w:t xml:space="preserve">on 1 January 2020 </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Note 5</w:t>
            </w:r>
            <w:r w:rsidRPr="005B2A79">
              <w:rPr>
                <w:rFonts w:ascii="Arial" w:hAnsi="Arial" w:cs="Arial"/>
                <w:sz w:val="18"/>
                <w:szCs w:val="18"/>
                <w:shd w:val="clear" w:color="auto" w:fill="FFFFFF"/>
                <w:cs/>
              </w:rPr>
              <w:t>)</w:t>
            </w:r>
          </w:p>
        </w:tc>
        <w:tc>
          <w:tcPr>
            <w:tcW w:w="1354" w:type="dxa"/>
            <w:shd w:val="clear" w:color="auto" w:fill="FAFAFA"/>
            <w:vAlign w:val="bottom"/>
          </w:tcPr>
          <w:p w:rsidR="00633A78" w:rsidRPr="005B2A79" w:rsidRDefault="00E8751E"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vAlign w:val="bottom"/>
          </w:tcPr>
          <w:p w:rsidR="00633A78" w:rsidRPr="005B2A79" w:rsidRDefault="00633A78"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shd w:val="clear" w:color="auto" w:fill="FAFAFA"/>
            <w:vAlign w:val="bottom"/>
          </w:tcPr>
          <w:p w:rsidR="00633A78" w:rsidRPr="005B2A79" w:rsidRDefault="00016497" w:rsidP="00633A7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rPr>
              <w:t>(15,747,961)</w:t>
            </w:r>
          </w:p>
        </w:tc>
        <w:tc>
          <w:tcPr>
            <w:tcW w:w="1354" w:type="dxa"/>
            <w:shd w:val="clear" w:color="auto" w:fill="auto"/>
            <w:vAlign w:val="bottom"/>
          </w:tcPr>
          <w:p w:rsidR="00633A78" w:rsidRPr="005B2A79" w:rsidRDefault="00633A78" w:rsidP="00633A7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Loans made during the</w:t>
            </w:r>
            <w:r w:rsidRPr="005B2A79">
              <w:rPr>
                <w:rFonts w:ascii="Arial" w:hAnsi="Arial" w:cs="Arial"/>
                <w:sz w:val="18"/>
                <w:szCs w:val="18"/>
                <w:shd w:val="clear" w:color="auto" w:fill="FFFFFF"/>
                <w:cs/>
              </w:rPr>
              <w:t xml:space="preserve"> </w:t>
            </w:r>
            <w:r w:rsidRPr="005B2A79">
              <w:rPr>
                <w:rFonts w:ascii="Arial" w:hAnsi="Arial" w:cs="Arial"/>
                <w:sz w:val="18"/>
                <w:szCs w:val="18"/>
                <w:shd w:val="clear" w:color="auto" w:fill="FFFFFF"/>
              </w:rPr>
              <w:t>period</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year</w:t>
            </w:r>
          </w:p>
        </w:tc>
        <w:tc>
          <w:tcPr>
            <w:tcW w:w="1354" w:type="dxa"/>
            <w:shd w:val="clear" w:color="auto" w:fill="FAFAFA"/>
            <w:vAlign w:val="bottom"/>
          </w:tcPr>
          <w:p w:rsidR="00633A78" w:rsidRPr="005B2A79" w:rsidRDefault="00E8751E"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633A78" w:rsidRPr="005B2A79" w:rsidRDefault="00633A78"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FAFAFA"/>
            <w:vAlign w:val="bottom"/>
          </w:tcPr>
          <w:p w:rsidR="00633A78" w:rsidRPr="005B2A79" w:rsidRDefault="00E20065" w:rsidP="00633A7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rPr>
              <w:t>151,633,523</w:t>
            </w:r>
          </w:p>
        </w:tc>
        <w:tc>
          <w:tcPr>
            <w:tcW w:w="1354" w:type="dxa"/>
            <w:shd w:val="clear" w:color="auto" w:fill="auto"/>
            <w:vAlign w:val="bottom"/>
          </w:tcPr>
          <w:p w:rsidR="00633A78" w:rsidRPr="005B2A79" w:rsidRDefault="00633A78" w:rsidP="00633A78">
            <w:pPr>
              <w:tabs>
                <w:tab w:val="left" w:pos="-14"/>
              </w:tabs>
              <w:spacing w:before="10" w:after="10"/>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262,928,900</w:t>
            </w: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Loans repaid during the</w:t>
            </w:r>
            <w:r w:rsidRPr="005B2A79">
              <w:rPr>
                <w:rFonts w:ascii="Arial" w:hAnsi="Arial" w:cs="Arial"/>
                <w:sz w:val="18"/>
                <w:szCs w:val="18"/>
                <w:shd w:val="clear" w:color="auto" w:fill="FFFFFF"/>
                <w:cs/>
              </w:rPr>
              <w:t xml:space="preserve"> </w:t>
            </w:r>
            <w:r w:rsidRPr="005B2A79">
              <w:rPr>
                <w:rFonts w:ascii="Arial" w:hAnsi="Arial" w:cs="Arial"/>
                <w:sz w:val="18"/>
                <w:szCs w:val="18"/>
                <w:shd w:val="clear" w:color="auto" w:fill="FFFFFF"/>
              </w:rPr>
              <w:t>period</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year</w:t>
            </w:r>
          </w:p>
        </w:tc>
        <w:tc>
          <w:tcPr>
            <w:tcW w:w="1354" w:type="dxa"/>
            <w:shd w:val="clear" w:color="auto" w:fill="FAFAFA"/>
            <w:vAlign w:val="bottom"/>
          </w:tcPr>
          <w:p w:rsidR="00633A78" w:rsidRPr="005B2A79" w:rsidRDefault="00E8751E"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vAlign w:val="bottom"/>
          </w:tcPr>
          <w:p w:rsidR="00633A78" w:rsidRPr="005B2A79" w:rsidRDefault="00633A78"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shd w:val="clear" w:color="auto" w:fill="FAFAFA"/>
            <w:vAlign w:val="bottom"/>
          </w:tcPr>
          <w:p w:rsidR="00633A78" w:rsidRPr="005B2A79" w:rsidRDefault="00E8751E" w:rsidP="00633A7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66,585,400</w:t>
            </w:r>
            <w:r w:rsidRPr="005B2A79">
              <w:rPr>
                <w:rFonts w:ascii="Arial" w:hAnsi="Arial" w:cs="Arial"/>
                <w:color w:val="000000" w:themeColor="text1"/>
                <w:sz w:val="18"/>
                <w:szCs w:val="18"/>
                <w:cs/>
              </w:rPr>
              <w:t>)</w:t>
            </w:r>
          </w:p>
        </w:tc>
        <w:tc>
          <w:tcPr>
            <w:tcW w:w="1354" w:type="dxa"/>
            <w:shd w:val="clear" w:color="auto" w:fill="auto"/>
            <w:vAlign w:val="bottom"/>
          </w:tcPr>
          <w:p w:rsidR="00633A78" w:rsidRPr="005B2A79" w:rsidRDefault="00633A78" w:rsidP="00633A78">
            <w:pPr>
              <w:tabs>
                <w:tab w:val="left" w:pos="-72"/>
              </w:tabs>
              <w:spacing w:before="10" w:after="10"/>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133,150,667</w:t>
            </w:r>
            <w:r w:rsidRPr="005B2A79">
              <w:rPr>
                <w:rFonts w:ascii="Arial" w:hAnsi="Arial" w:cs="Arial"/>
                <w:color w:val="000000" w:themeColor="text1"/>
                <w:sz w:val="18"/>
                <w:szCs w:val="18"/>
                <w:cs/>
              </w:rPr>
              <w:t>)</w:t>
            </w: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Currency differences</w:t>
            </w:r>
          </w:p>
        </w:tc>
        <w:tc>
          <w:tcPr>
            <w:tcW w:w="1354" w:type="dxa"/>
            <w:shd w:val="clear" w:color="auto" w:fill="FAFAFA"/>
            <w:vAlign w:val="bottom"/>
          </w:tcPr>
          <w:p w:rsidR="00633A78" w:rsidRPr="005B2A79" w:rsidRDefault="00E8751E"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vAlign w:val="bottom"/>
          </w:tcPr>
          <w:p w:rsidR="00633A78" w:rsidRPr="005B2A79" w:rsidRDefault="00633A78"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shd w:val="clear" w:color="auto" w:fill="FAFAFA"/>
            <w:vAlign w:val="bottom"/>
          </w:tcPr>
          <w:p w:rsidR="00633A78" w:rsidRPr="005B2A79" w:rsidRDefault="00E8751E" w:rsidP="00633A78">
            <w:pPr>
              <w:tabs>
                <w:tab w:val="left" w:pos="-14"/>
              </w:tabs>
              <w:spacing w:before="10" w:after="10"/>
              <w:ind w:right="-72"/>
              <w:jc w:val="right"/>
              <w:rPr>
                <w:rFonts w:ascii="Arial" w:hAnsi="Arial" w:cs="Arial"/>
                <w:color w:val="000000" w:themeColor="text1"/>
                <w:sz w:val="18"/>
                <w:szCs w:val="18"/>
                <w:cs/>
              </w:rPr>
            </w:pPr>
            <w:r w:rsidRPr="005B2A79">
              <w:rPr>
                <w:rFonts w:ascii="Arial" w:hAnsi="Arial" w:cs="Arial"/>
                <w:color w:val="000000" w:themeColor="text1"/>
                <w:sz w:val="18"/>
                <w:szCs w:val="18"/>
              </w:rPr>
              <w:t>1,</w:t>
            </w:r>
            <w:r w:rsidR="00016497" w:rsidRPr="005B2A79">
              <w:rPr>
                <w:rFonts w:ascii="Arial" w:hAnsi="Arial" w:cs="Arial"/>
                <w:color w:val="000000" w:themeColor="text1"/>
                <w:sz w:val="18"/>
                <w:szCs w:val="18"/>
              </w:rPr>
              <w:t>185,776</w:t>
            </w:r>
          </w:p>
        </w:tc>
        <w:tc>
          <w:tcPr>
            <w:tcW w:w="1354" w:type="dxa"/>
            <w:shd w:val="clear" w:color="auto" w:fill="auto"/>
            <w:vAlign w:val="bottom"/>
          </w:tcPr>
          <w:p w:rsidR="00633A78" w:rsidRPr="005B2A79" w:rsidRDefault="00633A78" w:rsidP="00633A7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Pr="005B2A79">
              <w:rPr>
                <w:rFonts w:ascii="Arial" w:hAnsi="Arial" w:cs="Arial"/>
                <w:color w:val="000000" w:themeColor="text1"/>
                <w:sz w:val="18"/>
                <w:szCs w:val="18"/>
              </w:rPr>
              <w:t>1,196,025</w:t>
            </w:r>
            <w:r w:rsidRPr="005B2A79">
              <w:rPr>
                <w:rFonts w:ascii="Arial" w:hAnsi="Arial" w:cs="Arial"/>
                <w:color w:val="000000" w:themeColor="text1"/>
                <w:sz w:val="18"/>
                <w:szCs w:val="18"/>
                <w:cs/>
              </w:rPr>
              <w:t>)</w:t>
            </w:r>
          </w:p>
        </w:tc>
      </w:tr>
      <w:tr w:rsidR="00EE0802" w:rsidRPr="005B2A79" w:rsidTr="00AE7B76">
        <w:trPr>
          <w:trHeight w:val="23"/>
        </w:trPr>
        <w:tc>
          <w:tcPr>
            <w:tcW w:w="4158" w:type="dxa"/>
            <w:vAlign w:val="bottom"/>
          </w:tcPr>
          <w:p w:rsidR="00EE0802" w:rsidRPr="005B2A79" w:rsidRDefault="00633A78" w:rsidP="00EE0802">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 xml:space="preserve">Effect of changes in interest rates on loan </w:t>
            </w:r>
            <w:r w:rsidRPr="005B2A79">
              <w:rPr>
                <w:rFonts w:ascii="Arial" w:hAnsi="Arial" w:cs="Arial"/>
                <w:sz w:val="18"/>
                <w:szCs w:val="18"/>
                <w:shd w:val="clear" w:color="auto" w:fill="FFFFFF"/>
                <w:cs/>
              </w:rPr>
              <w:t xml:space="preserve"> </w:t>
            </w:r>
          </w:p>
        </w:tc>
        <w:tc>
          <w:tcPr>
            <w:tcW w:w="1354" w:type="dxa"/>
            <w:shd w:val="clear" w:color="auto" w:fill="FAFAFA"/>
            <w:vAlign w:val="bottom"/>
          </w:tcPr>
          <w:p w:rsidR="00EE0802" w:rsidRPr="005B2A79" w:rsidRDefault="00EE0802" w:rsidP="00EE0802">
            <w:pPr>
              <w:ind w:right="-72"/>
              <w:jc w:val="right"/>
              <w:rPr>
                <w:rFonts w:ascii="Arial" w:hAnsi="Arial" w:cs="Arial"/>
                <w:color w:val="000000" w:themeColor="text1"/>
                <w:sz w:val="18"/>
                <w:szCs w:val="18"/>
                <w:cs/>
              </w:rPr>
            </w:pPr>
          </w:p>
        </w:tc>
        <w:tc>
          <w:tcPr>
            <w:tcW w:w="1354" w:type="dxa"/>
            <w:vAlign w:val="bottom"/>
          </w:tcPr>
          <w:p w:rsidR="00EE0802" w:rsidRPr="005B2A79" w:rsidRDefault="00EE0802" w:rsidP="00EE0802">
            <w:pPr>
              <w:ind w:right="-72"/>
              <w:jc w:val="right"/>
              <w:rPr>
                <w:rFonts w:ascii="Arial" w:hAnsi="Arial" w:cs="Arial"/>
                <w:color w:val="000000" w:themeColor="text1"/>
                <w:sz w:val="18"/>
                <w:szCs w:val="18"/>
                <w:cs/>
              </w:rPr>
            </w:pPr>
          </w:p>
        </w:tc>
        <w:tc>
          <w:tcPr>
            <w:tcW w:w="1354" w:type="dxa"/>
            <w:shd w:val="clear" w:color="auto" w:fill="FAFAFA"/>
            <w:vAlign w:val="bottom"/>
          </w:tcPr>
          <w:p w:rsidR="00EE0802" w:rsidRPr="005B2A79" w:rsidRDefault="00EE0802" w:rsidP="00EE0802">
            <w:pPr>
              <w:ind w:right="-72"/>
              <w:jc w:val="right"/>
              <w:rPr>
                <w:rFonts w:ascii="Arial" w:hAnsi="Arial" w:cs="Arial"/>
                <w:color w:val="000000" w:themeColor="text1"/>
                <w:sz w:val="18"/>
                <w:szCs w:val="18"/>
              </w:rPr>
            </w:pPr>
          </w:p>
        </w:tc>
        <w:tc>
          <w:tcPr>
            <w:tcW w:w="1354" w:type="dxa"/>
            <w:shd w:val="clear" w:color="auto" w:fill="auto"/>
            <w:vAlign w:val="bottom"/>
          </w:tcPr>
          <w:p w:rsidR="00EE0802" w:rsidRPr="005B2A79" w:rsidRDefault="00EE0802" w:rsidP="00EE0802">
            <w:pPr>
              <w:ind w:right="-72"/>
              <w:jc w:val="right"/>
              <w:rPr>
                <w:rFonts w:ascii="Arial" w:hAnsi="Arial" w:cs="Arial"/>
                <w:color w:val="000000" w:themeColor="text1"/>
                <w:sz w:val="18"/>
                <w:szCs w:val="18"/>
                <w:cs/>
              </w:rPr>
            </w:pP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cs/>
              </w:rPr>
              <w:t xml:space="preserve">  </w:t>
            </w:r>
            <w:r w:rsidR="001A2463" w:rsidRPr="005B2A79">
              <w:rPr>
                <w:rFonts w:ascii="Arial" w:hAnsi="Arial" w:cs="Arial"/>
                <w:sz w:val="18"/>
                <w:szCs w:val="18"/>
                <w:shd w:val="clear" w:color="auto" w:fill="FFFFFF"/>
              </w:rPr>
              <w:t xml:space="preserve"> agreements </w:t>
            </w:r>
            <w:r w:rsidR="00016497" w:rsidRPr="005B2A79">
              <w:rPr>
                <w:rFonts w:ascii="Arial" w:hAnsi="Arial" w:cs="Arial"/>
                <w:sz w:val="18"/>
                <w:szCs w:val="18"/>
                <w:shd w:val="clear" w:color="auto" w:fill="FFFFFF"/>
              </w:rPr>
              <w:t>(Note11)</w:t>
            </w:r>
          </w:p>
        </w:tc>
        <w:tc>
          <w:tcPr>
            <w:tcW w:w="1354" w:type="dxa"/>
            <w:shd w:val="clear" w:color="auto" w:fill="FAFAFA"/>
            <w:vAlign w:val="bottom"/>
          </w:tcPr>
          <w:p w:rsidR="00633A78" w:rsidRPr="005B2A79" w:rsidRDefault="00E8751E"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vAlign w:val="bottom"/>
          </w:tcPr>
          <w:p w:rsidR="00633A78" w:rsidRPr="005B2A79" w:rsidRDefault="00633A78"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shd w:val="clear" w:color="auto" w:fill="FAFAFA"/>
            <w:vAlign w:val="bottom"/>
          </w:tcPr>
          <w:p w:rsidR="00633A78" w:rsidRPr="005B2A79" w:rsidRDefault="00E20065" w:rsidP="00447B58">
            <w:pPr>
              <w:tabs>
                <w:tab w:val="left" w:pos="-14"/>
              </w:tabs>
              <w:spacing w:before="10" w:after="10"/>
              <w:ind w:right="-72"/>
              <w:jc w:val="right"/>
              <w:rPr>
                <w:rFonts w:ascii="Arial" w:hAnsi="Arial" w:cs="Arial"/>
                <w:color w:val="000000" w:themeColor="text1"/>
                <w:sz w:val="18"/>
                <w:szCs w:val="18"/>
              </w:rPr>
            </w:pPr>
            <w:r w:rsidRPr="005B2A79">
              <w:rPr>
                <w:rFonts w:ascii="Arial" w:hAnsi="Arial" w:cs="Arial"/>
                <w:color w:val="000000" w:themeColor="text1"/>
                <w:sz w:val="18"/>
                <w:szCs w:val="18"/>
              </w:rPr>
              <w:t>18,413,844</w:t>
            </w:r>
          </w:p>
        </w:tc>
        <w:tc>
          <w:tcPr>
            <w:tcW w:w="1354" w:type="dxa"/>
            <w:shd w:val="clear" w:color="auto" w:fill="auto"/>
            <w:vAlign w:val="bottom"/>
          </w:tcPr>
          <w:p w:rsidR="00633A78" w:rsidRPr="005B2A79" w:rsidRDefault="00633A78" w:rsidP="00447B58">
            <w:pPr>
              <w:tabs>
                <w:tab w:val="left" w:pos="-14"/>
              </w:tabs>
              <w:spacing w:before="10" w:after="10"/>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Allowance for impairment</w:t>
            </w:r>
          </w:p>
        </w:tc>
        <w:tc>
          <w:tcPr>
            <w:tcW w:w="1354" w:type="dxa"/>
            <w:tcBorders>
              <w:bottom w:val="single" w:sz="4" w:space="0" w:color="auto"/>
            </w:tcBorders>
            <w:shd w:val="clear" w:color="auto" w:fill="FAFAFA"/>
            <w:vAlign w:val="bottom"/>
          </w:tcPr>
          <w:p w:rsidR="00633A78" w:rsidRPr="005B2A79" w:rsidRDefault="00E8751E"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tcBorders>
              <w:bottom w:val="single" w:sz="4" w:space="0" w:color="auto"/>
            </w:tcBorders>
            <w:vAlign w:val="bottom"/>
          </w:tcPr>
          <w:p w:rsidR="00633A78" w:rsidRPr="005B2A79" w:rsidRDefault="00633A78" w:rsidP="00633A78">
            <w:pPr>
              <w:ind w:right="-72"/>
              <w:jc w:val="right"/>
              <w:rPr>
                <w:rFonts w:ascii="Arial" w:hAnsi="Arial" w:cs="Arial"/>
                <w:color w:val="000000" w:themeColor="text1"/>
                <w:sz w:val="18"/>
                <w:szCs w:val="18"/>
                <w:cs/>
              </w:rPr>
            </w:pPr>
            <w:r w:rsidRPr="005B2A79">
              <w:rPr>
                <w:rFonts w:ascii="Arial" w:hAnsi="Arial" w:cs="Arial"/>
                <w:color w:val="000000" w:themeColor="text1"/>
                <w:sz w:val="18"/>
                <w:szCs w:val="18"/>
                <w:cs/>
              </w:rPr>
              <w:t>-</w:t>
            </w:r>
          </w:p>
        </w:tc>
        <w:tc>
          <w:tcPr>
            <w:tcW w:w="1354" w:type="dxa"/>
            <w:tcBorders>
              <w:bottom w:val="single" w:sz="4" w:space="0" w:color="auto"/>
            </w:tcBorders>
            <w:shd w:val="clear" w:color="auto" w:fill="FAFAFA"/>
            <w:vAlign w:val="bottom"/>
          </w:tcPr>
          <w:p w:rsidR="00633A78" w:rsidRPr="005B2A79" w:rsidRDefault="00E8751E"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r w:rsidR="00016497" w:rsidRPr="005B2A79">
              <w:rPr>
                <w:rFonts w:ascii="Arial" w:hAnsi="Arial" w:cs="Arial"/>
                <w:color w:val="000000" w:themeColor="text1"/>
                <w:sz w:val="18"/>
                <w:szCs w:val="18"/>
              </w:rPr>
              <w:t>760,968</w:t>
            </w:r>
            <w:r w:rsidRPr="005B2A79">
              <w:rPr>
                <w:rFonts w:ascii="Arial" w:hAnsi="Arial" w:cs="Arial"/>
                <w:color w:val="000000" w:themeColor="text1"/>
                <w:sz w:val="18"/>
                <w:szCs w:val="18"/>
                <w:cs/>
              </w:rPr>
              <w:t>)</w:t>
            </w:r>
          </w:p>
        </w:tc>
        <w:tc>
          <w:tcPr>
            <w:tcW w:w="1354" w:type="dxa"/>
            <w:tcBorders>
              <w:bottom w:val="single" w:sz="4" w:space="0" w:color="auto"/>
            </w:tcBorders>
            <w:shd w:val="clear" w:color="auto" w:fill="auto"/>
            <w:vAlign w:val="bottom"/>
          </w:tcPr>
          <w:p w:rsidR="00633A78" w:rsidRPr="005B2A79" w:rsidRDefault="00633A78"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r>
      <w:tr w:rsidR="00633A78" w:rsidRPr="005B2A79" w:rsidTr="00AE7B76">
        <w:trPr>
          <w:trHeight w:val="86"/>
        </w:trPr>
        <w:tc>
          <w:tcPr>
            <w:tcW w:w="4158" w:type="dxa"/>
            <w:vAlign w:val="bottom"/>
          </w:tcPr>
          <w:p w:rsidR="00633A78" w:rsidRPr="005B2A79" w:rsidRDefault="00633A78" w:rsidP="00633A78">
            <w:pPr>
              <w:ind w:left="540" w:right="-72"/>
              <w:rPr>
                <w:rFonts w:ascii="Arial" w:hAnsi="Arial" w:cs="Arial"/>
                <w:color w:val="000000" w:themeColor="text1"/>
                <w:sz w:val="18"/>
                <w:szCs w:val="18"/>
                <w:cs/>
              </w:rPr>
            </w:pPr>
          </w:p>
        </w:tc>
        <w:tc>
          <w:tcPr>
            <w:tcW w:w="1354" w:type="dxa"/>
            <w:tcBorders>
              <w:top w:val="single" w:sz="4" w:space="0" w:color="auto"/>
            </w:tcBorders>
            <w:shd w:val="clear" w:color="auto" w:fill="FAFAFA"/>
            <w:vAlign w:val="bottom"/>
          </w:tcPr>
          <w:p w:rsidR="00633A78" w:rsidRPr="005B2A79" w:rsidRDefault="00633A78" w:rsidP="00633A78">
            <w:pPr>
              <w:ind w:right="-72"/>
              <w:jc w:val="right"/>
              <w:rPr>
                <w:rFonts w:ascii="Arial" w:hAnsi="Arial" w:cs="Arial"/>
                <w:color w:val="000000" w:themeColor="text1"/>
                <w:sz w:val="18"/>
                <w:szCs w:val="18"/>
                <w:cs/>
              </w:rPr>
            </w:pPr>
          </w:p>
        </w:tc>
        <w:tc>
          <w:tcPr>
            <w:tcW w:w="1354" w:type="dxa"/>
            <w:tcBorders>
              <w:top w:val="single" w:sz="4" w:space="0" w:color="auto"/>
            </w:tcBorders>
            <w:vAlign w:val="bottom"/>
          </w:tcPr>
          <w:p w:rsidR="00633A78" w:rsidRPr="005B2A79" w:rsidRDefault="00633A78" w:rsidP="00633A78">
            <w:pPr>
              <w:ind w:right="-72"/>
              <w:jc w:val="right"/>
              <w:rPr>
                <w:rFonts w:ascii="Arial" w:eastAsia="Wingdings" w:hAnsi="Arial" w:cs="Arial"/>
                <w:color w:val="000000" w:themeColor="text1"/>
                <w:sz w:val="18"/>
                <w:szCs w:val="18"/>
                <w:cs/>
              </w:rPr>
            </w:pPr>
          </w:p>
        </w:tc>
        <w:tc>
          <w:tcPr>
            <w:tcW w:w="1354" w:type="dxa"/>
            <w:tcBorders>
              <w:top w:val="single" w:sz="4" w:space="0" w:color="auto"/>
            </w:tcBorders>
            <w:shd w:val="clear" w:color="auto" w:fill="FAFAFA"/>
            <w:vAlign w:val="bottom"/>
          </w:tcPr>
          <w:p w:rsidR="00633A78" w:rsidRPr="005B2A79" w:rsidRDefault="00633A78" w:rsidP="00633A78">
            <w:pPr>
              <w:ind w:right="-72"/>
              <w:jc w:val="right"/>
              <w:rPr>
                <w:rFonts w:ascii="Arial" w:hAnsi="Arial" w:cs="Arial"/>
                <w:color w:val="000000" w:themeColor="text1"/>
                <w:sz w:val="18"/>
                <w:szCs w:val="18"/>
                <w:cs/>
              </w:rPr>
            </w:pPr>
          </w:p>
        </w:tc>
        <w:tc>
          <w:tcPr>
            <w:tcW w:w="1354" w:type="dxa"/>
            <w:tcBorders>
              <w:top w:val="single" w:sz="4" w:space="0" w:color="auto"/>
            </w:tcBorders>
            <w:vAlign w:val="bottom"/>
          </w:tcPr>
          <w:p w:rsidR="00633A78" w:rsidRPr="005B2A79" w:rsidRDefault="00633A78" w:rsidP="00633A78">
            <w:pPr>
              <w:ind w:right="-72"/>
              <w:jc w:val="right"/>
              <w:rPr>
                <w:rFonts w:ascii="Arial" w:eastAsia="Wingdings" w:hAnsi="Arial" w:cs="Arial"/>
                <w:color w:val="000000" w:themeColor="text1"/>
                <w:sz w:val="18"/>
                <w:szCs w:val="18"/>
                <w:cs/>
              </w:rPr>
            </w:pPr>
          </w:p>
        </w:tc>
      </w:tr>
      <w:tr w:rsidR="00633A78" w:rsidRPr="005B2A79" w:rsidTr="00AE7B76">
        <w:trPr>
          <w:trHeight w:val="23"/>
        </w:trPr>
        <w:tc>
          <w:tcPr>
            <w:tcW w:w="4158" w:type="dxa"/>
            <w:vAlign w:val="bottom"/>
          </w:tcPr>
          <w:p w:rsidR="00633A78" w:rsidRPr="005B2A79" w:rsidRDefault="00633A78" w:rsidP="00633A78">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5B2A79">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rsidR="00633A78" w:rsidRPr="005B2A79" w:rsidRDefault="00E8751E"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tcBorders>
              <w:bottom w:val="single" w:sz="4" w:space="0" w:color="auto"/>
            </w:tcBorders>
            <w:vAlign w:val="bottom"/>
          </w:tcPr>
          <w:p w:rsidR="00633A78" w:rsidRPr="005B2A79" w:rsidRDefault="00633A78"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cs/>
              </w:rPr>
              <w:t>-</w:t>
            </w:r>
          </w:p>
        </w:tc>
        <w:tc>
          <w:tcPr>
            <w:tcW w:w="1354" w:type="dxa"/>
            <w:tcBorders>
              <w:bottom w:val="single" w:sz="4" w:space="0" w:color="auto"/>
            </w:tcBorders>
            <w:shd w:val="clear" w:color="auto" w:fill="FAFAFA"/>
            <w:vAlign w:val="bottom"/>
          </w:tcPr>
          <w:p w:rsidR="00633A78" w:rsidRPr="005B2A79" w:rsidRDefault="00E8751E"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373,637,689</w:t>
            </w:r>
          </w:p>
        </w:tc>
        <w:tc>
          <w:tcPr>
            <w:tcW w:w="1354" w:type="dxa"/>
            <w:tcBorders>
              <w:bottom w:val="single" w:sz="4" w:space="0" w:color="auto"/>
            </w:tcBorders>
            <w:shd w:val="clear" w:color="auto" w:fill="auto"/>
            <w:vAlign w:val="bottom"/>
          </w:tcPr>
          <w:p w:rsidR="00633A78" w:rsidRPr="005B2A79" w:rsidRDefault="00633A78" w:rsidP="00633A78">
            <w:pPr>
              <w:ind w:right="-72"/>
              <w:jc w:val="right"/>
              <w:rPr>
                <w:rFonts w:ascii="Arial" w:hAnsi="Arial" w:cs="Arial"/>
                <w:color w:val="000000" w:themeColor="text1"/>
                <w:sz w:val="18"/>
                <w:szCs w:val="18"/>
              </w:rPr>
            </w:pPr>
            <w:r w:rsidRPr="005B2A79">
              <w:rPr>
                <w:rFonts w:ascii="Arial" w:hAnsi="Arial" w:cs="Arial"/>
                <w:color w:val="000000" w:themeColor="text1"/>
                <w:sz w:val="18"/>
                <w:szCs w:val="18"/>
              </w:rPr>
              <w:t>285,498,875</w:t>
            </w:r>
          </w:p>
        </w:tc>
      </w:tr>
    </w:tbl>
    <w:p w:rsidR="008D3874" w:rsidRPr="005B2A79" w:rsidRDefault="008D3874" w:rsidP="002012BE">
      <w:pPr>
        <w:ind w:left="1080" w:hanging="540"/>
        <w:rPr>
          <w:rFonts w:ascii="Arial" w:hAnsi="Arial" w:cs="Arial"/>
          <w:sz w:val="18"/>
          <w:szCs w:val="18"/>
          <w:shd w:val="clear" w:color="auto" w:fill="FFFFFF"/>
        </w:rPr>
      </w:pPr>
    </w:p>
    <w:p w:rsidR="00F35783" w:rsidRPr="005B2A79" w:rsidRDefault="00F35783">
      <w:pPr>
        <w:rPr>
          <w:rFonts w:ascii="Arial" w:hAnsi="Arial" w:cs="Arial"/>
          <w:sz w:val="18"/>
          <w:szCs w:val="18"/>
        </w:rPr>
      </w:pPr>
      <w:r w:rsidRPr="005B2A79">
        <w:rPr>
          <w:rFonts w:ascii="Arial" w:hAnsi="Arial" w:cs="Arial"/>
          <w:sz w:val="18"/>
          <w:szCs w:val="18"/>
          <w:cs/>
        </w:rPr>
        <w:br w:type="page"/>
      </w:r>
    </w:p>
    <w:p w:rsidR="00F35783" w:rsidRPr="005B2A79" w:rsidRDefault="00F35783" w:rsidP="00194442">
      <w:pPr>
        <w:ind w:left="540"/>
        <w:jc w:val="both"/>
        <w:rPr>
          <w:rFonts w:ascii="Arial" w:hAnsi="Arial" w:cs="Arial"/>
          <w:sz w:val="18"/>
          <w:szCs w:val="18"/>
        </w:rPr>
      </w:pPr>
    </w:p>
    <w:p w:rsidR="00734C84" w:rsidRPr="005B2A79" w:rsidRDefault="005C4AC6" w:rsidP="00194442">
      <w:pPr>
        <w:ind w:left="540"/>
        <w:jc w:val="both"/>
        <w:rPr>
          <w:rFonts w:ascii="Arial" w:hAnsi="Arial" w:cs="Arial"/>
          <w:sz w:val="18"/>
          <w:szCs w:val="18"/>
        </w:rPr>
      </w:pPr>
      <w:r w:rsidRPr="005B2A79">
        <w:rPr>
          <w:rFonts w:ascii="Arial" w:hAnsi="Arial" w:cs="Arial"/>
          <w:sz w:val="18"/>
          <w:szCs w:val="18"/>
        </w:rPr>
        <w:t>Loan</w:t>
      </w:r>
      <w:r w:rsidR="00734C84" w:rsidRPr="005B2A79">
        <w:rPr>
          <w:rFonts w:ascii="Arial" w:hAnsi="Arial" w:cs="Arial"/>
          <w:sz w:val="18"/>
          <w:szCs w:val="18"/>
        </w:rPr>
        <w:t xml:space="preserve"> term</w:t>
      </w:r>
      <w:r w:rsidRPr="005B2A79">
        <w:rPr>
          <w:rFonts w:ascii="Arial" w:hAnsi="Arial" w:cs="Arial"/>
          <w:sz w:val="18"/>
          <w:szCs w:val="18"/>
        </w:rPr>
        <w:t>s</w:t>
      </w:r>
      <w:r w:rsidR="00734C84" w:rsidRPr="005B2A79">
        <w:rPr>
          <w:rFonts w:ascii="Arial" w:hAnsi="Arial" w:cs="Arial"/>
          <w:sz w:val="18"/>
          <w:szCs w:val="18"/>
        </w:rPr>
        <w:t xml:space="preserve"> and conditions are as follows</w:t>
      </w:r>
      <w:r w:rsidR="002E7541" w:rsidRPr="005B2A79">
        <w:rPr>
          <w:rFonts w:ascii="Arial" w:hAnsi="Arial" w:cs="Arial"/>
          <w:sz w:val="18"/>
          <w:szCs w:val="18"/>
          <w:cs/>
        </w:rPr>
        <w:t>:</w:t>
      </w:r>
    </w:p>
    <w:p w:rsidR="00897581" w:rsidRPr="005B2A79" w:rsidRDefault="00897581" w:rsidP="00194442">
      <w:pPr>
        <w:ind w:left="540"/>
        <w:jc w:val="both"/>
        <w:outlineLvl w:val="0"/>
        <w:rPr>
          <w:rFonts w:ascii="Arial" w:hAnsi="Arial" w:cs="Arial"/>
          <w:bCs/>
          <w:sz w:val="18"/>
          <w:szCs w:val="18"/>
        </w:rPr>
      </w:pPr>
    </w:p>
    <w:tbl>
      <w:tblPr>
        <w:tblW w:w="8929" w:type="dxa"/>
        <w:tblInd w:w="648" w:type="dxa"/>
        <w:tblLook w:val="0000" w:firstRow="0" w:lastRow="0" w:firstColumn="0" w:lastColumn="0" w:noHBand="0" w:noVBand="0"/>
      </w:tblPr>
      <w:tblGrid>
        <w:gridCol w:w="2430"/>
        <w:gridCol w:w="1350"/>
        <w:gridCol w:w="2472"/>
        <w:gridCol w:w="1501"/>
        <w:gridCol w:w="1176"/>
      </w:tblGrid>
      <w:tr w:rsidR="00B143E7" w:rsidRPr="005B2A79" w:rsidTr="00EE2F37">
        <w:tc>
          <w:tcPr>
            <w:tcW w:w="8929" w:type="dxa"/>
            <w:gridSpan w:val="5"/>
            <w:tcBorders>
              <w:top w:val="single" w:sz="4" w:space="0" w:color="auto"/>
            </w:tcBorders>
            <w:vAlign w:val="bottom"/>
          </w:tcPr>
          <w:p w:rsidR="00B143E7" w:rsidRPr="005B2A79" w:rsidRDefault="00B143E7" w:rsidP="00B143E7">
            <w:pPr>
              <w:ind w:right="-72"/>
              <w:jc w:val="center"/>
              <w:rPr>
                <w:rFonts w:ascii="Arial" w:hAnsi="Arial" w:cs="Arial"/>
                <w:b/>
                <w:bCs/>
                <w:color w:val="000000" w:themeColor="text1"/>
                <w:sz w:val="18"/>
                <w:szCs w:val="18"/>
                <w:lang w:val="en-GB"/>
              </w:rPr>
            </w:pPr>
            <w:r w:rsidRPr="005B2A79">
              <w:rPr>
                <w:rFonts w:ascii="Arial" w:hAnsi="Arial" w:cs="Arial"/>
                <w:b/>
                <w:bCs/>
                <w:color w:val="000000" w:themeColor="text1"/>
                <w:sz w:val="18"/>
                <w:szCs w:val="18"/>
                <w:lang w:val="en-GB"/>
              </w:rPr>
              <w:t>Separate financial information</w:t>
            </w:r>
          </w:p>
        </w:tc>
      </w:tr>
      <w:tr w:rsidR="00A830CB" w:rsidRPr="005B2A79" w:rsidTr="00E768F3">
        <w:tc>
          <w:tcPr>
            <w:tcW w:w="2430" w:type="dxa"/>
            <w:tcBorders>
              <w:top w:val="single" w:sz="4" w:space="0" w:color="auto"/>
            </w:tcBorders>
            <w:vAlign w:val="bottom"/>
          </w:tcPr>
          <w:p w:rsidR="00734C84" w:rsidRPr="005B2A79" w:rsidRDefault="00734C84" w:rsidP="00EE2F37">
            <w:pPr>
              <w:ind w:left="-111" w:right="165"/>
              <w:rPr>
                <w:rFonts w:ascii="Arial" w:hAnsi="Arial" w:cs="Arial"/>
                <w:b/>
                <w:bCs/>
                <w:sz w:val="18"/>
                <w:szCs w:val="18"/>
              </w:rPr>
            </w:pPr>
          </w:p>
        </w:tc>
        <w:tc>
          <w:tcPr>
            <w:tcW w:w="1350" w:type="dxa"/>
            <w:tcBorders>
              <w:top w:val="single" w:sz="4" w:space="0" w:color="auto"/>
            </w:tcBorders>
            <w:vAlign w:val="bottom"/>
          </w:tcPr>
          <w:p w:rsidR="00734C84" w:rsidRPr="005B2A79" w:rsidRDefault="00734C84" w:rsidP="0031049C">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rsidR="00734C84" w:rsidRPr="005B2A79" w:rsidRDefault="00734C84" w:rsidP="0031049C">
            <w:pPr>
              <w:ind w:left="45" w:right="-72"/>
              <w:jc w:val="right"/>
              <w:rPr>
                <w:rFonts w:ascii="Arial" w:hAnsi="Arial" w:cs="Arial"/>
                <w:b/>
                <w:bCs/>
                <w:sz w:val="18"/>
                <w:szCs w:val="18"/>
              </w:rPr>
            </w:pPr>
          </w:p>
        </w:tc>
        <w:tc>
          <w:tcPr>
            <w:tcW w:w="1501" w:type="dxa"/>
            <w:tcBorders>
              <w:top w:val="single" w:sz="4" w:space="0" w:color="auto"/>
            </w:tcBorders>
            <w:vAlign w:val="bottom"/>
          </w:tcPr>
          <w:p w:rsidR="00734C84" w:rsidRPr="005B2A79" w:rsidRDefault="00734C84"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Amount</w:t>
            </w:r>
            <w:r w:rsidR="00901D73" w:rsidRPr="005B2A79">
              <w:rPr>
                <w:rFonts w:ascii="Arial" w:hAnsi="Arial" w:cs="Arial"/>
                <w:b/>
                <w:bCs/>
                <w:sz w:val="18"/>
                <w:szCs w:val="18"/>
                <w:shd w:val="clear" w:color="auto" w:fill="FFFFFF"/>
                <w:cs/>
              </w:rPr>
              <w:t xml:space="preserve"> </w:t>
            </w:r>
            <w:r w:rsidR="00901D73" w:rsidRPr="005B2A79">
              <w:rPr>
                <w:rFonts w:ascii="Arial" w:hAnsi="Arial" w:cs="Arial"/>
                <w:b/>
                <w:bCs/>
                <w:sz w:val="18"/>
                <w:szCs w:val="18"/>
                <w:shd w:val="clear" w:color="auto" w:fill="FFFFFF"/>
              </w:rPr>
              <w:t>repaid</w:t>
            </w:r>
            <w:r w:rsidRPr="005B2A79">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rsidR="00734C84" w:rsidRPr="005B2A79" w:rsidRDefault="00734C84" w:rsidP="0031049C">
            <w:pPr>
              <w:ind w:right="-72"/>
              <w:jc w:val="right"/>
              <w:rPr>
                <w:rFonts w:ascii="Arial" w:hAnsi="Arial" w:cs="Arial"/>
                <w:b/>
                <w:bCs/>
                <w:sz w:val="18"/>
                <w:szCs w:val="18"/>
              </w:rPr>
            </w:pPr>
          </w:p>
        </w:tc>
      </w:tr>
      <w:tr w:rsidR="00A830CB" w:rsidRPr="005B2A79" w:rsidTr="00E768F3">
        <w:tc>
          <w:tcPr>
            <w:tcW w:w="2430" w:type="dxa"/>
            <w:vAlign w:val="bottom"/>
          </w:tcPr>
          <w:p w:rsidR="00C75417" w:rsidRPr="005B2A79" w:rsidRDefault="00C75417" w:rsidP="00EE2F37">
            <w:pPr>
              <w:ind w:left="-111" w:right="165"/>
              <w:rPr>
                <w:rFonts w:ascii="Arial" w:hAnsi="Arial" w:cs="Arial"/>
                <w:b/>
                <w:bCs/>
                <w:sz w:val="18"/>
                <w:szCs w:val="18"/>
              </w:rPr>
            </w:pPr>
          </w:p>
        </w:tc>
        <w:tc>
          <w:tcPr>
            <w:tcW w:w="1350" w:type="dxa"/>
            <w:vAlign w:val="bottom"/>
          </w:tcPr>
          <w:p w:rsidR="00C75417" w:rsidRPr="005B2A79" w:rsidRDefault="00C75417"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Amount of</w:t>
            </w:r>
          </w:p>
        </w:tc>
        <w:tc>
          <w:tcPr>
            <w:tcW w:w="2472" w:type="dxa"/>
            <w:vAlign w:val="bottom"/>
          </w:tcPr>
          <w:p w:rsidR="00C75417" w:rsidRPr="005B2A79" w:rsidRDefault="00C75417" w:rsidP="0031049C">
            <w:pPr>
              <w:ind w:left="45" w:right="-72"/>
              <w:jc w:val="right"/>
              <w:rPr>
                <w:rFonts w:ascii="Arial" w:hAnsi="Arial" w:cs="Arial"/>
                <w:b/>
                <w:bCs/>
                <w:sz w:val="18"/>
                <w:szCs w:val="18"/>
              </w:rPr>
            </w:pPr>
          </w:p>
        </w:tc>
        <w:tc>
          <w:tcPr>
            <w:tcW w:w="1501" w:type="dxa"/>
            <w:vAlign w:val="bottom"/>
          </w:tcPr>
          <w:p w:rsidR="00C75417" w:rsidRPr="005B2A79" w:rsidRDefault="00C75417" w:rsidP="0031049C">
            <w:pPr>
              <w:ind w:left="-235"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lang w:val="en-GB"/>
              </w:rPr>
              <w:t>for the</w:t>
            </w:r>
          </w:p>
        </w:tc>
        <w:tc>
          <w:tcPr>
            <w:tcW w:w="1176" w:type="dxa"/>
            <w:vAlign w:val="bottom"/>
          </w:tcPr>
          <w:p w:rsidR="00C75417" w:rsidRPr="005B2A79" w:rsidRDefault="00C75417" w:rsidP="0031049C">
            <w:pPr>
              <w:ind w:right="-72"/>
              <w:jc w:val="right"/>
              <w:rPr>
                <w:rFonts w:ascii="Arial" w:hAnsi="Arial" w:cs="Arial"/>
                <w:b/>
                <w:bCs/>
                <w:sz w:val="18"/>
                <w:szCs w:val="18"/>
              </w:rPr>
            </w:pPr>
          </w:p>
        </w:tc>
      </w:tr>
      <w:tr w:rsidR="00A830CB" w:rsidRPr="005B2A79" w:rsidTr="00E768F3">
        <w:tc>
          <w:tcPr>
            <w:tcW w:w="2430" w:type="dxa"/>
            <w:vAlign w:val="bottom"/>
          </w:tcPr>
          <w:p w:rsidR="00C75417" w:rsidRPr="005B2A79" w:rsidRDefault="00C75417" w:rsidP="00EE2F37">
            <w:pPr>
              <w:ind w:left="-111" w:right="165"/>
              <w:rPr>
                <w:rFonts w:ascii="Arial" w:hAnsi="Arial" w:cs="Arial"/>
                <w:b/>
                <w:bCs/>
                <w:sz w:val="18"/>
                <w:szCs w:val="18"/>
              </w:rPr>
            </w:pPr>
          </w:p>
        </w:tc>
        <w:tc>
          <w:tcPr>
            <w:tcW w:w="1350" w:type="dxa"/>
            <w:vAlign w:val="bottom"/>
          </w:tcPr>
          <w:p w:rsidR="00C75417" w:rsidRPr="005B2A79" w:rsidRDefault="00B92E38" w:rsidP="0031049C">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rPr>
              <w:t>l</w:t>
            </w:r>
            <w:r w:rsidR="00C75417" w:rsidRPr="005B2A79">
              <w:rPr>
                <w:rFonts w:ascii="Arial" w:hAnsi="Arial" w:cs="Arial"/>
                <w:b/>
                <w:bCs/>
                <w:sz w:val="18"/>
                <w:szCs w:val="18"/>
                <w:shd w:val="clear" w:color="auto" w:fill="FFFFFF"/>
              </w:rPr>
              <w:t>oan</w:t>
            </w:r>
            <w:r w:rsidR="005C4AC6" w:rsidRPr="005B2A79">
              <w:rPr>
                <w:rFonts w:ascii="Arial" w:hAnsi="Arial" w:cs="Arial"/>
                <w:b/>
                <w:bCs/>
                <w:sz w:val="18"/>
                <w:szCs w:val="18"/>
                <w:shd w:val="clear" w:color="auto" w:fill="FFFFFF"/>
              </w:rPr>
              <w:t>s</w:t>
            </w:r>
            <w:r w:rsidR="00C75417" w:rsidRPr="005B2A79">
              <w:rPr>
                <w:rFonts w:ascii="Arial" w:hAnsi="Arial" w:cs="Arial"/>
                <w:b/>
                <w:bCs/>
                <w:sz w:val="18"/>
                <w:szCs w:val="18"/>
                <w:shd w:val="clear" w:color="auto" w:fill="FFFFFF"/>
                <w:cs/>
              </w:rPr>
              <w:t xml:space="preserve"> </w:t>
            </w:r>
            <w:r w:rsidR="00C75417" w:rsidRPr="005B2A79">
              <w:rPr>
                <w:rFonts w:ascii="Arial" w:hAnsi="Arial" w:cs="Arial"/>
                <w:b/>
                <w:bCs/>
                <w:sz w:val="18"/>
                <w:szCs w:val="18"/>
                <w:shd w:val="clear" w:color="auto" w:fill="FFFFFF"/>
                <w:lang w:val="en-GB"/>
              </w:rPr>
              <w:t>as at</w:t>
            </w:r>
          </w:p>
        </w:tc>
        <w:tc>
          <w:tcPr>
            <w:tcW w:w="2472" w:type="dxa"/>
            <w:vAlign w:val="bottom"/>
          </w:tcPr>
          <w:p w:rsidR="00C75417" w:rsidRPr="005B2A79" w:rsidRDefault="00C75417" w:rsidP="0031049C">
            <w:pPr>
              <w:ind w:left="45" w:right="-72"/>
              <w:jc w:val="right"/>
              <w:rPr>
                <w:rFonts w:ascii="Arial" w:hAnsi="Arial" w:cs="Arial"/>
                <w:b/>
                <w:bCs/>
                <w:sz w:val="18"/>
                <w:szCs w:val="18"/>
              </w:rPr>
            </w:pPr>
          </w:p>
        </w:tc>
        <w:tc>
          <w:tcPr>
            <w:tcW w:w="1501" w:type="dxa"/>
            <w:vAlign w:val="bottom"/>
          </w:tcPr>
          <w:p w:rsidR="00C75417" w:rsidRPr="005B2A79" w:rsidRDefault="00C75417" w:rsidP="0031049C">
            <w:pPr>
              <w:ind w:left="-235"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lang w:val="en-GB"/>
              </w:rPr>
              <w:t xml:space="preserve">period ended </w:t>
            </w:r>
          </w:p>
        </w:tc>
        <w:tc>
          <w:tcPr>
            <w:tcW w:w="1176" w:type="dxa"/>
            <w:vAlign w:val="bottom"/>
          </w:tcPr>
          <w:p w:rsidR="00C75417" w:rsidRPr="005B2A79" w:rsidRDefault="00C75417" w:rsidP="0031049C">
            <w:pPr>
              <w:ind w:right="-72"/>
              <w:jc w:val="right"/>
              <w:rPr>
                <w:rFonts w:ascii="Arial" w:hAnsi="Arial" w:cs="Arial"/>
                <w:b/>
                <w:bCs/>
                <w:sz w:val="18"/>
                <w:szCs w:val="18"/>
              </w:rPr>
            </w:pPr>
          </w:p>
        </w:tc>
      </w:tr>
      <w:tr w:rsidR="00A830CB" w:rsidRPr="005B2A79" w:rsidTr="00E768F3">
        <w:tc>
          <w:tcPr>
            <w:tcW w:w="2430" w:type="dxa"/>
            <w:vAlign w:val="bottom"/>
          </w:tcPr>
          <w:p w:rsidR="00C75417" w:rsidRPr="005B2A79" w:rsidRDefault="00C75417" w:rsidP="00EE2F37">
            <w:pPr>
              <w:ind w:left="-111" w:right="-72"/>
              <w:rPr>
                <w:rFonts w:ascii="Arial" w:hAnsi="Arial" w:cs="Arial"/>
                <w:b/>
                <w:bCs/>
                <w:sz w:val="18"/>
                <w:szCs w:val="18"/>
              </w:rPr>
            </w:pPr>
          </w:p>
        </w:tc>
        <w:tc>
          <w:tcPr>
            <w:tcW w:w="1350" w:type="dxa"/>
            <w:vAlign w:val="bottom"/>
          </w:tcPr>
          <w:p w:rsidR="00C75417" w:rsidRPr="005B2A79" w:rsidRDefault="00615F9D" w:rsidP="001E66F8">
            <w:pPr>
              <w:ind w:right="-72"/>
              <w:jc w:val="right"/>
              <w:rPr>
                <w:rFonts w:ascii="Arial" w:hAnsi="Arial" w:cs="Arial"/>
                <w:b/>
                <w:bCs/>
                <w:sz w:val="18"/>
                <w:szCs w:val="18"/>
                <w:shd w:val="clear" w:color="auto" w:fill="FFFFFF"/>
                <w:lang w:val="en-GB"/>
              </w:rPr>
            </w:pPr>
            <w:r w:rsidRPr="005B2A79">
              <w:rPr>
                <w:rFonts w:ascii="Arial" w:hAnsi="Arial" w:cs="Arial"/>
                <w:b/>
                <w:bCs/>
                <w:sz w:val="18"/>
                <w:szCs w:val="18"/>
                <w:shd w:val="clear" w:color="auto" w:fill="FFFFFF"/>
                <w:lang w:val="en-GB"/>
              </w:rPr>
              <w:t xml:space="preserve">30 </w:t>
            </w:r>
            <w:r w:rsidR="004E2015" w:rsidRPr="005B2A79">
              <w:rPr>
                <w:rFonts w:ascii="Arial" w:hAnsi="Arial" w:cs="Arial"/>
                <w:b/>
                <w:bCs/>
                <w:sz w:val="18"/>
                <w:szCs w:val="18"/>
                <w:shd w:val="clear" w:color="auto" w:fill="FFFFFF"/>
                <w:lang w:val="en-GB"/>
              </w:rPr>
              <w:t>September</w:t>
            </w:r>
            <w:r w:rsidRPr="005B2A79">
              <w:rPr>
                <w:rFonts w:ascii="Arial" w:hAnsi="Arial" w:cs="Arial"/>
                <w:b/>
                <w:bCs/>
                <w:sz w:val="18"/>
                <w:szCs w:val="18"/>
                <w:shd w:val="clear" w:color="auto" w:fill="FFFFFF"/>
                <w:cs/>
                <w:lang w:val="en-GB"/>
              </w:rPr>
              <w:t xml:space="preserve"> </w:t>
            </w:r>
            <w:r w:rsidR="002441C3" w:rsidRPr="005B2A79">
              <w:rPr>
                <w:rFonts w:ascii="Arial" w:hAnsi="Arial" w:cs="Arial"/>
                <w:b/>
                <w:bCs/>
                <w:sz w:val="18"/>
                <w:szCs w:val="18"/>
                <w:shd w:val="clear" w:color="auto" w:fill="FFFFFF"/>
                <w:lang w:val="en-GB"/>
              </w:rPr>
              <w:t>20</w:t>
            </w:r>
            <w:r w:rsidR="008D3874" w:rsidRPr="005B2A79">
              <w:rPr>
                <w:rFonts w:ascii="Arial" w:hAnsi="Arial" w:cs="Arial"/>
                <w:b/>
                <w:bCs/>
                <w:sz w:val="18"/>
                <w:szCs w:val="18"/>
                <w:shd w:val="clear" w:color="auto" w:fill="FFFFFF"/>
                <w:lang w:val="en-GB"/>
              </w:rPr>
              <w:t>20</w:t>
            </w:r>
          </w:p>
        </w:tc>
        <w:tc>
          <w:tcPr>
            <w:tcW w:w="2472" w:type="dxa"/>
            <w:vAlign w:val="bottom"/>
          </w:tcPr>
          <w:p w:rsidR="00C75417" w:rsidRPr="005B2A79" w:rsidRDefault="00C75417" w:rsidP="0031049C">
            <w:pPr>
              <w:ind w:left="45" w:right="-72"/>
              <w:jc w:val="right"/>
              <w:rPr>
                <w:rFonts w:ascii="Arial" w:hAnsi="Arial" w:cs="Arial"/>
                <w:b/>
                <w:bCs/>
                <w:sz w:val="18"/>
                <w:szCs w:val="18"/>
              </w:rPr>
            </w:pPr>
          </w:p>
        </w:tc>
        <w:tc>
          <w:tcPr>
            <w:tcW w:w="1501" w:type="dxa"/>
            <w:vAlign w:val="bottom"/>
          </w:tcPr>
          <w:p w:rsidR="00C75417" w:rsidRPr="005B2A79" w:rsidRDefault="00615F9D" w:rsidP="001E66F8">
            <w:pPr>
              <w:ind w:right="-72"/>
              <w:jc w:val="right"/>
              <w:rPr>
                <w:rFonts w:ascii="Arial" w:hAnsi="Arial" w:cs="Arial"/>
                <w:b/>
                <w:bCs/>
                <w:sz w:val="18"/>
                <w:szCs w:val="18"/>
                <w:shd w:val="clear" w:color="auto" w:fill="FFFFFF"/>
              </w:rPr>
            </w:pPr>
            <w:r w:rsidRPr="005B2A79">
              <w:rPr>
                <w:rFonts w:ascii="Arial" w:hAnsi="Arial" w:cs="Arial"/>
                <w:b/>
                <w:bCs/>
                <w:sz w:val="18"/>
                <w:szCs w:val="18"/>
                <w:shd w:val="clear" w:color="auto" w:fill="FFFFFF"/>
                <w:lang w:val="en-GB"/>
              </w:rPr>
              <w:t xml:space="preserve">30 </w:t>
            </w:r>
            <w:r w:rsidR="004E2015" w:rsidRPr="005B2A79">
              <w:rPr>
                <w:rFonts w:ascii="Arial" w:hAnsi="Arial" w:cs="Arial"/>
                <w:b/>
                <w:bCs/>
                <w:sz w:val="18"/>
                <w:szCs w:val="18"/>
                <w:shd w:val="clear" w:color="auto" w:fill="FFFFFF"/>
                <w:lang w:val="en-GB"/>
              </w:rPr>
              <w:t>September</w:t>
            </w:r>
            <w:r w:rsidRPr="005B2A79">
              <w:rPr>
                <w:rFonts w:ascii="Arial" w:hAnsi="Arial" w:cs="Arial"/>
                <w:b/>
                <w:bCs/>
                <w:sz w:val="18"/>
                <w:szCs w:val="18"/>
                <w:shd w:val="clear" w:color="auto" w:fill="FFFFFF"/>
                <w:cs/>
                <w:lang w:val="en-GB"/>
              </w:rPr>
              <w:t xml:space="preserve"> </w:t>
            </w:r>
            <w:r w:rsidR="008D3874" w:rsidRPr="005B2A79">
              <w:rPr>
                <w:rFonts w:ascii="Arial" w:hAnsi="Arial" w:cs="Arial"/>
                <w:b/>
                <w:bCs/>
                <w:sz w:val="18"/>
                <w:szCs w:val="18"/>
                <w:shd w:val="clear" w:color="auto" w:fill="FFFFFF"/>
                <w:lang w:val="en-GB"/>
              </w:rPr>
              <w:t>2020</w:t>
            </w:r>
          </w:p>
        </w:tc>
        <w:tc>
          <w:tcPr>
            <w:tcW w:w="1176" w:type="dxa"/>
            <w:vAlign w:val="bottom"/>
          </w:tcPr>
          <w:p w:rsidR="00C75417" w:rsidRPr="005B2A79" w:rsidRDefault="00C75417" w:rsidP="0031049C">
            <w:pPr>
              <w:ind w:right="-72"/>
              <w:jc w:val="right"/>
              <w:rPr>
                <w:rFonts w:ascii="Arial" w:hAnsi="Arial" w:cs="Arial"/>
                <w:b/>
                <w:bCs/>
                <w:sz w:val="18"/>
                <w:szCs w:val="18"/>
              </w:rPr>
            </w:pPr>
          </w:p>
        </w:tc>
      </w:tr>
      <w:tr w:rsidR="00A830CB" w:rsidRPr="005B2A79" w:rsidTr="00E768F3">
        <w:tc>
          <w:tcPr>
            <w:tcW w:w="2430" w:type="dxa"/>
            <w:tcBorders>
              <w:bottom w:val="single" w:sz="4" w:space="0" w:color="auto"/>
            </w:tcBorders>
            <w:vAlign w:val="bottom"/>
          </w:tcPr>
          <w:p w:rsidR="00C75417" w:rsidRPr="005B2A79" w:rsidRDefault="00C75417" w:rsidP="00EE2F37">
            <w:pPr>
              <w:ind w:left="-111" w:right="-15"/>
              <w:jc w:val="center"/>
              <w:rPr>
                <w:rFonts w:ascii="Arial" w:eastAsia="Times New Roman" w:hAnsi="Arial" w:cs="Arial"/>
                <w:b/>
                <w:bCs/>
                <w:sz w:val="18"/>
                <w:szCs w:val="18"/>
                <w:cs/>
                <w:lang w:val="th-TH"/>
              </w:rPr>
            </w:pPr>
            <w:r w:rsidRPr="005B2A79">
              <w:rPr>
                <w:rFonts w:ascii="Arial" w:hAnsi="Arial" w:cs="Arial"/>
                <w:b/>
                <w:bCs/>
                <w:sz w:val="18"/>
                <w:szCs w:val="18"/>
              </w:rPr>
              <w:t>Company</w:t>
            </w:r>
          </w:p>
        </w:tc>
        <w:tc>
          <w:tcPr>
            <w:tcW w:w="1350" w:type="dxa"/>
            <w:tcBorders>
              <w:bottom w:val="single" w:sz="4" w:space="0" w:color="auto"/>
            </w:tcBorders>
            <w:vAlign w:val="bottom"/>
          </w:tcPr>
          <w:p w:rsidR="00C75417" w:rsidRPr="005B2A79" w:rsidRDefault="00C75417" w:rsidP="0031049C">
            <w:pPr>
              <w:ind w:right="-72"/>
              <w:jc w:val="right"/>
              <w:rPr>
                <w:rFonts w:ascii="Arial" w:hAnsi="Arial" w:cs="Arial"/>
                <w:b/>
                <w:bCs/>
                <w:sz w:val="18"/>
                <w:szCs w:val="18"/>
              </w:rPr>
            </w:pPr>
            <w:r w:rsidRPr="005B2A79">
              <w:rPr>
                <w:rFonts w:ascii="Arial" w:hAnsi="Arial" w:cs="Arial"/>
                <w:b/>
                <w:bCs/>
                <w:sz w:val="18"/>
                <w:szCs w:val="18"/>
              </w:rPr>
              <w:t xml:space="preserve">Baht </w:t>
            </w:r>
          </w:p>
        </w:tc>
        <w:tc>
          <w:tcPr>
            <w:tcW w:w="2472" w:type="dxa"/>
            <w:tcBorders>
              <w:bottom w:val="single" w:sz="4" w:space="0" w:color="auto"/>
            </w:tcBorders>
            <w:vAlign w:val="bottom"/>
          </w:tcPr>
          <w:p w:rsidR="00C75417" w:rsidRPr="005B2A79" w:rsidRDefault="00C75417" w:rsidP="0031049C">
            <w:pPr>
              <w:ind w:left="45" w:right="-72"/>
              <w:jc w:val="center"/>
              <w:rPr>
                <w:rFonts w:ascii="Arial" w:hAnsi="Arial" w:cs="Arial"/>
                <w:b/>
                <w:bCs/>
                <w:sz w:val="18"/>
                <w:szCs w:val="18"/>
              </w:rPr>
            </w:pPr>
            <w:r w:rsidRPr="005B2A79">
              <w:rPr>
                <w:rFonts w:ascii="Arial" w:hAnsi="Arial" w:cs="Arial"/>
                <w:b/>
                <w:bCs/>
                <w:sz w:val="18"/>
                <w:szCs w:val="18"/>
              </w:rPr>
              <w:t>Term</w:t>
            </w:r>
          </w:p>
        </w:tc>
        <w:tc>
          <w:tcPr>
            <w:tcW w:w="1501" w:type="dxa"/>
            <w:tcBorders>
              <w:bottom w:val="single" w:sz="4" w:space="0" w:color="auto"/>
            </w:tcBorders>
            <w:vAlign w:val="bottom"/>
          </w:tcPr>
          <w:p w:rsidR="00C75417" w:rsidRPr="005B2A79" w:rsidRDefault="00C75417" w:rsidP="0031049C">
            <w:pPr>
              <w:ind w:right="-72"/>
              <w:jc w:val="right"/>
              <w:rPr>
                <w:rFonts w:ascii="Arial" w:hAnsi="Arial" w:cs="Arial"/>
                <w:b/>
                <w:bCs/>
                <w:sz w:val="18"/>
                <w:szCs w:val="18"/>
              </w:rPr>
            </w:pPr>
            <w:r w:rsidRPr="005B2A79">
              <w:rPr>
                <w:rFonts w:ascii="Arial" w:hAnsi="Arial" w:cs="Arial"/>
                <w:b/>
                <w:bCs/>
                <w:sz w:val="18"/>
                <w:szCs w:val="18"/>
              </w:rPr>
              <w:t xml:space="preserve">Baht </w:t>
            </w:r>
          </w:p>
        </w:tc>
        <w:tc>
          <w:tcPr>
            <w:tcW w:w="1176" w:type="dxa"/>
            <w:tcBorders>
              <w:bottom w:val="single" w:sz="4" w:space="0" w:color="auto"/>
            </w:tcBorders>
            <w:vAlign w:val="bottom"/>
          </w:tcPr>
          <w:p w:rsidR="00C75417" w:rsidRPr="005B2A79" w:rsidRDefault="00C75417" w:rsidP="0031049C">
            <w:pPr>
              <w:ind w:right="-72"/>
              <w:jc w:val="right"/>
              <w:rPr>
                <w:rFonts w:ascii="Arial" w:hAnsi="Arial" w:cs="Arial"/>
                <w:b/>
                <w:bCs/>
                <w:sz w:val="18"/>
                <w:szCs w:val="18"/>
              </w:rPr>
            </w:pPr>
            <w:r w:rsidRPr="005B2A79">
              <w:rPr>
                <w:rFonts w:ascii="Arial" w:hAnsi="Arial" w:cs="Arial"/>
                <w:b/>
                <w:bCs/>
                <w:sz w:val="18"/>
                <w:szCs w:val="18"/>
              </w:rPr>
              <w:t xml:space="preserve">Interest rate </w:t>
            </w:r>
          </w:p>
        </w:tc>
      </w:tr>
      <w:tr w:rsidR="00A830CB" w:rsidRPr="005B2A79" w:rsidTr="00E768F3">
        <w:tc>
          <w:tcPr>
            <w:tcW w:w="2430" w:type="dxa"/>
            <w:tcBorders>
              <w:top w:val="single" w:sz="4" w:space="0" w:color="auto"/>
            </w:tcBorders>
            <w:vAlign w:val="bottom"/>
          </w:tcPr>
          <w:p w:rsidR="00C75417" w:rsidRPr="005B2A79" w:rsidRDefault="00C75417" w:rsidP="00EE2F37">
            <w:pPr>
              <w:ind w:left="-111" w:right="-72"/>
              <w:rPr>
                <w:rFonts w:ascii="Arial" w:hAnsi="Arial" w:cs="Arial"/>
                <w:sz w:val="18"/>
                <w:szCs w:val="18"/>
                <w:cs/>
              </w:rPr>
            </w:pPr>
          </w:p>
        </w:tc>
        <w:tc>
          <w:tcPr>
            <w:tcW w:w="1350" w:type="dxa"/>
            <w:tcBorders>
              <w:top w:val="single" w:sz="4" w:space="0" w:color="auto"/>
            </w:tcBorders>
            <w:shd w:val="clear" w:color="auto" w:fill="FAFAFA"/>
            <w:vAlign w:val="bottom"/>
          </w:tcPr>
          <w:p w:rsidR="00C75417" w:rsidRPr="005B2A79" w:rsidRDefault="00C75417" w:rsidP="0031049C">
            <w:pPr>
              <w:ind w:right="-72"/>
              <w:jc w:val="right"/>
              <w:rPr>
                <w:rFonts w:ascii="Arial" w:eastAsia="Wingdings" w:hAnsi="Arial" w:cs="Arial"/>
                <w:sz w:val="18"/>
                <w:szCs w:val="18"/>
                <w:cs/>
              </w:rPr>
            </w:pPr>
          </w:p>
        </w:tc>
        <w:tc>
          <w:tcPr>
            <w:tcW w:w="2472" w:type="dxa"/>
            <w:tcBorders>
              <w:top w:val="single" w:sz="4" w:space="0" w:color="auto"/>
            </w:tcBorders>
            <w:vAlign w:val="bottom"/>
          </w:tcPr>
          <w:p w:rsidR="00C75417" w:rsidRPr="005B2A79" w:rsidRDefault="00C75417" w:rsidP="0031049C">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rsidR="00C75417" w:rsidRPr="005B2A79" w:rsidRDefault="00C75417" w:rsidP="0031049C">
            <w:pPr>
              <w:ind w:right="-72"/>
              <w:jc w:val="right"/>
              <w:rPr>
                <w:rFonts w:ascii="Arial" w:eastAsia="Wingdings" w:hAnsi="Arial" w:cs="Arial"/>
                <w:sz w:val="18"/>
                <w:szCs w:val="18"/>
                <w:cs/>
              </w:rPr>
            </w:pPr>
          </w:p>
        </w:tc>
        <w:tc>
          <w:tcPr>
            <w:tcW w:w="1176" w:type="dxa"/>
            <w:tcBorders>
              <w:top w:val="single" w:sz="4" w:space="0" w:color="auto"/>
            </w:tcBorders>
            <w:vAlign w:val="bottom"/>
          </w:tcPr>
          <w:p w:rsidR="00C75417" w:rsidRPr="005B2A79" w:rsidRDefault="00C75417" w:rsidP="0031049C">
            <w:pPr>
              <w:ind w:right="-72"/>
              <w:jc w:val="right"/>
              <w:rPr>
                <w:rFonts w:ascii="Arial" w:eastAsia="Wingdings" w:hAnsi="Arial" w:cs="Arial"/>
                <w:sz w:val="18"/>
                <w:szCs w:val="18"/>
                <w:cs/>
              </w:rPr>
            </w:pPr>
          </w:p>
        </w:tc>
      </w:tr>
      <w:tr w:rsidR="00DE6A04" w:rsidRPr="005B2A79" w:rsidTr="00E768F3">
        <w:tc>
          <w:tcPr>
            <w:tcW w:w="2430" w:type="dxa"/>
            <w:vAlign w:val="bottom"/>
          </w:tcPr>
          <w:p w:rsidR="00DE6A04" w:rsidRPr="005B2A79" w:rsidRDefault="00DE6A04" w:rsidP="00EE2F37">
            <w:pPr>
              <w:tabs>
                <w:tab w:val="left" w:pos="1276"/>
                <w:tab w:val="center" w:pos="3402"/>
                <w:tab w:val="center" w:pos="4536"/>
                <w:tab w:val="center" w:pos="5670"/>
                <w:tab w:val="center" w:pos="6804"/>
                <w:tab w:val="right" w:pos="7655"/>
              </w:tabs>
              <w:ind w:left="-111" w:right="-104"/>
              <w:rPr>
                <w:rFonts w:ascii="Arial" w:hAnsi="Arial" w:cs="Arial"/>
                <w:sz w:val="18"/>
                <w:szCs w:val="18"/>
                <w:shd w:val="clear" w:color="auto" w:fill="FFFFFF"/>
              </w:rPr>
            </w:pPr>
            <w:r w:rsidRPr="005B2A79">
              <w:rPr>
                <w:rFonts w:ascii="Arial" w:hAnsi="Arial" w:cs="Arial"/>
                <w:sz w:val="18"/>
                <w:szCs w:val="18"/>
                <w:shd w:val="clear" w:color="auto" w:fill="FFFFFF"/>
              </w:rPr>
              <w:t xml:space="preserve">Premium Foods </w:t>
            </w:r>
            <w:r w:rsidRPr="005B2A79">
              <w:rPr>
                <w:rFonts w:ascii="Arial" w:hAnsi="Arial" w:cs="Arial"/>
                <w:sz w:val="18"/>
                <w:szCs w:val="18"/>
              </w:rPr>
              <w:t>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1350" w:type="dxa"/>
            <w:shd w:val="clear" w:color="auto" w:fill="FAFAFA"/>
            <w:vAlign w:val="bottom"/>
          </w:tcPr>
          <w:p w:rsidR="00DE6A04" w:rsidRPr="005B2A79" w:rsidRDefault="000A514C" w:rsidP="0031049C">
            <w:pPr>
              <w:ind w:right="-72"/>
              <w:jc w:val="right"/>
              <w:rPr>
                <w:rFonts w:ascii="Arial" w:hAnsi="Arial" w:cs="Arial"/>
                <w:sz w:val="18"/>
                <w:szCs w:val="18"/>
                <w:lang w:val="en-GB"/>
              </w:rPr>
            </w:pPr>
            <w:r w:rsidRPr="005B2A79">
              <w:rPr>
                <w:rFonts w:ascii="Arial" w:hAnsi="Arial" w:cs="Arial"/>
                <w:sz w:val="18"/>
                <w:szCs w:val="18"/>
                <w:lang w:val="en-GB"/>
              </w:rPr>
              <w:t>189,466,1</w:t>
            </w:r>
            <w:r w:rsidR="00016497" w:rsidRPr="005B2A79">
              <w:rPr>
                <w:rFonts w:ascii="Arial" w:hAnsi="Arial" w:cs="Arial"/>
                <w:sz w:val="18"/>
                <w:szCs w:val="18"/>
                <w:lang w:val="en-GB"/>
              </w:rPr>
              <w:t>41</w:t>
            </w:r>
          </w:p>
        </w:tc>
        <w:tc>
          <w:tcPr>
            <w:tcW w:w="2472" w:type="dxa"/>
            <w:vAlign w:val="bottom"/>
          </w:tcPr>
          <w:p w:rsidR="00DE6A04" w:rsidRPr="005B2A79" w:rsidRDefault="00DE6A04" w:rsidP="00623672">
            <w:pPr>
              <w:ind w:right="-72"/>
              <w:rPr>
                <w:rFonts w:ascii="Arial" w:hAnsi="Arial" w:cs="Arial"/>
                <w:sz w:val="18"/>
                <w:szCs w:val="18"/>
              </w:rPr>
            </w:pPr>
            <w:r w:rsidRPr="005B2A79">
              <w:rPr>
                <w:rFonts w:ascii="Arial" w:hAnsi="Arial" w:cs="Arial"/>
                <w:sz w:val="18"/>
                <w:szCs w:val="18"/>
              </w:rPr>
              <w:t xml:space="preserve">Unsecured and due </w:t>
            </w:r>
            <w:r w:rsidR="00EE2F37" w:rsidRPr="005B2A79">
              <w:rPr>
                <w:rFonts w:ascii="Arial" w:hAnsi="Arial" w:cs="Arial"/>
                <w:sz w:val="18"/>
                <w:szCs w:val="18"/>
              </w:rPr>
              <w:t>in 2025</w:t>
            </w:r>
          </w:p>
        </w:tc>
        <w:tc>
          <w:tcPr>
            <w:tcW w:w="1501" w:type="dxa"/>
            <w:shd w:val="clear" w:color="auto" w:fill="FAFAFA"/>
            <w:vAlign w:val="bottom"/>
          </w:tcPr>
          <w:p w:rsidR="00DE6A04" w:rsidRPr="005B2A79" w:rsidRDefault="000A514C" w:rsidP="0031049C">
            <w:pPr>
              <w:ind w:right="-72"/>
              <w:jc w:val="right"/>
              <w:rPr>
                <w:rFonts w:ascii="Arial" w:hAnsi="Arial" w:cs="Arial"/>
                <w:sz w:val="18"/>
                <w:szCs w:val="18"/>
                <w:lang w:val="en-GB"/>
              </w:rPr>
            </w:pPr>
            <w:r w:rsidRPr="005B2A79">
              <w:rPr>
                <w:rFonts w:ascii="Arial" w:hAnsi="Arial" w:cs="Arial"/>
                <w:sz w:val="18"/>
                <w:szCs w:val="18"/>
                <w:lang w:val="en-GB"/>
              </w:rPr>
              <w:t>28,455,000</w:t>
            </w:r>
          </w:p>
        </w:tc>
        <w:tc>
          <w:tcPr>
            <w:tcW w:w="1176" w:type="dxa"/>
            <w:shd w:val="clear" w:color="auto" w:fill="auto"/>
            <w:vAlign w:val="bottom"/>
          </w:tcPr>
          <w:p w:rsidR="00DE6A04" w:rsidRPr="005B2A79" w:rsidRDefault="00EE0802" w:rsidP="0031049C">
            <w:pPr>
              <w:ind w:right="-72"/>
              <w:jc w:val="right"/>
              <w:rPr>
                <w:rFonts w:ascii="Arial" w:hAnsi="Arial" w:cs="Arial"/>
                <w:sz w:val="18"/>
                <w:szCs w:val="18"/>
              </w:rPr>
            </w:pPr>
            <w:r w:rsidRPr="005B2A79">
              <w:rPr>
                <w:rFonts w:ascii="Arial" w:hAnsi="Arial" w:cs="Arial"/>
                <w:sz w:val="18"/>
                <w:szCs w:val="18"/>
              </w:rPr>
              <w:t>3</w:t>
            </w:r>
            <w:r w:rsidR="008273D6" w:rsidRPr="005B2A79">
              <w:rPr>
                <w:rFonts w:ascii="Arial" w:hAnsi="Arial" w:cs="Arial"/>
                <w:sz w:val="18"/>
                <w:szCs w:val="18"/>
                <w:cs/>
              </w:rPr>
              <w:t>.</w:t>
            </w:r>
            <w:r w:rsidRPr="005B2A79">
              <w:rPr>
                <w:rFonts w:ascii="Arial" w:hAnsi="Arial" w:cs="Arial"/>
                <w:sz w:val="18"/>
                <w:szCs w:val="18"/>
              </w:rPr>
              <w:t xml:space="preserve">85 </w:t>
            </w:r>
            <w:r w:rsidR="0007294C" w:rsidRPr="005B2A79">
              <w:rPr>
                <w:rFonts w:ascii="Arial" w:hAnsi="Arial" w:cs="Arial"/>
                <w:sz w:val="18"/>
                <w:szCs w:val="18"/>
                <w:cs/>
              </w:rPr>
              <w:t>-</w:t>
            </w:r>
            <w:r w:rsidRPr="005B2A79">
              <w:rPr>
                <w:rFonts w:ascii="Arial" w:hAnsi="Arial" w:cs="Arial"/>
                <w:sz w:val="18"/>
                <w:szCs w:val="18"/>
              </w:rPr>
              <w:t xml:space="preserve"> 4</w:t>
            </w:r>
            <w:r w:rsidR="008273D6" w:rsidRPr="005B2A79">
              <w:rPr>
                <w:rFonts w:ascii="Arial" w:hAnsi="Arial" w:cs="Arial"/>
                <w:sz w:val="18"/>
                <w:szCs w:val="18"/>
                <w:cs/>
              </w:rPr>
              <w:t>.</w:t>
            </w:r>
            <w:r w:rsidR="00016497" w:rsidRPr="005B2A79">
              <w:rPr>
                <w:rFonts w:ascii="Arial" w:hAnsi="Arial" w:cs="Arial"/>
                <w:sz w:val="18"/>
                <w:szCs w:val="18"/>
              </w:rPr>
              <w:t>24</w:t>
            </w:r>
          </w:p>
        </w:tc>
      </w:tr>
      <w:tr w:rsidR="00DE6A04" w:rsidRPr="005B2A79" w:rsidTr="00E768F3">
        <w:tc>
          <w:tcPr>
            <w:tcW w:w="2430" w:type="dxa"/>
            <w:vAlign w:val="bottom"/>
          </w:tcPr>
          <w:p w:rsidR="00DE6A04" w:rsidRPr="005B2A79" w:rsidRDefault="00DE6A04" w:rsidP="00EE2F37">
            <w:pPr>
              <w:ind w:left="-111" w:right="-104"/>
              <w:rPr>
                <w:rFonts w:ascii="Arial" w:hAnsi="Arial" w:cs="Arial"/>
                <w:sz w:val="18"/>
                <w:szCs w:val="18"/>
                <w:shd w:val="clear" w:color="auto" w:fill="FFFFFF"/>
              </w:rPr>
            </w:pPr>
          </w:p>
        </w:tc>
        <w:tc>
          <w:tcPr>
            <w:tcW w:w="1350" w:type="dxa"/>
            <w:shd w:val="clear" w:color="auto" w:fill="FAFAFA"/>
            <w:vAlign w:val="bottom"/>
          </w:tcPr>
          <w:p w:rsidR="00DE6A04" w:rsidRPr="005B2A79" w:rsidRDefault="00DE6A04" w:rsidP="0031049C">
            <w:pPr>
              <w:ind w:right="-72"/>
              <w:jc w:val="right"/>
              <w:rPr>
                <w:rFonts w:ascii="Arial" w:hAnsi="Arial" w:cs="Arial"/>
                <w:sz w:val="18"/>
                <w:szCs w:val="18"/>
                <w:lang w:val="en-GB"/>
              </w:rPr>
            </w:pPr>
          </w:p>
        </w:tc>
        <w:tc>
          <w:tcPr>
            <w:tcW w:w="2472" w:type="dxa"/>
            <w:vAlign w:val="bottom"/>
          </w:tcPr>
          <w:p w:rsidR="00DE6A04" w:rsidRPr="005B2A79" w:rsidRDefault="00DE6A04" w:rsidP="00623672">
            <w:pPr>
              <w:ind w:right="-72"/>
              <w:rPr>
                <w:rFonts w:ascii="Arial" w:hAnsi="Arial" w:cs="Arial"/>
                <w:sz w:val="18"/>
                <w:szCs w:val="18"/>
              </w:rPr>
            </w:pPr>
          </w:p>
        </w:tc>
        <w:tc>
          <w:tcPr>
            <w:tcW w:w="1501" w:type="dxa"/>
            <w:shd w:val="clear" w:color="auto" w:fill="FAFAFA"/>
            <w:vAlign w:val="bottom"/>
          </w:tcPr>
          <w:p w:rsidR="00DE6A04" w:rsidRPr="005B2A79" w:rsidRDefault="00DE6A04" w:rsidP="0031049C">
            <w:pPr>
              <w:ind w:right="-72"/>
              <w:jc w:val="right"/>
              <w:rPr>
                <w:rFonts w:ascii="Arial" w:hAnsi="Arial" w:cs="Arial"/>
                <w:sz w:val="18"/>
                <w:szCs w:val="18"/>
                <w:lang w:val="en-GB"/>
              </w:rPr>
            </w:pPr>
          </w:p>
        </w:tc>
        <w:tc>
          <w:tcPr>
            <w:tcW w:w="1176" w:type="dxa"/>
            <w:shd w:val="clear" w:color="auto" w:fill="auto"/>
            <w:vAlign w:val="bottom"/>
          </w:tcPr>
          <w:p w:rsidR="00DE6A04" w:rsidRPr="005B2A79" w:rsidRDefault="00DE6A04" w:rsidP="0031049C">
            <w:pPr>
              <w:ind w:right="-72"/>
              <w:jc w:val="right"/>
              <w:rPr>
                <w:rFonts w:ascii="Arial" w:hAnsi="Arial" w:cs="Arial"/>
                <w:sz w:val="18"/>
                <w:szCs w:val="18"/>
              </w:rPr>
            </w:pPr>
          </w:p>
        </w:tc>
      </w:tr>
      <w:tr w:rsidR="00DE6A04" w:rsidRPr="005B2A79" w:rsidTr="00E768F3">
        <w:tc>
          <w:tcPr>
            <w:tcW w:w="2430" w:type="dxa"/>
            <w:vAlign w:val="bottom"/>
          </w:tcPr>
          <w:p w:rsidR="00DE6A04" w:rsidRPr="005B2A79" w:rsidRDefault="00DE6A04" w:rsidP="00EE2F37">
            <w:pPr>
              <w:ind w:left="-111" w:right="-104"/>
              <w:rPr>
                <w:rFonts w:ascii="Arial" w:hAnsi="Arial" w:cs="Arial"/>
                <w:sz w:val="18"/>
                <w:szCs w:val="18"/>
              </w:rPr>
            </w:pPr>
            <w:r w:rsidRPr="005B2A79">
              <w:rPr>
                <w:rFonts w:ascii="Arial" w:hAnsi="Arial" w:cs="Arial"/>
                <w:sz w:val="18"/>
                <w:szCs w:val="18"/>
              </w:rPr>
              <w:t xml:space="preserve">Thai </w:t>
            </w:r>
            <w:proofErr w:type="spellStart"/>
            <w:r w:rsidRPr="005B2A79">
              <w:rPr>
                <w:rFonts w:ascii="Arial" w:hAnsi="Arial" w:cs="Arial"/>
                <w:sz w:val="18"/>
                <w:szCs w:val="18"/>
              </w:rPr>
              <w:t>Flavour</w:t>
            </w:r>
            <w:proofErr w:type="spellEnd"/>
            <w:r w:rsidRPr="005B2A79">
              <w:rPr>
                <w:rFonts w:ascii="Arial" w:hAnsi="Arial" w:cs="Arial"/>
                <w:sz w:val="18"/>
                <w:szCs w:val="18"/>
              </w:rPr>
              <w:t xml:space="preserve"> and </w:t>
            </w:r>
            <w:r w:rsidR="00E768F3" w:rsidRPr="005B2A79">
              <w:rPr>
                <w:rFonts w:ascii="Arial" w:hAnsi="Arial" w:cs="Arial"/>
                <w:sz w:val="18"/>
                <w:szCs w:val="18"/>
              </w:rPr>
              <w:t>Fragrance</w:t>
            </w:r>
          </w:p>
        </w:tc>
        <w:tc>
          <w:tcPr>
            <w:tcW w:w="1350" w:type="dxa"/>
            <w:shd w:val="clear" w:color="auto" w:fill="FAFAFA"/>
            <w:vAlign w:val="bottom"/>
          </w:tcPr>
          <w:p w:rsidR="00DE6A04" w:rsidRPr="005B2A79" w:rsidRDefault="000A514C" w:rsidP="00937486">
            <w:pPr>
              <w:ind w:right="-72"/>
              <w:jc w:val="right"/>
              <w:rPr>
                <w:rFonts w:ascii="Arial" w:hAnsi="Arial" w:cs="Arial"/>
                <w:sz w:val="18"/>
                <w:szCs w:val="18"/>
                <w:lang w:val="en-GB"/>
              </w:rPr>
            </w:pPr>
            <w:r w:rsidRPr="005B2A79">
              <w:rPr>
                <w:rFonts w:ascii="Arial" w:hAnsi="Arial" w:cs="Arial"/>
                <w:sz w:val="18"/>
                <w:szCs w:val="18"/>
                <w:lang w:val="en-GB"/>
              </w:rPr>
              <w:t>145,094,516</w:t>
            </w:r>
          </w:p>
        </w:tc>
        <w:tc>
          <w:tcPr>
            <w:tcW w:w="2472" w:type="dxa"/>
            <w:vAlign w:val="bottom"/>
          </w:tcPr>
          <w:p w:rsidR="00DE6A04" w:rsidRPr="005B2A79" w:rsidRDefault="00DE6A04" w:rsidP="00623672">
            <w:pPr>
              <w:ind w:right="-72"/>
              <w:rPr>
                <w:rFonts w:ascii="Arial" w:hAnsi="Arial" w:cs="Arial"/>
                <w:sz w:val="18"/>
                <w:szCs w:val="18"/>
              </w:rPr>
            </w:pPr>
            <w:r w:rsidRPr="005B2A79">
              <w:rPr>
                <w:rFonts w:ascii="Arial" w:hAnsi="Arial" w:cs="Arial"/>
                <w:sz w:val="18"/>
                <w:szCs w:val="18"/>
              </w:rPr>
              <w:t xml:space="preserve">Unsecured and due </w:t>
            </w:r>
            <w:r w:rsidR="00EE2F37" w:rsidRPr="005B2A79">
              <w:rPr>
                <w:rFonts w:ascii="Arial" w:hAnsi="Arial" w:cs="Arial"/>
                <w:sz w:val="18"/>
                <w:szCs w:val="18"/>
              </w:rPr>
              <w:t>in 2025</w:t>
            </w:r>
          </w:p>
        </w:tc>
        <w:tc>
          <w:tcPr>
            <w:tcW w:w="1501" w:type="dxa"/>
            <w:shd w:val="clear" w:color="auto" w:fill="FAFAFA"/>
            <w:vAlign w:val="bottom"/>
          </w:tcPr>
          <w:p w:rsidR="00DE6A04" w:rsidRPr="005B2A79" w:rsidRDefault="000A514C" w:rsidP="00937486">
            <w:pPr>
              <w:ind w:right="-72"/>
              <w:jc w:val="right"/>
              <w:rPr>
                <w:rFonts w:ascii="Arial" w:hAnsi="Arial" w:cs="Arial"/>
                <w:sz w:val="18"/>
                <w:szCs w:val="18"/>
                <w:lang w:val="en-GB"/>
              </w:rPr>
            </w:pPr>
            <w:r w:rsidRPr="005B2A79">
              <w:rPr>
                <w:rFonts w:ascii="Arial" w:hAnsi="Arial" w:cs="Arial"/>
                <w:sz w:val="18"/>
                <w:szCs w:val="18"/>
                <w:lang w:val="en-GB"/>
              </w:rPr>
              <w:t>36,330,400</w:t>
            </w:r>
          </w:p>
        </w:tc>
        <w:tc>
          <w:tcPr>
            <w:tcW w:w="1176" w:type="dxa"/>
            <w:shd w:val="clear" w:color="auto" w:fill="auto"/>
            <w:vAlign w:val="bottom"/>
          </w:tcPr>
          <w:p w:rsidR="00DE6A04" w:rsidRPr="005B2A79" w:rsidRDefault="00EE0802" w:rsidP="00937486">
            <w:pPr>
              <w:ind w:right="-72"/>
              <w:jc w:val="right"/>
              <w:rPr>
                <w:rFonts w:ascii="Arial" w:hAnsi="Arial" w:cs="Arial"/>
                <w:sz w:val="18"/>
                <w:szCs w:val="18"/>
              </w:rPr>
            </w:pPr>
            <w:r w:rsidRPr="005B2A79">
              <w:rPr>
                <w:rFonts w:ascii="Arial" w:hAnsi="Arial" w:cs="Arial"/>
                <w:sz w:val="18"/>
                <w:szCs w:val="18"/>
              </w:rPr>
              <w:t>3</w:t>
            </w:r>
            <w:r w:rsidR="008273D6" w:rsidRPr="005B2A79">
              <w:rPr>
                <w:rFonts w:ascii="Arial" w:hAnsi="Arial" w:cs="Arial"/>
                <w:sz w:val="18"/>
                <w:szCs w:val="18"/>
                <w:cs/>
              </w:rPr>
              <w:t>.</w:t>
            </w:r>
            <w:r w:rsidRPr="005B2A79">
              <w:rPr>
                <w:rFonts w:ascii="Arial" w:hAnsi="Arial" w:cs="Arial"/>
                <w:sz w:val="18"/>
                <w:szCs w:val="18"/>
              </w:rPr>
              <w:t>8</w:t>
            </w:r>
            <w:r w:rsidR="000E0B3C" w:rsidRPr="005B2A79">
              <w:rPr>
                <w:rFonts w:ascii="Arial" w:hAnsi="Arial" w:cs="Arial"/>
                <w:sz w:val="18"/>
                <w:szCs w:val="18"/>
              </w:rPr>
              <w:t>5</w:t>
            </w:r>
            <w:r w:rsidRPr="005B2A79">
              <w:rPr>
                <w:rFonts w:ascii="Arial" w:hAnsi="Arial" w:cs="Arial"/>
                <w:sz w:val="18"/>
                <w:szCs w:val="18"/>
                <w:cs/>
              </w:rPr>
              <w:t xml:space="preserve"> </w:t>
            </w:r>
            <w:r w:rsidR="0007294C" w:rsidRPr="005B2A79">
              <w:rPr>
                <w:rFonts w:ascii="Arial" w:hAnsi="Arial" w:cs="Arial"/>
                <w:sz w:val="18"/>
                <w:szCs w:val="18"/>
                <w:cs/>
              </w:rPr>
              <w:t>-</w:t>
            </w:r>
            <w:r w:rsidRPr="005B2A79">
              <w:rPr>
                <w:rFonts w:ascii="Arial" w:hAnsi="Arial" w:cs="Arial"/>
                <w:sz w:val="18"/>
                <w:szCs w:val="18"/>
              </w:rPr>
              <w:t xml:space="preserve"> 4</w:t>
            </w:r>
            <w:r w:rsidR="008273D6" w:rsidRPr="005B2A79">
              <w:rPr>
                <w:rFonts w:ascii="Arial" w:hAnsi="Arial" w:cs="Arial"/>
                <w:sz w:val="18"/>
                <w:szCs w:val="18"/>
                <w:cs/>
              </w:rPr>
              <w:t>.</w:t>
            </w:r>
            <w:r w:rsidRPr="005B2A79">
              <w:rPr>
                <w:rFonts w:ascii="Arial" w:hAnsi="Arial" w:cs="Arial"/>
                <w:sz w:val="18"/>
                <w:szCs w:val="18"/>
              </w:rPr>
              <w:t>24</w:t>
            </w:r>
          </w:p>
        </w:tc>
      </w:tr>
      <w:tr w:rsidR="00DE6A04" w:rsidRPr="005B2A79" w:rsidTr="00E768F3">
        <w:tc>
          <w:tcPr>
            <w:tcW w:w="2430" w:type="dxa"/>
            <w:vAlign w:val="bottom"/>
          </w:tcPr>
          <w:p w:rsidR="00DE6A04" w:rsidRPr="005B2A79" w:rsidRDefault="00DE6A04" w:rsidP="00EE2F37">
            <w:pPr>
              <w:ind w:left="-111" w:right="-104"/>
              <w:rPr>
                <w:rFonts w:ascii="Arial" w:hAnsi="Arial" w:cs="Arial"/>
                <w:sz w:val="18"/>
                <w:szCs w:val="18"/>
              </w:rPr>
            </w:pPr>
            <w:r w:rsidRPr="005B2A79">
              <w:rPr>
                <w:rFonts w:ascii="Arial" w:hAnsi="Arial" w:cs="Arial"/>
                <w:sz w:val="18"/>
                <w:szCs w:val="18"/>
              </w:rPr>
              <w:t xml:space="preserve">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1350" w:type="dxa"/>
            <w:shd w:val="clear" w:color="auto" w:fill="FAFAFA"/>
            <w:vAlign w:val="bottom"/>
          </w:tcPr>
          <w:p w:rsidR="00DE6A04" w:rsidRPr="005B2A79" w:rsidRDefault="00DE6A04" w:rsidP="00937486">
            <w:pPr>
              <w:ind w:right="-72"/>
              <w:jc w:val="right"/>
              <w:rPr>
                <w:rFonts w:ascii="Arial" w:hAnsi="Arial" w:cs="Arial"/>
                <w:sz w:val="18"/>
                <w:szCs w:val="18"/>
                <w:lang w:val="en-GB"/>
              </w:rPr>
            </w:pPr>
          </w:p>
        </w:tc>
        <w:tc>
          <w:tcPr>
            <w:tcW w:w="2472" w:type="dxa"/>
            <w:vAlign w:val="bottom"/>
          </w:tcPr>
          <w:p w:rsidR="00DE6A04" w:rsidRPr="005B2A79" w:rsidRDefault="00DE6A04" w:rsidP="00623672">
            <w:pPr>
              <w:ind w:right="-72"/>
              <w:rPr>
                <w:rFonts w:ascii="Arial" w:hAnsi="Arial" w:cs="Arial"/>
                <w:sz w:val="18"/>
                <w:szCs w:val="18"/>
              </w:rPr>
            </w:pPr>
          </w:p>
        </w:tc>
        <w:tc>
          <w:tcPr>
            <w:tcW w:w="1501" w:type="dxa"/>
            <w:shd w:val="clear" w:color="auto" w:fill="FAFAFA"/>
            <w:vAlign w:val="bottom"/>
          </w:tcPr>
          <w:p w:rsidR="00DE6A04" w:rsidRPr="005B2A79" w:rsidRDefault="00DE6A04" w:rsidP="00937486">
            <w:pPr>
              <w:ind w:right="-72"/>
              <w:jc w:val="right"/>
              <w:rPr>
                <w:rFonts w:ascii="Arial" w:hAnsi="Arial" w:cs="Arial"/>
                <w:sz w:val="18"/>
                <w:szCs w:val="18"/>
                <w:lang w:val="en-GB"/>
              </w:rPr>
            </w:pPr>
          </w:p>
        </w:tc>
        <w:tc>
          <w:tcPr>
            <w:tcW w:w="1176" w:type="dxa"/>
            <w:shd w:val="clear" w:color="auto" w:fill="auto"/>
            <w:vAlign w:val="bottom"/>
          </w:tcPr>
          <w:p w:rsidR="00DE6A04" w:rsidRPr="005B2A79" w:rsidRDefault="00DE6A04" w:rsidP="00937486">
            <w:pPr>
              <w:ind w:right="-72"/>
              <w:jc w:val="right"/>
              <w:rPr>
                <w:rFonts w:ascii="Arial" w:hAnsi="Arial" w:cs="Arial"/>
                <w:sz w:val="18"/>
                <w:szCs w:val="18"/>
              </w:rPr>
            </w:pPr>
          </w:p>
        </w:tc>
      </w:tr>
      <w:tr w:rsidR="00937486" w:rsidRPr="005B2A79" w:rsidTr="00E768F3">
        <w:tc>
          <w:tcPr>
            <w:tcW w:w="2430" w:type="dxa"/>
            <w:vAlign w:val="bottom"/>
          </w:tcPr>
          <w:p w:rsidR="00937486" w:rsidRPr="005B2A79" w:rsidRDefault="00937486" w:rsidP="00EE2F37">
            <w:pPr>
              <w:ind w:left="-111" w:right="-104"/>
              <w:rPr>
                <w:rFonts w:ascii="Arial" w:hAnsi="Arial" w:cs="Arial"/>
                <w:sz w:val="18"/>
                <w:szCs w:val="18"/>
                <w:cs/>
              </w:rPr>
            </w:pPr>
          </w:p>
        </w:tc>
        <w:tc>
          <w:tcPr>
            <w:tcW w:w="1350" w:type="dxa"/>
            <w:shd w:val="clear" w:color="auto" w:fill="FAFAFA"/>
            <w:vAlign w:val="bottom"/>
          </w:tcPr>
          <w:p w:rsidR="00937486" w:rsidRPr="005B2A79" w:rsidRDefault="00937486" w:rsidP="00937486">
            <w:pPr>
              <w:ind w:right="-72"/>
              <w:jc w:val="right"/>
              <w:rPr>
                <w:rFonts w:ascii="Arial" w:hAnsi="Arial" w:cs="Arial"/>
                <w:sz w:val="18"/>
                <w:szCs w:val="18"/>
                <w:lang w:val="en-GB"/>
              </w:rPr>
            </w:pPr>
          </w:p>
        </w:tc>
        <w:tc>
          <w:tcPr>
            <w:tcW w:w="2472" w:type="dxa"/>
            <w:vAlign w:val="bottom"/>
          </w:tcPr>
          <w:p w:rsidR="00937486" w:rsidRPr="005B2A79" w:rsidRDefault="00937486" w:rsidP="00937486">
            <w:pPr>
              <w:ind w:left="4" w:right="-72"/>
              <w:rPr>
                <w:rFonts w:ascii="Arial" w:hAnsi="Arial" w:cs="Arial"/>
                <w:bCs/>
                <w:sz w:val="18"/>
                <w:szCs w:val="18"/>
              </w:rPr>
            </w:pPr>
          </w:p>
        </w:tc>
        <w:tc>
          <w:tcPr>
            <w:tcW w:w="1501" w:type="dxa"/>
            <w:shd w:val="clear" w:color="auto" w:fill="FAFAFA"/>
            <w:vAlign w:val="bottom"/>
          </w:tcPr>
          <w:p w:rsidR="00937486" w:rsidRPr="005B2A79" w:rsidRDefault="00937486" w:rsidP="00937486">
            <w:pPr>
              <w:ind w:right="-72"/>
              <w:jc w:val="right"/>
              <w:rPr>
                <w:rFonts w:ascii="Arial" w:hAnsi="Arial" w:cs="Arial"/>
                <w:sz w:val="18"/>
                <w:szCs w:val="18"/>
                <w:lang w:val="en-GB"/>
              </w:rPr>
            </w:pPr>
          </w:p>
        </w:tc>
        <w:tc>
          <w:tcPr>
            <w:tcW w:w="1176" w:type="dxa"/>
            <w:shd w:val="clear" w:color="auto" w:fill="auto"/>
            <w:vAlign w:val="bottom"/>
          </w:tcPr>
          <w:p w:rsidR="00937486" w:rsidRPr="005B2A79" w:rsidRDefault="00937486" w:rsidP="00937486">
            <w:pPr>
              <w:ind w:right="-72"/>
              <w:jc w:val="right"/>
              <w:rPr>
                <w:rFonts w:ascii="Arial" w:hAnsi="Arial" w:cs="Arial"/>
                <w:sz w:val="18"/>
                <w:szCs w:val="18"/>
              </w:rPr>
            </w:pPr>
          </w:p>
        </w:tc>
      </w:tr>
      <w:tr w:rsidR="00DE6A04" w:rsidRPr="005B2A79" w:rsidTr="00E768F3">
        <w:tc>
          <w:tcPr>
            <w:tcW w:w="2430" w:type="dxa"/>
            <w:vAlign w:val="bottom"/>
          </w:tcPr>
          <w:p w:rsidR="00DE6A04" w:rsidRPr="005B2A79" w:rsidRDefault="00DE6A04" w:rsidP="00EE2F37">
            <w:pPr>
              <w:ind w:left="-111" w:right="-104"/>
              <w:rPr>
                <w:rFonts w:ascii="Arial" w:hAnsi="Arial" w:cs="Arial"/>
                <w:sz w:val="18"/>
                <w:szCs w:val="18"/>
                <w:cs/>
              </w:rPr>
            </w:pPr>
            <w:r w:rsidRPr="005B2A79">
              <w:rPr>
                <w:rFonts w:ascii="Arial" w:hAnsi="Arial" w:cs="Arial"/>
                <w:sz w:val="18"/>
                <w:szCs w:val="18"/>
              </w:rPr>
              <w:t xml:space="preserve">Best </w:t>
            </w:r>
            <w:proofErr w:type="spellStart"/>
            <w:r w:rsidRPr="005B2A79">
              <w:rPr>
                <w:rFonts w:ascii="Arial" w:hAnsi="Arial" w:cs="Arial"/>
                <w:sz w:val="18"/>
                <w:szCs w:val="18"/>
              </w:rPr>
              <w:t>Odour</w:t>
            </w:r>
            <w:proofErr w:type="spellEnd"/>
            <w:r w:rsidRPr="005B2A79">
              <w:rPr>
                <w:rFonts w:ascii="Arial" w:hAnsi="Arial" w:cs="Arial"/>
                <w:sz w:val="18"/>
                <w:szCs w:val="18"/>
              </w:rPr>
              <w:t xml:space="preserve"> Co</w:t>
            </w:r>
            <w:r w:rsidR="008273D6" w:rsidRPr="005B2A79">
              <w:rPr>
                <w:rFonts w:ascii="Arial" w:hAnsi="Arial" w:cs="Arial"/>
                <w:sz w:val="18"/>
                <w:szCs w:val="18"/>
                <w:cs/>
              </w:rPr>
              <w:t>.</w:t>
            </w:r>
            <w:r w:rsidRPr="005B2A79">
              <w:rPr>
                <w:rFonts w:ascii="Arial" w:hAnsi="Arial" w:cs="Arial"/>
                <w:sz w:val="18"/>
                <w:szCs w:val="18"/>
              </w:rPr>
              <w:t>, Ltd</w:t>
            </w:r>
            <w:r w:rsidR="008273D6" w:rsidRPr="005B2A79">
              <w:rPr>
                <w:rFonts w:ascii="Arial" w:hAnsi="Arial" w:cs="Arial"/>
                <w:sz w:val="18"/>
                <w:szCs w:val="18"/>
                <w:cs/>
              </w:rPr>
              <w:t>.</w:t>
            </w:r>
          </w:p>
        </w:tc>
        <w:tc>
          <w:tcPr>
            <w:tcW w:w="1350" w:type="dxa"/>
            <w:shd w:val="clear" w:color="auto" w:fill="FAFAFA"/>
            <w:vAlign w:val="bottom"/>
          </w:tcPr>
          <w:p w:rsidR="00DE6A04" w:rsidRPr="005B2A79" w:rsidRDefault="000A514C" w:rsidP="00937486">
            <w:pPr>
              <w:ind w:right="-72"/>
              <w:jc w:val="right"/>
              <w:rPr>
                <w:rFonts w:ascii="Arial" w:hAnsi="Arial" w:cs="Arial"/>
                <w:sz w:val="18"/>
                <w:szCs w:val="18"/>
                <w:lang w:val="en-GB"/>
              </w:rPr>
            </w:pPr>
            <w:r w:rsidRPr="005B2A79">
              <w:rPr>
                <w:rFonts w:ascii="Arial" w:hAnsi="Arial" w:cs="Arial"/>
                <w:sz w:val="18"/>
                <w:szCs w:val="18"/>
                <w:lang w:val="en-GB"/>
              </w:rPr>
              <w:t>5,161,754</w:t>
            </w:r>
          </w:p>
        </w:tc>
        <w:tc>
          <w:tcPr>
            <w:tcW w:w="2472" w:type="dxa"/>
            <w:vAlign w:val="bottom"/>
          </w:tcPr>
          <w:p w:rsidR="00DE6A04" w:rsidRPr="005B2A79" w:rsidRDefault="00DE6A04" w:rsidP="00623672">
            <w:pPr>
              <w:ind w:right="-72"/>
              <w:rPr>
                <w:rFonts w:ascii="Arial" w:hAnsi="Arial" w:cs="Arial"/>
                <w:sz w:val="18"/>
                <w:szCs w:val="18"/>
              </w:rPr>
            </w:pPr>
            <w:r w:rsidRPr="005B2A79">
              <w:rPr>
                <w:rFonts w:ascii="Arial" w:hAnsi="Arial" w:cs="Arial"/>
                <w:sz w:val="18"/>
                <w:szCs w:val="18"/>
              </w:rPr>
              <w:t xml:space="preserve">Unsecured and due </w:t>
            </w:r>
            <w:r w:rsidR="00EE2F37" w:rsidRPr="005B2A79">
              <w:rPr>
                <w:rFonts w:ascii="Arial" w:hAnsi="Arial" w:cs="Arial"/>
                <w:sz w:val="18"/>
                <w:szCs w:val="18"/>
              </w:rPr>
              <w:t>in 2022</w:t>
            </w:r>
          </w:p>
        </w:tc>
        <w:tc>
          <w:tcPr>
            <w:tcW w:w="1501" w:type="dxa"/>
            <w:shd w:val="clear" w:color="auto" w:fill="FAFAFA"/>
            <w:vAlign w:val="bottom"/>
          </w:tcPr>
          <w:p w:rsidR="00DE6A04" w:rsidRPr="005B2A79" w:rsidRDefault="000A514C" w:rsidP="00937486">
            <w:pPr>
              <w:ind w:right="-72"/>
              <w:jc w:val="right"/>
              <w:rPr>
                <w:rFonts w:ascii="Arial" w:hAnsi="Arial" w:cs="Arial"/>
                <w:sz w:val="18"/>
                <w:szCs w:val="18"/>
                <w:lang w:val="en-GB"/>
              </w:rPr>
            </w:pPr>
            <w:r w:rsidRPr="005B2A79">
              <w:rPr>
                <w:rFonts w:ascii="Arial" w:hAnsi="Arial" w:cs="Arial"/>
                <w:sz w:val="18"/>
                <w:szCs w:val="18"/>
                <w:lang w:val="en-GB"/>
              </w:rPr>
              <w:t>1,800,000</w:t>
            </w:r>
          </w:p>
        </w:tc>
        <w:tc>
          <w:tcPr>
            <w:tcW w:w="1176" w:type="dxa"/>
            <w:shd w:val="clear" w:color="auto" w:fill="auto"/>
            <w:vAlign w:val="bottom"/>
          </w:tcPr>
          <w:p w:rsidR="00DE6A04" w:rsidRPr="005B2A79" w:rsidRDefault="00EE0802" w:rsidP="00937486">
            <w:pPr>
              <w:ind w:right="-72"/>
              <w:jc w:val="right"/>
              <w:rPr>
                <w:rFonts w:ascii="Arial" w:hAnsi="Arial" w:cs="Arial"/>
                <w:sz w:val="18"/>
                <w:szCs w:val="18"/>
              </w:rPr>
            </w:pPr>
            <w:r w:rsidRPr="005B2A79">
              <w:rPr>
                <w:rFonts w:ascii="Arial" w:hAnsi="Arial" w:cs="Arial"/>
                <w:sz w:val="18"/>
                <w:szCs w:val="18"/>
              </w:rPr>
              <w:t>3</w:t>
            </w:r>
            <w:r w:rsidR="008273D6" w:rsidRPr="005B2A79">
              <w:rPr>
                <w:rFonts w:ascii="Arial" w:hAnsi="Arial" w:cs="Arial"/>
                <w:sz w:val="18"/>
                <w:szCs w:val="18"/>
                <w:cs/>
              </w:rPr>
              <w:t>.</w:t>
            </w:r>
            <w:r w:rsidRPr="005B2A79">
              <w:rPr>
                <w:rFonts w:ascii="Arial" w:hAnsi="Arial" w:cs="Arial"/>
                <w:sz w:val="18"/>
                <w:szCs w:val="18"/>
              </w:rPr>
              <w:t>85</w:t>
            </w:r>
          </w:p>
        </w:tc>
      </w:tr>
      <w:tr w:rsidR="00DE6A04" w:rsidRPr="005B2A79" w:rsidTr="00E768F3">
        <w:tc>
          <w:tcPr>
            <w:tcW w:w="2430" w:type="dxa"/>
            <w:vAlign w:val="bottom"/>
          </w:tcPr>
          <w:p w:rsidR="00DE6A04" w:rsidRPr="005B2A79" w:rsidRDefault="00DE6A04" w:rsidP="00EE2F37">
            <w:pPr>
              <w:ind w:left="-111" w:right="-104"/>
              <w:rPr>
                <w:rFonts w:ascii="Arial" w:hAnsi="Arial" w:cs="Arial"/>
                <w:sz w:val="18"/>
                <w:szCs w:val="18"/>
                <w:cs/>
              </w:rPr>
            </w:pPr>
          </w:p>
        </w:tc>
        <w:tc>
          <w:tcPr>
            <w:tcW w:w="1350" w:type="dxa"/>
            <w:shd w:val="clear" w:color="auto" w:fill="FAFAFA"/>
            <w:vAlign w:val="bottom"/>
          </w:tcPr>
          <w:p w:rsidR="00DE6A04" w:rsidRPr="005B2A79" w:rsidRDefault="00DE6A04" w:rsidP="00937486">
            <w:pPr>
              <w:ind w:right="-72"/>
              <w:jc w:val="right"/>
              <w:rPr>
                <w:rFonts w:ascii="Arial" w:hAnsi="Arial" w:cs="Arial"/>
                <w:sz w:val="18"/>
                <w:szCs w:val="18"/>
                <w:lang w:val="en-GB"/>
              </w:rPr>
            </w:pPr>
          </w:p>
        </w:tc>
        <w:tc>
          <w:tcPr>
            <w:tcW w:w="2472" w:type="dxa"/>
            <w:vAlign w:val="bottom"/>
          </w:tcPr>
          <w:p w:rsidR="00DE6A04" w:rsidRPr="005B2A79" w:rsidRDefault="00DE6A04" w:rsidP="00623672">
            <w:pPr>
              <w:ind w:right="-72"/>
              <w:rPr>
                <w:rFonts w:ascii="Arial" w:hAnsi="Arial" w:cs="Arial"/>
                <w:sz w:val="18"/>
                <w:szCs w:val="18"/>
              </w:rPr>
            </w:pPr>
          </w:p>
        </w:tc>
        <w:tc>
          <w:tcPr>
            <w:tcW w:w="1501" w:type="dxa"/>
            <w:shd w:val="clear" w:color="auto" w:fill="FAFAFA"/>
            <w:vAlign w:val="bottom"/>
          </w:tcPr>
          <w:p w:rsidR="00DE6A04" w:rsidRPr="005B2A79" w:rsidRDefault="00DE6A04" w:rsidP="00937486">
            <w:pPr>
              <w:ind w:right="-72"/>
              <w:jc w:val="right"/>
              <w:rPr>
                <w:rFonts w:ascii="Arial" w:hAnsi="Arial" w:cs="Arial"/>
                <w:sz w:val="18"/>
                <w:szCs w:val="18"/>
                <w:lang w:val="en-GB"/>
              </w:rPr>
            </w:pPr>
          </w:p>
        </w:tc>
        <w:tc>
          <w:tcPr>
            <w:tcW w:w="1176" w:type="dxa"/>
            <w:shd w:val="clear" w:color="auto" w:fill="auto"/>
            <w:vAlign w:val="bottom"/>
          </w:tcPr>
          <w:p w:rsidR="00DE6A04" w:rsidRPr="005B2A79" w:rsidRDefault="00DE6A04" w:rsidP="00937486">
            <w:pPr>
              <w:ind w:right="-72"/>
              <w:jc w:val="right"/>
              <w:rPr>
                <w:rFonts w:ascii="Arial" w:hAnsi="Arial" w:cs="Arial"/>
                <w:sz w:val="18"/>
                <w:szCs w:val="18"/>
              </w:rPr>
            </w:pPr>
          </w:p>
        </w:tc>
      </w:tr>
      <w:tr w:rsidR="00937486" w:rsidRPr="005B2A79" w:rsidTr="00E768F3">
        <w:trPr>
          <w:trHeight w:val="229"/>
        </w:trPr>
        <w:tc>
          <w:tcPr>
            <w:tcW w:w="2430" w:type="dxa"/>
          </w:tcPr>
          <w:p w:rsidR="00937486" w:rsidRPr="005B2A79" w:rsidRDefault="00937486" w:rsidP="00EE2F37">
            <w:pPr>
              <w:ind w:left="-111" w:right="-104"/>
              <w:rPr>
                <w:rFonts w:ascii="Arial" w:hAnsi="Arial" w:cs="Arial"/>
                <w:sz w:val="18"/>
                <w:szCs w:val="18"/>
              </w:rPr>
            </w:pPr>
            <w:r w:rsidRPr="005B2A79">
              <w:rPr>
                <w:rFonts w:ascii="Arial" w:hAnsi="Arial" w:cs="Arial"/>
                <w:sz w:val="18"/>
                <w:szCs w:val="18"/>
              </w:rPr>
              <w:t>R&amp;B Food Supply Vietnam</w:t>
            </w:r>
          </w:p>
        </w:tc>
        <w:tc>
          <w:tcPr>
            <w:tcW w:w="1350" w:type="dxa"/>
            <w:shd w:val="clear" w:color="auto" w:fill="FAFAFA"/>
            <w:vAlign w:val="center"/>
          </w:tcPr>
          <w:p w:rsidR="00937486" w:rsidRPr="005B2A79" w:rsidRDefault="000A514C" w:rsidP="00AC0109">
            <w:pPr>
              <w:ind w:right="-72"/>
              <w:jc w:val="right"/>
              <w:rPr>
                <w:rFonts w:ascii="Arial" w:hAnsi="Arial" w:cs="Arial"/>
                <w:sz w:val="18"/>
                <w:szCs w:val="18"/>
                <w:lang w:val="en-GB"/>
              </w:rPr>
            </w:pPr>
            <w:r w:rsidRPr="005B2A79">
              <w:rPr>
                <w:rFonts w:ascii="Arial" w:hAnsi="Arial" w:cs="Arial"/>
                <w:sz w:val="18"/>
                <w:szCs w:val="18"/>
                <w:lang w:val="en-GB"/>
              </w:rPr>
              <w:t>11,095,658</w:t>
            </w:r>
          </w:p>
        </w:tc>
        <w:tc>
          <w:tcPr>
            <w:tcW w:w="2472" w:type="dxa"/>
          </w:tcPr>
          <w:p w:rsidR="00937486" w:rsidRPr="005B2A79" w:rsidRDefault="00937486" w:rsidP="00AC0109">
            <w:pPr>
              <w:ind w:right="-72"/>
              <w:rPr>
                <w:rFonts w:ascii="Arial" w:hAnsi="Arial" w:cs="Arial"/>
                <w:sz w:val="18"/>
                <w:szCs w:val="18"/>
              </w:rPr>
            </w:pPr>
            <w:r w:rsidRPr="005B2A79">
              <w:rPr>
                <w:rFonts w:ascii="Arial" w:hAnsi="Arial" w:cs="Arial"/>
                <w:sz w:val="18"/>
                <w:szCs w:val="18"/>
              </w:rPr>
              <w:t xml:space="preserve">Unsecured and due </w:t>
            </w:r>
            <w:r w:rsidR="00EE2F37" w:rsidRPr="005B2A79">
              <w:rPr>
                <w:rFonts w:ascii="Arial" w:hAnsi="Arial" w:cs="Arial"/>
                <w:sz w:val="18"/>
                <w:szCs w:val="18"/>
              </w:rPr>
              <w:t>in 2026</w:t>
            </w:r>
          </w:p>
        </w:tc>
        <w:tc>
          <w:tcPr>
            <w:tcW w:w="1501" w:type="dxa"/>
            <w:shd w:val="clear" w:color="auto" w:fill="FAFAFA"/>
            <w:vAlign w:val="center"/>
          </w:tcPr>
          <w:p w:rsidR="00937486" w:rsidRPr="005B2A79" w:rsidRDefault="000A514C" w:rsidP="00AC0109">
            <w:pPr>
              <w:ind w:right="-72"/>
              <w:jc w:val="right"/>
              <w:rPr>
                <w:rFonts w:ascii="Arial" w:hAnsi="Arial" w:cs="Arial"/>
                <w:sz w:val="18"/>
                <w:szCs w:val="18"/>
                <w:lang w:val="en-GB"/>
              </w:rPr>
            </w:pPr>
            <w:r w:rsidRPr="005B2A79">
              <w:rPr>
                <w:rFonts w:ascii="Arial" w:hAnsi="Arial" w:cs="Arial"/>
                <w:sz w:val="18"/>
                <w:szCs w:val="18"/>
                <w:cs/>
                <w:lang w:val="en-GB"/>
              </w:rPr>
              <w:t>-</w:t>
            </w:r>
          </w:p>
        </w:tc>
        <w:tc>
          <w:tcPr>
            <w:tcW w:w="1176" w:type="dxa"/>
            <w:shd w:val="clear" w:color="auto" w:fill="auto"/>
            <w:vAlign w:val="center"/>
          </w:tcPr>
          <w:p w:rsidR="00937486" w:rsidRPr="005B2A79" w:rsidRDefault="000E0B3C" w:rsidP="00AC0109">
            <w:pPr>
              <w:ind w:right="-72"/>
              <w:jc w:val="right"/>
              <w:rPr>
                <w:rFonts w:ascii="Arial" w:hAnsi="Arial" w:cs="Arial"/>
                <w:sz w:val="18"/>
                <w:szCs w:val="18"/>
              </w:rPr>
            </w:pPr>
            <w:r w:rsidRPr="005B2A79">
              <w:rPr>
                <w:rFonts w:ascii="Arial" w:hAnsi="Arial" w:cs="Arial"/>
                <w:sz w:val="18"/>
                <w:szCs w:val="18"/>
              </w:rPr>
              <w:t>4</w:t>
            </w:r>
            <w:r w:rsidR="008273D6" w:rsidRPr="005B2A79">
              <w:rPr>
                <w:rFonts w:ascii="Arial" w:hAnsi="Arial" w:cs="Arial"/>
                <w:sz w:val="18"/>
                <w:szCs w:val="18"/>
                <w:cs/>
              </w:rPr>
              <w:t>.</w:t>
            </w:r>
            <w:r w:rsidR="00EE0802" w:rsidRPr="005B2A79">
              <w:rPr>
                <w:rFonts w:ascii="Arial" w:hAnsi="Arial" w:cs="Arial"/>
                <w:sz w:val="18"/>
                <w:szCs w:val="18"/>
              </w:rPr>
              <w:t>75</w:t>
            </w:r>
          </w:p>
        </w:tc>
      </w:tr>
      <w:tr w:rsidR="00937486" w:rsidRPr="005B2A79" w:rsidTr="00E768F3">
        <w:tc>
          <w:tcPr>
            <w:tcW w:w="2430" w:type="dxa"/>
          </w:tcPr>
          <w:p w:rsidR="00937486" w:rsidRPr="005B2A79" w:rsidRDefault="00937486" w:rsidP="00EE2F37">
            <w:pPr>
              <w:ind w:left="-111" w:right="-104"/>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Limited Liability Company</w:t>
            </w:r>
          </w:p>
        </w:tc>
        <w:tc>
          <w:tcPr>
            <w:tcW w:w="1350" w:type="dxa"/>
            <w:shd w:val="clear" w:color="auto" w:fill="FAFAFA"/>
            <w:vAlign w:val="bottom"/>
          </w:tcPr>
          <w:p w:rsidR="00937486" w:rsidRPr="005B2A79" w:rsidRDefault="00937486" w:rsidP="00937486">
            <w:pPr>
              <w:ind w:right="-72"/>
              <w:jc w:val="right"/>
              <w:rPr>
                <w:rFonts w:ascii="Arial" w:hAnsi="Arial" w:cs="Arial"/>
                <w:sz w:val="18"/>
                <w:szCs w:val="18"/>
                <w:lang w:val="en-GB"/>
              </w:rPr>
            </w:pPr>
          </w:p>
        </w:tc>
        <w:tc>
          <w:tcPr>
            <w:tcW w:w="2472" w:type="dxa"/>
            <w:vAlign w:val="bottom"/>
          </w:tcPr>
          <w:p w:rsidR="00937486" w:rsidRPr="005B2A79" w:rsidRDefault="00937486" w:rsidP="00937486">
            <w:pPr>
              <w:ind w:right="-72"/>
              <w:rPr>
                <w:rFonts w:ascii="Arial" w:hAnsi="Arial" w:cs="Arial"/>
                <w:sz w:val="18"/>
                <w:szCs w:val="18"/>
              </w:rPr>
            </w:pPr>
          </w:p>
        </w:tc>
        <w:tc>
          <w:tcPr>
            <w:tcW w:w="1501" w:type="dxa"/>
            <w:shd w:val="clear" w:color="auto" w:fill="FAFAFA"/>
            <w:vAlign w:val="bottom"/>
          </w:tcPr>
          <w:p w:rsidR="00937486" w:rsidRPr="005B2A79" w:rsidRDefault="00937486" w:rsidP="00937486">
            <w:pPr>
              <w:ind w:right="-72"/>
              <w:jc w:val="right"/>
              <w:rPr>
                <w:rFonts w:ascii="Arial" w:hAnsi="Arial" w:cs="Arial"/>
                <w:sz w:val="18"/>
                <w:szCs w:val="18"/>
                <w:lang w:val="en-GB"/>
              </w:rPr>
            </w:pPr>
          </w:p>
        </w:tc>
        <w:tc>
          <w:tcPr>
            <w:tcW w:w="1176" w:type="dxa"/>
            <w:shd w:val="clear" w:color="auto" w:fill="auto"/>
            <w:vAlign w:val="bottom"/>
          </w:tcPr>
          <w:p w:rsidR="00937486" w:rsidRPr="005B2A79" w:rsidRDefault="00937486" w:rsidP="00937486">
            <w:pPr>
              <w:ind w:right="-72"/>
              <w:jc w:val="right"/>
              <w:rPr>
                <w:rFonts w:ascii="Arial" w:hAnsi="Arial" w:cs="Arial"/>
                <w:sz w:val="18"/>
                <w:szCs w:val="18"/>
              </w:rPr>
            </w:pPr>
          </w:p>
        </w:tc>
      </w:tr>
      <w:tr w:rsidR="00937486" w:rsidRPr="005B2A79" w:rsidTr="00E768F3">
        <w:tc>
          <w:tcPr>
            <w:tcW w:w="2430" w:type="dxa"/>
          </w:tcPr>
          <w:p w:rsidR="00937486" w:rsidRPr="005B2A79" w:rsidRDefault="00937486" w:rsidP="00EE2F37">
            <w:pPr>
              <w:ind w:left="-111" w:right="-104"/>
              <w:rPr>
                <w:rFonts w:ascii="Arial" w:hAnsi="Arial" w:cs="Arial"/>
                <w:sz w:val="18"/>
                <w:szCs w:val="18"/>
              </w:rPr>
            </w:pPr>
          </w:p>
        </w:tc>
        <w:tc>
          <w:tcPr>
            <w:tcW w:w="1350" w:type="dxa"/>
            <w:shd w:val="clear" w:color="auto" w:fill="FAFAFA"/>
            <w:vAlign w:val="bottom"/>
          </w:tcPr>
          <w:p w:rsidR="00937486" w:rsidRPr="005B2A79" w:rsidRDefault="00937486" w:rsidP="00EE0802">
            <w:pPr>
              <w:ind w:right="-72"/>
              <w:jc w:val="right"/>
              <w:rPr>
                <w:rFonts w:ascii="Arial" w:hAnsi="Arial" w:cs="Arial"/>
                <w:sz w:val="18"/>
                <w:szCs w:val="18"/>
                <w:lang w:val="en-GB"/>
              </w:rPr>
            </w:pPr>
          </w:p>
        </w:tc>
        <w:tc>
          <w:tcPr>
            <w:tcW w:w="2472" w:type="dxa"/>
            <w:vAlign w:val="bottom"/>
          </w:tcPr>
          <w:p w:rsidR="00937486" w:rsidRPr="005B2A79" w:rsidRDefault="00937486" w:rsidP="00502C20">
            <w:pPr>
              <w:ind w:left="-19" w:right="-104"/>
              <w:rPr>
                <w:rFonts w:ascii="Arial" w:hAnsi="Arial" w:cs="Arial"/>
                <w:sz w:val="18"/>
                <w:szCs w:val="18"/>
              </w:rPr>
            </w:pPr>
          </w:p>
        </w:tc>
        <w:tc>
          <w:tcPr>
            <w:tcW w:w="1501" w:type="dxa"/>
            <w:shd w:val="clear" w:color="auto" w:fill="FAFAFA"/>
            <w:vAlign w:val="bottom"/>
          </w:tcPr>
          <w:p w:rsidR="00937486" w:rsidRPr="005B2A79" w:rsidRDefault="00937486" w:rsidP="00EE0802">
            <w:pPr>
              <w:ind w:right="-72"/>
              <w:jc w:val="right"/>
              <w:rPr>
                <w:rFonts w:ascii="Arial" w:hAnsi="Arial" w:cs="Arial"/>
                <w:sz w:val="18"/>
                <w:szCs w:val="18"/>
                <w:lang w:val="en-GB"/>
              </w:rPr>
            </w:pPr>
          </w:p>
        </w:tc>
        <w:tc>
          <w:tcPr>
            <w:tcW w:w="1176" w:type="dxa"/>
            <w:shd w:val="clear" w:color="auto" w:fill="auto"/>
            <w:vAlign w:val="bottom"/>
          </w:tcPr>
          <w:p w:rsidR="00937486" w:rsidRPr="005B2A79" w:rsidRDefault="00937486" w:rsidP="00937486">
            <w:pPr>
              <w:ind w:left="427" w:right="-104"/>
              <w:rPr>
                <w:rFonts w:ascii="Arial" w:hAnsi="Arial" w:cs="Arial"/>
                <w:sz w:val="18"/>
                <w:szCs w:val="18"/>
              </w:rPr>
            </w:pPr>
          </w:p>
        </w:tc>
      </w:tr>
      <w:tr w:rsidR="00937486" w:rsidRPr="005B2A79" w:rsidTr="00E768F3">
        <w:tc>
          <w:tcPr>
            <w:tcW w:w="2430" w:type="dxa"/>
          </w:tcPr>
          <w:p w:rsidR="00937486" w:rsidRPr="005B2A79" w:rsidRDefault="00937486" w:rsidP="00EE2F37">
            <w:pPr>
              <w:ind w:left="-111" w:right="-104"/>
              <w:rPr>
                <w:rFonts w:ascii="Arial" w:hAnsi="Arial" w:cs="Arial"/>
                <w:sz w:val="18"/>
                <w:szCs w:val="18"/>
              </w:rPr>
            </w:pPr>
            <w:r w:rsidRPr="005B2A79">
              <w:rPr>
                <w:rFonts w:ascii="Arial" w:hAnsi="Arial" w:cs="Arial"/>
                <w:sz w:val="18"/>
                <w:szCs w:val="18"/>
              </w:rPr>
              <w:t xml:space="preserve">PT RBFood Manufaktur </w:t>
            </w:r>
          </w:p>
        </w:tc>
        <w:tc>
          <w:tcPr>
            <w:tcW w:w="1350" w:type="dxa"/>
            <w:shd w:val="clear" w:color="auto" w:fill="FAFAFA"/>
            <w:vAlign w:val="bottom"/>
          </w:tcPr>
          <w:p w:rsidR="00937486" w:rsidRPr="005B2A79" w:rsidRDefault="00937486" w:rsidP="00937486">
            <w:pPr>
              <w:ind w:right="-72"/>
              <w:jc w:val="right"/>
              <w:rPr>
                <w:rFonts w:ascii="Arial" w:hAnsi="Arial" w:cs="Arial"/>
                <w:sz w:val="18"/>
                <w:szCs w:val="18"/>
                <w:lang w:val="en-GB"/>
              </w:rPr>
            </w:pPr>
          </w:p>
        </w:tc>
        <w:tc>
          <w:tcPr>
            <w:tcW w:w="2472" w:type="dxa"/>
            <w:vAlign w:val="bottom"/>
          </w:tcPr>
          <w:p w:rsidR="00937486" w:rsidRPr="005B2A79" w:rsidRDefault="00937486" w:rsidP="00937486">
            <w:pPr>
              <w:ind w:right="-72"/>
              <w:rPr>
                <w:rFonts w:ascii="Arial" w:hAnsi="Arial" w:cs="Arial"/>
                <w:sz w:val="18"/>
                <w:szCs w:val="18"/>
              </w:rPr>
            </w:pPr>
          </w:p>
        </w:tc>
        <w:tc>
          <w:tcPr>
            <w:tcW w:w="1501" w:type="dxa"/>
            <w:shd w:val="clear" w:color="auto" w:fill="FAFAFA"/>
            <w:vAlign w:val="bottom"/>
          </w:tcPr>
          <w:p w:rsidR="00937486" w:rsidRPr="005B2A79" w:rsidRDefault="00937486" w:rsidP="00EE0802">
            <w:pPr>
              <w:ind w:right="-72"/>
              <w:jc w:val="right"/>
              <w:rPr>
                <w:rFonts w:ascii="Arial" w:hAnsi="Arial" w:cs="Arial"/>
                <w:sz w:val="18"/>
                <w:szCs w:val="18"/>
                <w:lang w:val="en-GB"/>
              </w:rPr>
            </w:pPr>
          </w:p>
        </w:tc>
        <w:tc>
          <w:tcPr>
            <w:tcW w:w="1176" w:type="dxa"/>
            <w:shd w:val="clear" w:color="auto" w:fill="auto"/>
            <w:vAlign w:val="bottom"/>
          </w:tcPr>
          <w:p w:rsidR="00937486" w:rsidRPr="005B2A79" w:rsidRDefault="00937486" w:rsidP="00EE0802">
            <w:pPr>
              <w:ind w:right="-72"/>
              <w:jc w:val="right"/>
              <w:rPr>
                <w:rFonts w:ascii="Arial" w:hAnsi="Arial" w:cs="Arial"/>
                <w:sz w:val="18"/>
                <w:szCs w:val="18"/>
              </w:rPr>
            </w:pPr>
          </w:p>
        </w:tc>
      </w:tr>
      <w:tr w:rsidR="00EE2F37" w:rsidRPr="005B2A79" w:rsidTr="00E768F3">
        <w:tc>
          <w:tcPr>
            <w:tcW w:w="2430" w:type="dxa"/>
          </w:tcPr>
          <w:p w:rsidR="00EE2F37" w:rsidRPr="005B2A79" w:rsidRDefault="00EE2F37" w:rsidP="00EE2F37">
            <w:pPr>
              <w:ind w:left="-111" w:right="-104"/>
              <w:rPr>
                <w:rFonts w:ascii="Arial" w:hAnsi="Arial" w:cs="Arial"/>
                <w:sz w:val="18"/>
                <w:szCs w:val="18"/>
              </w:rPr>
            </w:pPr>
            <w:r w:rsidRPr="005B2A79">
              <w:rPr>
                <w:rFonts w:ascii="Arial" w:hAnsi="Arial" w:cs="Arial"/>
                <w:sz w:val="18"/>
                <w:szCs w:val="18"/>
                <w:cs/>
              </w:rPr>
              <w:t xml:space="preserve">   </w:t>
            </w:r>
            <w:r w:rsidRPr="005B2A79">
              <w:rPr>
                <w:rFonts w:ascii="Arial" w:hAnsi="Arial" w:cs="Arial"/>
                <w:sz w:val="18"/>
                <w:szCs w:val="18"/>
              </w:rPr>
              <w:t>Indonesia</w:t>
            </w:r>
          </w:p>
        </w:tc>
        <w:tc>
          <w:tcPr>
            <w:tcW w:w="1350" w:type="dxa"/>
            <w:tcBorders>
              <w:bottom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r w:rsidRPr="005B2A79">
              <w:rPr>
                <w:rFonts w:ascii="Arial" w:hAnsi="Arial" w:cs="Arial"/>
                <w:sz w:val="18"/>
                <w:szCs w:val="18"/>
                <w:lang w:val="en-GB"/>
              </w:rPr>
              <w:t>22,819,620</w:t>
            </w:r>
          </w:p>
        </w:tc>
        <w:tc>
          <w:tcPr>
            <w:tcW w:w="2472" w:type="dxa"/>
            <w:vAlign w:val="bottom"/>
          </w:tcPr>
          <w:p w:rsidR="00EE2F37" w:rsidRPr="005B2A79" w:rsidRDefault="00EE2F37" w:rsidP="00EE2F37">
            <w:pPr>
              <w:ind w:right="-72"/>
              <w:rPr>
                <w:rFonts w:ascii="Arial" w:hAnsi="Arial" w:cs="Arial"/>
                <w:sz w:val="18"/>
                <w:szCs w:val="18"/>
              </w:rPr>
            </w:pPr>
            <w:r w:rsidRPr="005B2A79">
              <w:rPr>
                <w:rFonts w:ascii="Arial" w:hAnsi="Arial" w:cs="Arial"/>
                <w:sz w:val="18"/>
                <w:szCs w:val="18"/>
              </w:rPr>
              <w:t>Unsecured and due in 2027</w:t>
            </w:r>
          </w:p>
        </w:tc>
        <w:tc>
          <w:tcPr>
            <w:tcW w:w="1501" w:type="dxa"/>
            <w:tcBorders>
              <w:bottom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r w:rsidRPr="005B2A79">
              <w:rPr>
                <w:rFonts w:ascii="Arial" w:hAnsi="Arial" w:cs="Arial"/>
                <w:sz w:val="18"/>
                <w:szCs w:val="18"/>
                <w:cs/>
                <w:lang w:val="en-GB"/>
              </w:rPr>
              <w:t>-</w:t>
            </w:r>
          </w:p>
        </w:tc>
        <w:tc>
          <w:tcPr>
            <w:tcW w:w="1176" w:type="dxa"/>
            <w:shd w:val="clear" w:color="auto" w:fill="auto"/>
            <w:vAlign w:val="bottom"/>
          </w:tcPr>
          <w:p w:rsidR="00EE2F37" w:rsidRPr="005B2A79" w:rsidRDefault="00EE2F37" w:rsidP="00EE2F37">
            <w:pPr>
              <w:ind w:right="-72"/>
              <w:jc w:val="right"/>
              <w:rPr>
                <w:rFonts w:ascii="Arial" w:hAnsi="Arial" w:cs="Arial"/>
                <w:sz w:val="18"/>
                <w:szCs w:val="18"/>
              </w:rPr>
            </w:pPr>
            <w:r w:rsidRPr="005B2A79">
              <w:rPr>
                <w:rFonts w:ascii="Arial" w:hAnsi="Arial" w:cs="Arial"/>
                <w:sz w:val="18"/>
                <w:szCs w:val="18"/>
              </w:rPr>
              <w:t>4</w:t>
            </w:r>
            <w:r w:rsidRPr="005B2A79">
              <w:rPr>
                <w:rFonts w:ascii="Arial" w:hAnsi="Arial" w:cs="Arial"/>
                <w:sz w:val="18"/>
                <w:szCs w:val="18"/>
                <w:cs/>
              </w:rPr>
              <w:t>.</w:t>
            </w:r>
            <w:r w:rsidRPr="005B2A79">
              <w:rPr>
                <w:rFonts w:ascii="Arial" w:hAnsi="Arial" w:cs="Arial"/>
                <w:sz w:val="18"/>
                <w:szCs w:val="18"/>
              </w:rPr>
              <w:t>50</w:t>
            </w:r>
          </w:p>
        </w:tc>
      </w:tr>
      <w:tr w:rsidR="00EE2F37" w:rsidRPr="005B2A79" w:rsidTr="00E768F3">
        <w:tc>
          <w:tcPr>
            <w:tcW w:w="2430" w:type="dxa"/>
          </w:tcPr>
          <w:p w:rsidR="00EE2F37" w:rsidRPr="005B2A79" w:rsidRDefault="00EE2F37" w:rsidP="00EE2F37">
            <w:pPr>
              <w:ind w:left="-111" w:right="-104"/>
              <w:rPr>
                <w:rFonts w:ascii="Arial" w:hAnsi="Arial" w:cs="Arial"/>
                <w:sz w:val="18"/>
                <w:szCs w:val="18"/>
                <w:cs/>
              </w:rPr>
            </w:pPr>
          </w:p>
        </w:tc>
        <w:tc>
          <w:tcPr>
            <w:tcW w:w="1350" w:type="dxa"/>
            <w:tcBorders>
              <w:top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p>
        </w:tc>
        <w:tc>
          <w:tcPr>
            <w:tcW w:w="2472" w:type="dxa"/>
            <w:vAlign w:val="bottom"/>
          </w:tcPr>
          <w:p w:rsidR="00EE2F37" w:rsidRPr="005B2A79" w:rsidRDefault="00EE2F37" w:rsidP="00EE2F37">
            <w:pPr>
              <w:ind w:right="-104"/>
              <w:rPr>
                <w:rFonts w:ascii="Arial" w:hAnsi="Arial" w:cs="Arial"/>
                <w:sz w:val="18"/>
                <w:szCs w:val="18"/>
              </w:rPr>
            </w:pPr>
          </w:p>
        </w:tc>
        <w:tc>
          <w:tcPr>
            <w:tcW w:w="1501" w:type="dxa"/>
            <w:tcBorders>
              <w:top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p>
        </w:tc>
        <w:tc>
          <w:tcPr>
            <w:tcW w:w="1176" w:type="dxa"/>
            <w:shd w:val="clear" w:color="auto" w:fill="auto"/>
            <w:vAlign w:val="bottom"/>
          </w:tcPr>
          <w:p w:rsidR="00EE2F37" w:rsidRPr="005B2A79" w:rsidRDefault="00EE2F37" w:rsidP="00EE2F37">
            <w:pPr>
              <w:ind w:left="427" w:right="-104"/>
              <w:jc w:val="right"/>
              <w:rPr>
                <w:rFonts w:ascii="Arial" w:hAnsi="Arial" w:cs="Arial"/>
                <w:sz w:val="18"/>
                <w:szCs w:val="18"/>
              </w:rPr>
            </w:pPr>
          </w:p>
        </w:tc>
      </w:tr>
      <w:tr w:rsidR="00EE2F37" w:rsidRPr="005B2A79" w:rsidTr="00E768F3">
        <w:tc>
          <w:tcPr>
            <w:tcW w:w="2430" w:type="dxa"/>
          </w:tcPr>
          <w:p w:rsidR="00EE2F37" w:rsidRPr="005B2A79" w:rsidRDefault="00EE2F37" w:rsidP="00EE2F37">
            <w:pPr>
              <w:ind w:left="-111" w:right="-104"/>
              <w:rPr>
                <w:rFonts w:ascii="Arial" w:hAnsi="Arial" w:cs="Arial"/>
                <w:sz w:val="18"/>
                <w:szCs w:val="18"/>
                <w:cs/>
              </w:rPr>
            </w:pPr>
          </w:p>
        </w:tc>
        <w:tc>
          <w:tcPr>
            <w:tcW w:w="1350" w:type="dxa"/>
            <w:tcBorders>
              <w:bottom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r w:rsidRPr="005B2A79">
              <w:rPr>
                <w:rFonts w:ascii="Arial" w:hAnsi="Arial" w:cs="Arial"/>
                <w:sz w:val="18"/>
                <w:szCs w:val="18"/>
                <w:lang w:val="en-GB"/>
              </w:rPr>
              <w:t>373,637,689</w:t>
            </w:r>
          </w:p>
        </w:tc>
        <w:tc>
          <w:tcPr>
            <w:tcW w:w="2472" w:type="dxa"/>
            <w:vAlign w:val="bottom"/>
          </w:tcPr>
          <w:p w:rsidR="00EE2F37" w:rsidRPr="005B2A79" w:rsidRDefault="00EE2F37" w:rsidP="00EE2F37">
            <w:pPr>
              <w:ind w:right="-104"/>
              <w:rPr>
                <w:rFonts w:ascii="Arial" w:hAnsi="Arial" w:cs="Arial"/>
                <w:sz w:val="18"/>
                <w:szCs w:val="18"/>
              </w:rPr>
            </w:pPr>
          </w:p>
        </w:tc>
        <w:tc>
          <w:tcPr>
            <w:tcW w:w="1501" w:type="dxa"/>
            <w:tcBorders>
              <w:bottom w:val="single" w:sz="4" w:space="0" w:color="auto"/>
            </w:tcBorders>
            <w:shd w:val="clear" w:color="auto" w:fill="FAFAFA"/>
            <w:vAlign w:val="bottom"/>
          </w:tcPr>
          <w:p w:rsidR="00EE2F37" w:rsidRPr="005B2A79" w:rsidRDefault="00EE2F37" w:rsidP="00EE2F37">
            <w:pPr>
              <w:ind w:right="-72"/>
              <w:jc w:val="right"/>
              <w:rPr>
                <w:rFonts w:ascii="Arial" w:hAnsi="Arial" w:cs="Arial"/>
                <w:sz w:val="18"/>
                <w:szCs w:val="18"/>
                <w:lang w:val="en-GB"/>
              </w:rPr>
            </w:pPr>
            <w:r w:rsidRPr="005B2A79">
              <w:rPr>
                <w:rFonts w:ascii="Arial" w:hAnsi="Arial" w:cs="Arial"/>
                <w:sz w:val="18"/>
                <w:szCs w:val="18"/>
                <w:lang w:val="en-GB"/>
              </w:rPr>
              <w:t>66,585,400</w:t>
            </w:r>
          </w:p>
        </w:tc>
        <w:tc>
          <w:tcPr>
            <w:tcW w:w="1176" w:type="dxa"/>
            <w:shd w:val="clear" w:color="auto" w:fill="auto"/>
            <w:vAlign w:val="bottom"/>
          </w:tcPr>
          <w:p w:rsidR="00EE2F37" w:rsidRPr="005B2A79" w:rsidRDefault="00EE2F37" w:rsidP="00EE2F37">
            <w:pPr>
              <w:ind w:left="427" w:right="-104"/>
              <w:jc w:val="right"/>
              <w:rPr>
                <w:rFonts w:ascii="Arial" w:hAnsi="Arial" w:cs="Arial"/>
                <w:sz w:val="18"/>
                <w:szCs w:val="18"/>
              </w:rPr>
            </w:pPr>
          </w:p>
        </w:tc>
      </w:tr>
    </w:tbl>
    <w:p w:rsidR="00A77354" w:rsidRPr="005B2A79" w:rsidRDefault="00A77354" w:rsidP="00194442">
      <w:pPr>
        <w:ind w:left="540"/>
        <w:jc w:val="both"/>
        <w:outlineLvl w:val="0"/>
        <w:rPr>
          <w:rFonts w:ascii="Arial" w:hAnsi="Arial" w:cs="Arial"/>
          <w:bCs/>
          <w:sz w:val="18"/>
          <w:szCs w:val="18"/>
        </w:rPr>
      </w:pPr>
    </w:p>
    <w:p w:rsidR="008D3874" w:rsidRPr="005B2A79" w:rsidRDefault="009C7F6F" w:rsidP="008D3874">
      <w:pPr>
        <w:ind w:left="540"/>
        <w:jc w:val="both"/>
        <w:outlineLvl w:val="0"/>
        <w:rPr>
          <w:rFonts w:ascii="Arial" w:hAnsi="Arial" w:cs="Arial"/>
          <w:bCs/>
          <w:sz w:val="18"/>
          <w:szCs w:val="18"/>
        </w:rPr>
      </w:pPr>
      <w:r w:rsidRPr="005B2A79">
        <w:rPr>
          <w:rFonts w:ascii="Arial" w:hAnsi="Arial" w:cs="Arial"/>
          <w:bCs/>
          <w:sz w:val="18"/>
          <w:szCs w:val="18"/>
        </w:rPr>
        <w:t>Loans to related parties are normally given on commercial terms and conditions</w:t>
      </w:r>
      <w:r w:rsidR="008273D6" w:rsidRPr="005B2A79">
        <w:rPr>
          <w:rFonts w:ascii="Arial" w:hAnsi="Arial" w:cs="Arial"/>
          <w:bCs/>
          <w:sz w:val="18"/>
          <w:szCs w:val="18"/>
          <w:cs/>
        </w:rPr>
        <w:t>.</w:t>
      </w:r>
      <w:r w:rsidRPr="005B2A79">
        <w:rPr>
          <w:rFonts w:ascii="Arial" w:hAnsi="Arial" w:cs="Arial"/>
          <w:bCs/>
          <w:sz w:val="18"/>
          <w:szCs w:val="18"/>
        </w:rPr>
        <w:t xml:space="preserve"> Related interest income was Baht</w:t>
      </w:r>
      <w:r w:rsidR="00EE2F37" w:rsidRPr="005B2A79">
        <w:rPr>
          <w:rFonts w:ascii="Arial" w:hAnsi="Arial" w:cs="Arial"/>
          <w:bCs/>
          <w:sz w:val="18"/>
          <w:szCs w:val="18"/>
        </w:rPr>
        <w:t xml:space="preserve"> </w:t>
      </w:r>
      <w:r w:rsidR="00BA66DD" w:rsidRPr="005B2A79">
        <w:rPr>
          <w:rFonts w:ascii="Arial" w:hAnsi="Arial" w:cs="Arial"/>
          <w:bCs/>
          <w:sz w:val="18"/>
          <w:szCs w:val="18"/>
        </w:rPr>
        <w:t>10,744,44</w:t>
      </w:r>
      <w:r w:rsidR="00016497" w:rsidRPr="005B2A79">
        <w:rPr>
          <w:rFonts w:ascii="Arial" w:hAnsi="Arial" w:cs="Arial"/>
          <w:bCs/>
          <w:sz w:val="18"/>
          <w:szCs w:val="18"/>
        </w:rPr>
        <w:t>6</w:t>
      </w:r>
      <w:r w:rsidR="00EE2F37" w:rsidRPr="005B2A79">
        <w:rPr>
          <w:rFonts w:ascii="Arial" w:hAnsi="Arial" w:cs="Arial"/>
          <w:bCs/>
          <w:sz w:val="18"/>
          <w:szCs w:val="18"/>
        </w:rPr>
        <w:t xml:space="preserve"> (</w:t>
      </w:r>
      <w:r w:rsidR="00615F9D" w:rsidRPr="005B2A79">
        <w:rPr>
          <w:rFonts w:ascii="Arial" w:hAnsi="Arial" w:cs="Arial"/>
          <w:bCs/>
          <w:sz w:val="18"/>
          <w:szCs w:val="18"/>
        </w:rPr>
        <w:t xml:space="preserve">30 </w:t>
      </w:r>
      <w:r w:rsidR="004E2015" w:rsidRPr="005B2A79">
        <w:rPr>
          <w:rFonts w:ascii="Arial" w:hAnsi="Arial" w:cs="Arial"/>
          <w:bCs/>
          <w:sz w:val="18"/>
          <w:szCs w:val="18"/>
        </w:rPr>
        <w:t>September</w:t>
      </w:r>
      <w:r w:rsidR="00EE2F37" w:rsidRPr="005B2A79">
        <w:rPr>
          <w:rFonts w:ascii="Arial" w:hAnsi="Arial" w:cs="Arial"/>
          <w:bCs/>
          <w:sz w:val="18"/>
          <w:szCs w:val="18"/>
        </w:rPr>
        <w:t xml:space="preserve"> </w:t>
      </w:r>
      <w:r w:rsidRPr="005B2A79">
        <w:rPr>
          <w:rFonts w:ascii="Arial" w:hAnsi="Arial" w:cs="Arial"/>
          <w:bCs/>
          <w:sz w:val="18"/>
          <w:szCs w:val="18"/>
        </w:rPr>
        <w:t>2019</w:t>
      </w:r>
      <w:r w:rsidR="00EE2F37" w:rsidRPr="005B2A79">
        <w:rPr>
          <w:rFonts w:ascii="Arial" w:hAnsi="Arial" w:cs="Arial"/>
          <w:bCs/>
          <w:sz w:val="18"/>
          <w:szCs w:val="18"/>
        </w:rPr>
        <w:t xml:space="preserve">: </w:t>
      </w:r>
      <w:r w:rsidRPr="005B2A79">
        <w:rPr>
          <w:rFonts w:ascii="Arial" w:hAnsi="Arial" w:cs="Arial"/>
          <w:bCs/>
          <w:sz w:val="18"/>
          <w:szCs w:val="18"/>
        </w:rPr>
        <w:t xml:space="preserve">Baht </w:t>
      </w:r>
      <w:r w:rsidR="00DB44DF" w:rsidRPr="005B2A79">
        <w:rPr>
          <w:rFonts w:ascii="Arial" w:hAnsi="Arial" w:cs="Arial"/>
          <w:bCs/>
          <w:sz w:val="18"/>
          <w:szCs w:val="18"/>
        </w:rPr>
        <w:t>3,659,189</w:t>
      </w:r>
      <w:r w:rsidR="00EE2F37" w:rsidRPr="005B2A79">
        <w:rPr>
          <w:rFonts w:ascii="Arial" w:hAnsi="Arial" w:cs="Arial"/>
          <w:bCs/>
          <w:sz w:val="18"/>
          <w:szCs w:val="18"/>
        </w:rPr>
        <w:t>).</w:t>
      </w:r>
    </w:p>
    <w:p w:rsidR="000F6D78" w:rsidRPr="005B2A79" w:rsidRDefault="000F6D78" w:rsidP="00194442">
      <w:pPr>
        <w:ind w:left="540"/>
        <w:jc w:val="both"/>
        <w:rPr>
          <w:rFonts w:ascii="Arial" w:hAnsi="Arial" w:cs="Arial"/>
          <w:sz w:val="18"/>
          <w:szCs w:val="18"/>
        </w:rPr>
      </w:pPr>
    </w:p>
    <w:p w:rsidR="0096061E" w:rsidRPr="005B2A79" w:rsidRDefault="0096061E" w:rsidP="00091D9D">
      <w:pPr>
        <w:numPr>
          <w:ilvl w:val="0"/>
          <w:numId w:val="28"/>
        </w:numPr>
        <w:ind w:left="567" w:hanging="567"/>
        <w:jc w:val="both"/>
        <w:rPr>
          <w:rFonts w:ascii="Arial" w:eastAsia="Arial Unicode MS" w:hAnsi="Arial" w:cs="Arial"/>
          <w:color w:val="CF4A02"/>
          <w:sz w:val="18"/>
          <w:szCs w:val="18"/>
        </w:rPr>
      </w:pPr>
      <w:r w:rsidRPr="005B2A79">
        <w:rPr>
          <w:rFonts w:ascii="Arial" w:eastAsia="Arial Unicode MS" w:hAnsi="Arial" w:cs="Arial"/>
          <w:color w:val="CF4A02"/>
          <w:sz w:val="18"/>
          <w:szCs w:val="18"/>
        </w:rPr>
        <w:t>Key management compensation</w:t>
      </w:r>
    </w:p>
    <w:p w:rsidR="00C83C60" w:rsidRPr="005B2A79" w:rsidRDefault="00C83C60" w:rsidP="00194442">
      <w:pPr>
        <w:ind w:left="540"/>
        <w:rPr>
          <w:rFonts w:ascii="Arial" w:hAnsi="Arial" w:cs="Arial"/>
          <w:sz w:val="18"/>
          <w:szCs w:val="18"/>
        </w:rPr>
      </w:pPr>
    </w:p>
    <w:p w:rsidR="00900C31" w:rsidRPr="005B2A79" w:rsidRDefault="00900C31" w:rsidP="00194442">
      <w:pPr>
        <w:ind w:left="540"/>
        <w:jc w:val="both"/>
        <w:rPr>
          <w:rFonts w:ascii="Arial" w:hAnsi="Arial" w:cs="Arial"/>
          <w:sz w:val="18"/>
          <w:szCs w:val="18"/>
        </w:rPr>
      </w:pPr>
      <w:r w:rsidRPr="005B2A79">
        <w:rPr>
          <w:rFonts w:ascii="Arial" w:hAnsi="Arial" w:cs="Arial"/>
          <w:spacing w:val="-6"/>
          <w:sz w:val="18"/>
          <w:szCs w:val="18"/>
        </w:rPr>
        <w:t xml:space="preserve">Key management compensation of the Group for the </w:t>
      </w:r>
      <w:r w:rsidR="004E2015" w:rsidRPr="005B2A79">
        <w:rPr>
          <w:rFonts w:ascii="Arial" w:hAnsi="Arial" w:cs="Arial"/>
          <w:spacing w:val="-6"/>
          <w:sz w:val="18"/>
          <w:szCs w:val="18"/>
        </w:rPr>
        <w:t>nine</w:t>
      </w:r>
      <w:r w:rsidR="00D91CB8" w:rsidRPr="005B2A79">
        <w:rPr>
          <w:rFonts w:ascii="Arial" w:hAnsi="Arial" w:cs="Arial"/>
          <w:spacing w:val="-6"/>
          <w:sz w:val="18"/>
          <w:szCs w:val="18"/>
          <w:cs/>
        </w:rPr>
        <w:t>-</w:t>
      </w:r>
      <w:r w:rsidR="00D91CB8" w:rsidRPr="005B2A79">
        <w:rPr>
          <w:rFonts w:ascii="Arial" w:hAnsi="Arial" w:cs="Arial"/>
          <w:spacing w:val="-6"/>
          <w:sz w:val="18"/>
          <w:szCs w:val="18"/>
        </w:rPr>
        <w:t xml:space="preserve">month </w:t>
      </w:r>
      <w:r w:rsidRPr="005B2A79">
        <w:rPr>
          <w:rFonts w:ascii="Arial" w:hAnsi="Arial" w:cs="Arial"/>
          <w:spacing w:val="-6"/>
          <w:sz w:val="18"/>
          <w:szCs w:val="18"/>
        </w:rPr>
        <w:t xml:space="preserve">periods ended </w:t>
      </w:r>
      <w:r w:rsidR="00615F9D" w:rsidRPr="005B2A79">
        <w:rPr>
          <w:rFonts w:ascii="Arial" w:hAnsi="Arial" w:cs="Arial"/>
          <w:spacing w:val="-6"/>
          <w:sz w:val="18"/>
          <w:szCs w:val="18"/>
          <w:lang w:val="en-GB"/>
        </w:rPr>
        <w:t xml:space="preserve">30 </w:t>
      </w:r>
      <w:r w:rsidR="004E2015" w:rsidRPr="005B2A79">
        <w:rPr>
          <w:rFonts w:ascii="Arial" w:hAnsi="Arial" w:cs="Arial"/>
          <w:spacing w:val="-6"/>
          <w:sz w:val="18"/>
          <w:szCs w:val="18"/>
          <w:lang w:val="en-GB"/>
        </w:rPr>
        <w:t>September</w:t>
      </w:r>
      <w:r w:rsidR="00615F9D" w:rsidRPr="005B2A79">
        <w:rPr>
          <w:rFonts w:ascii="Arial" w:hAnsi="Arial" w:cs="Arial"/>
          <w:spacing w:val="-6"/>
          <w:sz w:val="18"/>
          <w:szCs w:val="18"/>
          <w:cs/>
          <w:lang w:val="en-GB"/>
        </w:rPr>
        <w:t xml:space="preserve"> </w:t>
      </w:r>
      <w:r w:rsidRPr="005B2A79">
        <w:rPr>
          <w:rFonts w:ascii="Arial" w:hAnsi="Arial" w:cs="Arial"/>
          <w:spacing w:val="-6"/>
          <w:sz w:val="18"/>
          <w:szCs w:val="18"/>
          <w:lang w:val="en-GB"/>
        </w:rPr>
        <w:t>20</w:t>
      </w:r>
      <w:r w:rsidR="008D3874" w:rsidRPr="005B2A79">
        <w:rPr>
          <w:rFonts w:ascii="Arial" w:hAnsi="Arial" w:cs="Arial"/>
          <w:spacing w:val="-6"/>
          <w:sz w:val="18"/>
          <w:szCs w:val="18"/>
          <w:lang w:val="en-GB"/>
        </w:rPr>
        <w:t>20</w:t>
      </w:r>
      <w:r w:rsidR="00AC0109" w:rsidRPr="005B2A79">
        <w:rPr>
          <w:rFonts w:ascii="Arial" w:hAnsi="Arial" w:cs="Arial"/>
          <w:spacing w:val="-6"/>
          <w:sz w:val="18"/>
          <w:szCs w:val="18"/>
          <w:lang w:val="en-GB"/>
        </w:rPr>
        <w:t xml:space="preserve"> and </w:t>
      </w:r>
      <w:r w:rsidR="00615F9D" w:rsidRPr="005B2A79">
        <w:rPr>
          <w:rFonts w:ascii="Arial" w:hAnsi="Arial" w:cs="Arial"/>
          <w:spacing w:val="-6"/>
          <w:sz w:val="18"/>
          <w:szCs w:val="18"/>
          <w:lang w:val="en-GB"/>
        </w:rPr>
        <w:t xml:space="preserve">30 </w:t>
      </w:r>
      <w:r w:rsidR="004E2015" w:rsidRPr="005B2A79">
        <w:rPr>
          <w:rFonts w:ascii="Arial" w:hAnsi="Arial" w:cs="Arial"/>
          <w:spacing w:val="-6"/>
          <w:sz w:val="18"/>
          <w:szCs w:val="18"/>
          <w:lang w:val="en-GB"/>
        </w:rPr>
        <w:t>September</w:t>
      </w:r>
      <w:r w:rsidR="00AC0109" w:rsidRPr="005B2A79">
        <w:rPr>
          <w:rFonts w:ascii="Arial" w:hAnsi="Arial" w:cs="Arial"/>
          <w:sz w:val="18"/>
          <w:szCs w:val="18"/>
          <w:lang w:val="en-GB"/>
        </w:rPr>
        <w:t xml:space="preserve"> 2019</w:t>
      </w:r>
      <w:r w:rsidRPr="005B2A79">
        <w:rPr>
          <w:rFonts w:ascii="Arial" w:hAnsi="Arial" w:cs="Arial"/>
          <w:sz w:val="18"/>
          <w:szCs w:val="18"/>
        </w:rPr>
        <w:t xml:space="preserve"> are as follows</w:t>
      </w:r>
      <w:r w:rsidRPr="005B2A79">
        <w:rPr>
          <w:rFonts w:ascii="Arial" w:hAnsi="Arial" w:cs="Arial"/>
          <w:sz w:val="18"/>
          <w:szCs w:val="18"/>
          <w:cs/>
        </w:rPr>
        <w:t>:</w:t>
      </w:r>
    </w:p>
    <w:p w:rsidR="00900C31" w:rsidRPr="005B2A79" w:rsidRDefault="00900C31" w:rsidP="00194442">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097C30" w:rsidRPr="005B2A79" w:rsidTr="00FE35D3">
        <w:tc>
          <w:tcPr>
            <w:tcW w:w="4050" w:type="dxa"/>
            <w:vAlign w:val="bottom"/>
          </w:tcPr>
          <w:p w:rsidR="00900C31" w:rsidRPr="005B2A79" w:rsidRDefault="00900C31" w:rsidP="00FE35D3">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900C31" w:rsidRPr="005B2A79" w:rsidRDefault="00900C31" w:rsidP="0031049C">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900C31" w:rsidRPr="005B2A79" w:rsidRDefault="00900C31" w:rsidP="0031049C">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900C31" w:rsidRPr="005B2A79" w:rsidRDefault="00900C31" w:rsidP="0031049C">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900C31" w:rsidRPr="005B2A79" w:rsidRDefault="00900C31" w:rsidP="0031049C">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8D3874" w:rsidRPr="005B2A79" w:rsidTr="00FE35D3">
        <w:tc>
          <w:tcPr>
            <w:tcW w:w="4050" w:type="dxa"/>
            <w:vAlign w:val="bottom"/>
          </w:tcPr>
          <w:p w:rsidR="008D3874" w:rsidRPr="005B2A79" w:rsidRDefault="008D3874" w:rsidP="00FE35D3">
            <w:pPr>
              <w:ind w:left="425" w:right="-104"/>
              <w:rPr>
                <w:rFonts w:ascii="Arial" w:hAnsi="Arial" w:cs="Arial"/>
                <w:b/>
                <w:bCs/>
                <w:sz w:val="18"/>
                <w:szCs w:val="18"/>
              </w:rPr>
            </w:pPr>
            <w:r w:rsidRPr="005B2A79">
              <w:rPr>
                <w:rFonts w:ascii="Arial" w:hAnsi="Arial" w:cs="Arial"/>
                <w:b/>
                <w:bCs/>
                <w:sz w:val="18"/>
                <w:szCs w:val="18"/>
              </w:rPr>
              <w:t xml:space="preserve">For the </w:t>
            </w:r>
            <w:r w:rsidR="00F35783" w:rsidRPr="005B2A79">
              <w:rPr>
                <w:rFonts w:ascii="Arial" w:hAnsi="Arial" w:cs="Arial"/>
                <w:b/>
                <w:bCs/>
                <w:sz w:val="18"/>
                <w:szCs w:val="18"/>
              </w:rPr>
              <w:t>three</w:t>
            </w:r>
            <w:r w:rsidR="00D91CB8" w:rsidRPr="005B2A79">
              <w:rPr>
                <w:rFonts w:ascii="Arial" w:hAnsi="Arial" w:cs="Arial"/>
                <w:b/>
                <w:bCs/>
                <w:sz w:val="18"/>
                <w:szCs w:val="18"/>
                <w:cs/>
              </w:rPr>
              <w:t>-</w:t>
            </w:r>
            <w:r w:rsidR="00D91CB8" w:rsidRPr="005B2A79">
              <w:rPr>
                <w:rFonts w:ascii="Arial" w:hAnsi="Arial" w:cs="Arial"/>
                <w:b/>
                <w:bCs/>
                <w:sz w:val="18"/>
                <w:szCs w:val="18"/>
              </w:rPr>
              <w:t xml:space="preserve">month </w:t>
            </w:r>
            <w:r w:rsidRPr="005B2A79">
              <w:rPr>
                <w:rFonts w:ascii="Arial" w:hAnsi="Arial" w:cs="Arial"/>
                <w:b/>
                <w:bCs/>
                <w:sz w:val="18"/>
                <w:szCs w:val="18"/>
              </w:rPr>
              <w:t>period ended</w:t>
            </w:r>
          </w:p>
        </w:tc>
        <w:tc>
          <w:tcPr>
            <w:tcW w:w="1350"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8D3874" w:rsidRPr="005B2A79" w:rsidRDefault="00615F9D" w:rsidP="008D3874">
            <w:pPr>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8D3874" w:rsidRPr="005B2A79" w:rsidRDefault="00615F9D" w:rsidP="008D3874">
            <w:pPr>
              <w:tabs>
                <w:tab w:val="left" w:pos="-72"/>
              </w:tabs>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8D3874" w:rsidRPr="005B2A79" w:rsidRDefault="00615F9D" w:rsidP="008D3874">
            <w:pPr>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r>
      <w:tr w:rsidR="008D3874" w:rsidRPr="005B2A79" w:rsidTr="00FE35D3">
        <w:tc>
          <w:tcPr>
            <w:tcW w:w="4050" w:type="dxa"/>
            <w:vAlign w:val="bottom"/>
          </w:tcPr>
          <w:p w:rsidR="008D3874" w:rsidRPr="005B2A79" w:rsidRDefault="008D3874" w:rsidP="00FE35D3">
            <w:pPr>
              <w:ind w:left="425" w:right="-104"/>
              <w:rPr>
                <w:rFonts w:ascii="Arial" w:hAnsi="Arial" w:cs="Arial"/>
                <w:b/>
                <w:bCs/>
                <w:sz w:val="18"/>
                <w:szCs w:val="18"/>
              </w:rPr>
            </w:pPr>
          </w:p>
        </w:tc>
        <w:tc>
          <w:tcPr>
            <w:tcW w:w="1350" w:type="dxa"/>
            <w:vAlign w:val="bottom"/>
          </w:tcPr>
          <w:p w:rsidR="008D3874" w:rsidRPr="005B2A79" w:rsidRDefault="008D3874" w:rsidP="008D3874">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2020</w:t>
            </w:r>
          </w:p>
        </w:tc>
        <w:tc>
          <w:tcPr>
            <w:tcW w:w="1350" w:type="dxa"/>
            <w:vAlign w:val="bottom"/>
          </w:tcPr>
          <w:p w:rsidR="008D3874" w:rsidRPr="005B2A79" w:rsidRDefault="008D3874" w:rsidP="008D3874">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2019</w:t>
            </w:r>
          </w:p>
        </w:tc>
        <w:tc>
          <w:tcPr>
            <w:tcW w:w="1350" w:type="dxa"/>
            <w:vAlign w:val="bottom"/>
          </w:tcPr>
          <w:p w:rsidR="008D3874" w:rsidRPr="005B2A79" w:rsidRDefault="008D3874" w:rsidP="008D3874">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2020</w:t>
            </w:r>
          </w:p>
        </w:tc>
        <w:tc>
          <w:tcPr>
            <w:tcW w:w="1350" w:type="dxa"/>
            <w:vAlign w:val="bottom"/>
          </w:tcPr>
          <w:p w:rsidR="008D3874" w:rsidRPr="005B2A79" w:rsidRDefault="008D3874" w:rsidP="008D3874">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2019</w:t>
            </w:r>
          </w:p>
        </w:tc>
      </w:tr>
      <w:tr w:rsidR="008D3874" w:rsidRPr="005B2A79" w:rsidTr="00FE35D3">
        <w:tc>
          <w:tcPr>
            <w:tcW w:w="4050" w:type="dxa"/>
            <w:vAlign w:val="bottom"/>
          </w:tcPr>
          <w:p w:rsidR="008D3874" w:rsidRPr="005B2A79" w:rsidRDefault="008D3874" w:rsidP="00FE35D3">
            <w:pPr>
              <w:ind w:left="425" w:right="-104"/>
              <w:rPr>
                <w:rFonts w:ascii="Arial" w:hAnsi="Arial" w:cs="Arial"/>
                <w:b/>
                <w:bCs/>
                <w:sz w:val="18"/>
                <w:szCs w:val="18"/>
              </w:rPr>
            </w:pP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8D3874" w:rsidRPr="005B2A79" w:rsidRDefault="008D3874" w:rsidP="008D3874">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r>
      <w:tr w:rsidR="008D3874" w:rsidRPr="005B2A79" w:rsidTr="00FE35D3">
        <w:tc>
          <w:tcPr>
            <w:tcW w:w="4050" w:type="dxa"/>
            <w:vAlign w:val="bottom"/>
          </w:tcPr>
          <w:p w:rsidR="008D3874" w:rsidRPr="005B2A79" w:rsidRDefault="008D3874" w:rsidP="00FE35D3">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rsidR="008D3874" w:rsidRPr="005B2A79" w:rsidRDefault="008D3874" w:rsidP="008D3874">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8D3874" w:rsidRPr="005B2A79" w:rsidRDefault="008D3874" w:rsidP="008D3874">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8D3874" w:rsidRPr="005B2A79" w:rsidRDefault="008D3874" w:rsidP="008D3874">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8D3874" w:rsidRPr="005B2A79" w:rsidRDefault="008D3874" w:rsidP="008D3874">
            <w:pPr>
              <w:ind w:right="-72" w:hanging="16"/>
              <w:jc w:val="right"/>
              <w:rPr>
                <w:rFonts w:ascii="Arial" w:hAnsi="Arial" w:cs="Arial"/>
                <w:sz w:val="18"/>
                <w:szCs w:val="18"/>
              </w:rPr>
            </w:pPr>
          </w:p>
        </w:tc>
      </w:tr>
      <w:tr w:rsidR="00DB44DF" w:rsidRPr="005B2A79" w:rsidTr="00FE35D3">
        <w:tc>
          <w:tcPr>
            <w:tcW w:w="4050" w:type="dxa"/>
            <w:vAlign w:val="bottom"/>
          </w:tcPr>
          <w:p w:rsidR="00DB44DF" w:rsidRPr="005B2A79"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5B2A79">
              <w:rPr>
                <w:rFonts w:ascii="Arial" w:hAnsi="Arial" w:cs="Arial"/>
                <w:sz w:val="18"/>
                <w:szCs w:val="18"/>
                <w:shd w:val="clear" w:color="auto" w:fill="FFFFFF"/>
              </w:rPr>
              <w:t>Short</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term employee benefits</w:t>
            </w:r>
          </w:p>
        </w:tc>
        <w:tc>
          <w:tcPr>
            <w:tcW w:w="1350" w:type="dxa"/>
            <w:shd w:val="clear" w:color="auto" w:fill="FAFAFA"/>
            <w:vAlign w:val="bottom"/>
          </w:tcPr>
          <w:p w:rsidR="00DB44DF" w:rsidRPr="005B2A79" w:rsidRDefault="007B2B3C" w:rsidP="00DB44DF">
            <w:pPr>
              <w:tabs>
                <w:tab w:val="left" w:pos="-72"/>
              </w:tabs>
              <w:ind w:right="-72"/>
              <w:jc w:val="right"/>
              <w:rPr>
                <w:rFonts w:ascii="Arial" w:hAnsi="Arial" w:cs="Arial"/>
                <w:sz w:val="18"/>
                <w:szCs w:val="18"/>
              </w:rPr>
            </w:pPr>
            <w:r w:rsidRPr="005B2A79">
              <w:rPr>
                <w:rFonts w:ascii="Arial" w:hAnsi="Arial" w:cs="Arial"/>
                <w:sz w:val="18"/>
                <w:szCs w:val="18"/>
              </w:rPr>
              <w:t>8,237,797</w:t>
            </w:r>
          </w:p>
        </w:tc>
        <w:tc>
          <w:tcPr>
            <w:tcW w:w="1350" w:type="dxa"/>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8,580,863</w:t>
            </w:r>
          </w:p>
        </w:tc>
        <w:tc>
          <w:tcPr>
            <w:tcW w:w="1350" w:type="dxa"/>
            <w:shd w:val="clear" w:color="auto" w:fill="FAFAFA"/>
            <w:vAlign w:val="bottom"/>
          </w:tcPr>
          <w:p w:rsidR="00DB44DF" w:rsidRPr="005B2A79" w:rsidRDefault="005D68B4" w:rsidP="00DB44DF">
            <w:pPr>
              <w:tabs>
                <w:tab w:val="left" w:pos="-72"/>
              </w:tabs>
              <w:ind w:right="-72"/>
              <w:jc w:val="right"/>
              <w:rPr>
                <w:rFonts w:ascii="Arial" w:hAnsi="Arial" w:cs="Arial"/>
                <w:sz w:val="18"/>
                <w:szCs w:val="18"/>
              </w:rPr>
            </w:pPr>
            <w:r w:rsidRPr="005B2A79">
              <w:rPr>
                <w:rFonts w:ascii="Arial" w:hAnsi="Arial" w:cs="Arial"/>
                <w:sz w:val="18"/>
                <w:szCs w:val="18"/>
              </w:rPr>
              <w:t>6,793,545</w:t>
            </w:r>
          </w:p>
        </w:tc>
        <w:tc>
          <w:tcPr>
            <w:tcW w:w="1350" w:type="dxa"/>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7,159,650</w:t>
            </w:r>
          </w:p>
        </w:tc>
      </w:tr>
      <w:tr w:rsidR="00DB44DF" w:rsidRPr="005B2A79" w:rsidTr="00FE35D3">
        <w:tc>
          <w:tcPr>
            <w:tcW w:w="4050" w:type="dxa"/>
            <w:vAlign w:val="bottom"/>
          </w:tcPr>
          <w:p w:rsidR="00DB44DF" w:rsidRPr="005B2A79"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5B2A79">
              <w:rPr>
                <w:rFonts w:ascii="Arial" w:hAnsi="Arial" w:cs="Arial"/>
                <w:sz w:val="18"/>
                <w:szCs w:val="18"/>
                <w:shd w:val="clear" w:color="auto" w:fill="FFFFFF"/>
              </w:rPr>
              <w:t>Post</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DB44DF" w:rsidRPr="005B2A79" w:rsidRDefault="007B2B3C" w:rsidP="00DB44DF">
            <w:pPr>
              <w:tabs>
                <w:tab w:val="left" w:pos="-72"/>
              </w:tabs>
              <w:ind w:right="-72"/>
              <w:jc w:val="right"/>
              <w:rPr>
                <w:rFonts w:ascii="Arial" w:hAnsi="Arial" w:cs="Arial"/>
                <w:sz w:val="18"/>
                <w:szCs w:val="18"/>
              </w:rPr>
            </w:pPr>
            <w:r w:rsidRPr="005B2A79">
              <w:rPr>
                <w:rFonts w:ascii="Arial" w:hAnsi="Arial" w:cs="Arial"/>
                <w:sz w:val="18"/>
                <w:szCs w:val="18"/>
              </w:rPr>
              <w:t>56,037</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309,457</w:t>
            </w:r>
          </w:p>
        </w:tc>
        <w:tc>
          <w:tcPr>
            <w:tcW w:w="1350" w:type="dxa"/>
            <w:tcBorders>
              <w:bottom w:val="single" w:sz="4" w:space="0" w:color="auto"/>
            </w:tcBorders>
            <w:shd w:val="clear" w:color="auto" w:fill="FAFAFA"/>
            <w:vAlign w:val="bottom"/>
          </w:tcPr>
          <w:p w:rsidR="00DB44DF" w:rsidRPr="005B2A79" w:rsidRDefault="005D68B4" w:rsidP="00DB44DF">
            <w:pPr>
              <w:tabs>
                <w:tab w:val="left" w:pos="-72"/>
              </w:tabs>
              <w:ind w:right="-72"/>
              <w:jc w:val="right"/>
              <w:rPr>
                <w:rFonts w:ascii="Arial" w:hAnsi="Arial" w:cs="Arial"/>
                <w:sz w:val="18"/>
                <w:szCs w:val="18"/>
              </w:rPr>
            </w:pPr>
            <w:r w:rsidRPr="005B2A79">
              <w:rPr>
                <w:rFonts w:ascii="Arial" w:hAnsi="Arial" w:cs="Arial"/>
                <w:sz w:val="18"/>
                <w:szCs w:val="18"/>
              </w:rPr>
              <w:t>44,178</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246,394</w:t>
            </w:r>
          </w:p>
        </w:tc>
      </w:tr>
      <w:tr w:rsidR="00DB44DF" w:rsidRPr="005B2A79" w:rsidTr="00FE35D3">
        <w:tc>
          <w:tcPr>
            <w:tcW w:w="4050" w:type="dxa"/>
            <w:vAlign w:val="bottom"/>
          </w:tcPr>
          <w:p w:rsidR="00DB44DF" w:rsidRPr="005B2A79" w:rsidRDefault="00DB44DF" w:rsidP="00DB44DF">
            <w:pPr>
              <w:ind w:left="425" w:right="-216"/>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eastAsia="Arial Unicode MS"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eastAsia="Arial Unicode MS"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eastAsia="Arial Unicode MS"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eastAsia="Arial Unicode MS" w:hAnsi="Arial" w:cs="Arial"/>
                <w:sz w:val="18"/>
                <w:szCs w:val="18"/>
              </w:rPr>
            </w:pPr>
          </w:p>
        </w:tc>
      </w:tr>
      <w:tr w:rsidR="00DB44DF" w:rsidRPr="005B2A79" w:rsidTr="00FE35D3">
        <w:tc>
          <w:tcPr>
            <w:tcW w:w="4050" w:type="dxa"/>
            <w:vAlign w:val="bottom"/>
          </w:tcPr>
          <w:p w:rsidR="00DB44DF" w:rsidRPr="005B2A79" w:rsidRDefault="00DB44DF" w:rsidP="00DB44DF">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7B2B3C" w:rsidP="00DB44DF">
            <w:pPr>
              <w:tabs>
                <w:tab w:val="left" w:pos="-72"/>
              </w:tabs>
              <w:ind w:right="-72"/>
              <w:jc w:val="right"/>
              <w:rPr>
                <w:rFonts w:ascii="Arial" w:hAnsi="Arial" w:cs="Arial"/>
                <w:sz w:val="18"/>
                <w:szCs w:val="18"/>
              </w:rPr>
            </w:pPr>
            <w:r w:rsidRPr="005B2A79">
              <w:rPr>
                <w:rFonts w:ascii="Arial" w:hAnsi="Arial" w:cs="Arial"/>
                <w:sz w:val="18"/>
                <w:szCs w:val="18"/>
              </w:rPr>
              <w:t>8,293,834</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8,890,320</w:t>
            </w:r>
          </w:p>
        </w:tc>
        <w:tc>
          <w:tcPr>
            <w:tcW w:w="1350" w:type="dxa"/>
            <w:tcBorders>
              <w:bottom w:val="single" w:sz="4" w:space="0" w:color="auto"/>
            </w:tcBorders>
            <w:shd w:val="clear" w:color="auto" w:fill="FAFAFA"/>
            <w:vAlign w:val="bottom"/>
          </w:tcPr>
          <w:p w:rsidR="00DB44DF" w:rsidRPr="005B2A79" w:rsidRDefault="00E20065" w:rsidP="00DB44DF">
            <w:pPr>
              <w:tabs>
                <w:tab w:val="left" w:pos="-72"/>
              </w:tabs>
              <w:ind w:right="-72"/>
              <w:jc w:val="right"/>
              <w:rPr>
                <w:rFonts w:ascii="Arial" w:hAnsi="Arial" w:cs="Arial"/>
                <w:sz w:val="18"/>
                <w:szCs w:val="18"/>
              </w:rPr>
            </w:pPr>
            <w:r w:rsidRPr="005B2A79">
              <w:rPr>
                <w:rFonts w:ascii="Arial" w:hAnsi="Arial" w:cs="Arial"/>
                <w:sz w:val="18"/>
                <w:szCs w:val="18"/>
              </w:rPr>
              <w:t>6,837,723</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7,406,044</w:t>
            </w:r>
          </w:p>
        </w:tc>
      </w:tr>
    </w:tbl>
    <w:p w:rsidR="00F35783" w:rsidRPr="005B2A79" w:rsidRDefault="00F35783" w:rsidP="00135D52">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F35783" w:rsidRPr="005B2A79" w:rsidTr="009D5EE3">
        <w:tc>
          <w:tcPr>
            <w:tcW w:w="4050" w:type="dxa"/>
            <w:vAlign w:val="bottom"/>
          </w:tcPr>
          <w:p w:rsidR="00F35783" w:rsidRPr="005B2A79" w:rsidRDefault="00F35783" w:rsidP="009D5EE3">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rsidR="00F35783" w:rsidRPr="005B2A79" w:rsidRDefault="00F35783" w:rsidP="009D5EE3">
            <w:pPr>
              <w:ind w:right="-216"/>
              <w:jc w:val="center"/>
              <w:rPr>
                <w:rFonts w:ascii="Arial" w:hAnsi="Arial" w:cs="Arial"/>
                <w:b/>
                <w:bCs/>
                <w:sz w:val="18"/>
                <w:szCs w:val="18"/>
              </w:rPr>
            </w:pPr>
            <w:r w:rsidRPr="005B2A79">
              <w:rPr>
                <w:rFonts w:ascii="Arial" w:hAnsi="Arial" w:cs="Arial"/>
                <w:b/>
                <w:bCs/>
                <w:sz w:val="18"/>
                <w:szCs w:val="18"/>
                <w:shd w:val="clear" w:color="auto" w:fill="FFFFFF"/>
              </w:rPr>
              <w:t>Consolidated</w:t>
            </w:r>
            <w:r w:rsidRPr="005B2A79">
              <w:rPr>
                <w:rFonts w:ascii="Arial" w:hAnsi="Arial" w:cs="Arial"/>
                <w:b/>
                <w:bCs/>
                <w:sz w:val="18"/>
                <w:szCs w:val="18"/>
                <w:cs/>
              </w:rPr>
              <w:t xml:space="preserve"> </w:t>
            </w:r>
          </w:p>
          <w:p w:rsidR="00F35783" w:rsidRPr="005B2A79" w:rsidRDefault="00F35783" w:rsidP="009D5EE3">
            <w:pPr>
              <w:ind w:right="-216"/>
              <w:jc w:val="center"/>
              <w:rPr>
                <w:rFonts w:ascii="Arial" w:hAnsi="Arial" w:cs="Arial"/>
                <w:b/>
                <w:bCs/>
                <w:sz w:val="18"/>
                <w:szCs w:val="18"/>
              </w:rPr>
            </w:pPr>
            <w:r w:rsidRPr="005B2A79">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rsidR="00F35783" w:rsidRPr="005B2A79" w:rsidRDefault="00F35783" w:rsidP="009D5EE3">
            <w:pPr>
              <w:ind w:right="-216"/>
              <w:jc w:val="center"/>
              <w:rPr>
                <w:rFonts w:ascii="Arial" w:hAnsi="Arial" w:cs="Arial"/>
                <w:b/>
                <w:bCs/>
                <w:sz w:val="18"/>
                <w:szCs w:val="18"/>
                <w:shd w:val="clear" w:color="auto" w:fill="FFFFFF"/>
              </w:rPr>
            </w:pPr>
            <w:r w:rsidRPr="005B2A79">
              <w:rPr>
                <w:rFonts w:ascii="Arial" w:hAnsi="Arial" w:cs="Arial"/>
                <w:b/>
                <w:bCs/>
                <w:sz w:val="18"/>
                <w:szCs w:val="18"/>
                <w:shd w:val="clear" w:color="auto" w:fill="FFFFFF"/>
              </w:rPr>
              <w:t>Separate</w:t>
            </w:r>
          </w:p>
          <w:p w:rsidR="00F35783" w:rsidRPr="005B2A79" w:rsidRDefault="00F35783" w:rsidP="009D5EE3">
            <w:pPr>
              <w:ind w:right="-216"/>
              <w:jc w:val="center"/>
              <w:rPr>
                <w:rFonts w:ascii="Arial" w:hAnsi="Arial" w:cs="Arial"/>
                <w:sz w:val="18"/>
                <w:szCs w:val="18"/>
              </w:rPr>
            </w:pPr>
            <w:r w:rsidRPr="005B2A79">
              <w:rPr>
                <w:rFonts w:ascii="Arial" w:hAnsi="Arial" w:cs="Arial"/>
                <w:b/>
                <w:bCs/>
                <w:sz w:val="18"/>
                <w:szCs w:val="18"/>
                <w:shd w:val="clear" w:color="auto" w:fill="FFFFFF"/>
              </w:rPr>
              <w:t>financial information</w:t>
            </w:r>
          </w:p>
        </w:tc>
      </w:tr>
      <w:tr w:rsidR="00F35783" w:rsidRPr="005B2A79" w:rsidTr="009D5EE3">
        <w:tc>
          <w:tcPr>
            <w:tcW w:w="4050" w:type="dxa"/>
            <w:vAlign w:val="bottom"/>
          </w:tcPr>
          <w:p w:rsidR="00F35783" w:rsidRPr="005B2A79" w:rsidRDefault="00F35783" w:rsidP="009D5EE3">
            <w:pPr>
              <w:ind w:left="425" w:right="-104"/>
              <w:rPr>
                <w:rFonts w:ascii="Arial" w:hAnsi="Arial" w:cs="Arial"/>
                <w:b/>
                <w:bCs/>
                <w:sz w:val="18"/>
                <w:szCs w:val="18"/>
              </w:rPr>
            </w:pPr>
            <w:r w:rsidRPr="005B2A79">
              <w:rPr>
                <w:rFonts w:ascii="Arial" w:hAnsi="Arial" w:cs="Arial"/>
                <w:b/>
                <w:bCs/>
                <w:sz w:val="18"/>
                <w:szCs w:val="18"/>
              </w:rPr>
              <w:t xml:space="preserve">For the </w:t>
            </w:r>
            <w:r w:rsidR="004E2015" w:rsidRPr="005B2A79">
              <w:rPr>
                <w:rFonts w:ascii="Arial" w:hAnsi="Arial" w:cs="Arial"/>
                <w:b/>
                <w:bCs/>
                <w:sz w:val="18"/>
                <w:szCs w:val="18"/>
              </w:rPr>
              <w:t>nine</w:t>
            </w:r>
            <w:r w:rsidRPr="005B2A79">
              <w:rPr>
                <w:rFonts w:ascii="Arial" w:hAnsi="Arial" w:cs="Arial"/>
                <w:b/>
                <w:bCs/>
                <w:sz w:val="18"/>
                <w:szCs w:val="18"/>
                <w:cs/>
              </w:rPr>
              <w:t>-</w:t>
            </w:r>
            <w:r w:rsidRPr="005B2A79">
              <w:rPr>
                <w:rFonts w:ascii="Arial" w:hAnsi="Arial" w:cs="Arial"/>
                <w:b/>
                <w:bCs/>
                <w:sz w:val="18"/>
                <w:szCs w:val="18"/>
              </w:rPr>
              <w:t>month period ended</w:t>
            </w:r>
          </w:p>
        </w:tc>
        <w:tc>
          <w:tcPr>
            <w:tcW w:w="1350" w:type="dxa"/>
            <w:tcBorders>
              <w:top w:val="single" w:sz="4" w:space="0" w:color="auto"/>
            </w:tcBorders>
            <w:vAlign w:val="bottom"/>
          </w:tcPr>
          <w:p w:rsidR="00F35783" w:rsidRPr="005B2A79" w:rsidRDefault="00F35783" w:rsidP="009D5EE3">
            <w:pPr>
              <w:tabs>
                <w:tab w:val="left" w:pos="-72"/>
              </w:tabs>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F35783" w:rsidRPr="005B2A79" w:rsidRDefault="00F35783" w:rsidP="009D5EE3">
            <w:pPr>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F35783" w:rsidRPr="005B2A79" w:rsidRDefault="00F35783" w:rsidP="009D5EE3">
            <w:pPr>
              <w:tabs>
                <w:tab w:val="left" w:pos="-72"/>
              </w:tabs>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c>
          <w:tcPr>
            <w:tcW w:w="1350" w:type="dxa"/>
            <w:tcBorders>
              <w:top w:val="single" w:sz="4" w:space="0" w:color="auto"/>
            </w:tcBorders>
            <w:vAlign w:val="bottom"/>
          </w:tcPr>
          <w:p w:rsidR="00F35783" w:rsidRPr="005B2A79" w:rsidRDefault="00F35783" w:rsidP="009D5EE3">
            <w:pPr>
              <w:ind w:right="-72" w:hanging="14"/>
              <w:jc w:val="right"/>
              <w:rPr>
                <w:rFonts w:ascii="Arial" w:hAnsi="Arial" w:cs="Arial"/>
                <w:b/>
                <w:bCs/>
                <w:color w:val="000000" w:themeColor="text1"/>
                <w:sz w:val="18"/>
                <w:szCs w:val="18"/>
              </w:rPr>
            </w:pPr>
            <w:r w:rsidRPr="005B2A79">
              <w:rPr>
                <w:rFonts w:ascii="Arial" w:hAnsi="Arial" w:cs="Arial"/>
                <w:b/>
                <w:bCs/>
                <w:color w:val="000000" w:themeColor="text1"/>
                <w:sz w:val="18"/>
                <w:szCs w:val="18"/>
                <w:lang w:val="en-GB"/>
              </w:rPr>
              <w:t xml:space="preserve">30 </w:t>
            </w:r>
            <w:r w:rsidR="004E2015" w:rsidRPr="005B2A79">
              <w:rPr>
                <w:rFonts w:ascii="Arial" w:hAnsi="Arial" w:cs="Arial"/>
                <w:b/>
                <w:bCs/>
                <w:color w:val="000000" w:themeColor="text1"/>
                <w:sz w:val="18"/>
                <w:szCs w:val="18"/>
                <w:lang w:val="en-GB"/>
              </w:rPr>
              <w:t>September</w:t>
            </w:r>
            <w:r w:rsidRPr="005B2A79">
              <w:rPr>
                <w:rFonts w:ascii="Arial" w:hAnsi="Arial" w:cs="Arial"/>
                <w:b/>
                <w:bCs/>
                <w:color w:val="000000" w:themeColor="text1"/>
                <w:sz w:val="18"/>
                <w:szCs w:val="18"/>
                <w:cs/>
                <w:lang w:val="en-GB"/>
              </w:rPr>
              <w:t xml:space="preserve"> </w:t>
            </w:r>
          </w:p>
        </w:tc>
      </w:tr>
      <w:tr w:rsidR="00F35783" w:rsidRPr="005B2A79" w:rsidTr="009D5EE3">
        <w:tc>
          <w:tcPr>
            <w:tcW w:w="4050" w:type="dxa"/>
            <w:vAlign w:val="bottom"/>
          </w:tcPr>
          <w:p w:rsidR="00F35783" w:rsidRPr="005B2A79" w:rsidRDefault="00F35783" w:rsidP="009D5EE3">
            <w:pPr>
              <w:ind w:left="425" w:right="-104"/>
              <w:rPr>
                <w:rFonts w:ascii="Arial" w:hAnsi="Arial" w:cs="Arial"/>
                <w:b/>
                <w:bCs/>
                <w:sz w:val="18"/>
                <w:szCs w:val="18"/>
              </w:rPr>
            </w:pPr>
          </w:p>
        </w:tc>
        <w:tc>
          <w:tcPr>
            <w:tcW w:w="1350" w:type="dxa"/>
            <w:vAlign w:val="bottom"/>
          </w:tcPr>
          <w:p w:rsidR="00F35783" w:rsidRPr="005B2A79" w:rsidRDefault="00F35783" w:rsidP="009D5EE3">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2020</w:t>
            </w:r>
          </w:p>
        </w:tc>
        <w:tc>
          <w:tcPr>
            <w:tcW w:w="1350" w:type="dxa"/>
            <w:vAlign w:val="bottom"/>
          </w:tcPr>
          <w:p w:rsidR="00F35783" w:rsidRPr="005B2A79" w:rsidRDefault="00F35783" w:rsidP="009D5EE3">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2019</w:t>
            </w:r>
          </w:p>
        </w:tc>
        <w:tc>
          <w:tcPr>
            <w:tcW w:w="1350" w:type="dxa"/>
            <w:vAlign w:val="bottom"/>
          </w:tcPr>
          <w:p w:rsidR="00F35783" w:rsidRPr="005B2A79" w:rsidRDefault="00F35783" w:rsidP="009D5EE3">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2020</w:t>
            </w:r>
          </w:p>
        </w:tc>
        <w:tc>
          <w:tcPr>
            <w:tcW w:w="1350" w:type="dxa"/>
            <w:vAlign w:val="bottom"/>
          </w:tcPr>
          <w:p w:rsidR="00F35783" w:rsidRPr="005B2A79" w:rsidRDefault="00F35783" w:rsidP="009D5EE3">
            <w:pPr>
              <w:tabs>
                <w:tab w:val="left" w:pos="-72"/>
              </w:tabs>
              <w:ind w:right="-72" w:hanging="14"/>
              <w:jc w:val="right"/>
              <w:rPr>
                <w:rFonts w:ascii="Arial" w:hAnsi="Arial" w:cs="Arial"/>
                <w:b/>
                <w:bCs/>
                <w:sz w:val="18"/>
                <w:szCs w:val="18"/>
                <w:cs/>
              </w:rPr>
            </w:pPr>
            <w:r w:rsidRPr="005B2A79">
              <w:rPr>
                <w:rFonts w:ascii="Arial" w:hAnsi="Arial" w:cs="Arial"/>
                <w:b/>
                <w:bCs/>
                <w:sz w:val="18"/>
                <w:szCs w:val="18"/>
                <w:lang w:val="en-GB"/>
              </w:rPr>
              <w:t>2019</w:t>
            </w:r>
          </w:p>
        </w:tc>
      </w:tr>
      <w:tr w:rsidR="00F35783" w:rsidRPr="005B2A79" w:rsidTr="009D5EE3">
        <w:tc>
          <w:tcPr>
            <w:tcW w:w="4050" w:type="dxa"/>
            <w:vAlign w:val="bottom"/>
          </w:tcPr>
          <w:p w:rsidR="00F35783" w:rsidRPr="005B2A79" w:rsidRDefault="00F35783" w:rsidP="009D5EE3">
            <w:pPr>
              <w:ind w:left="425" w:right="-104"/>
              <w:rPr>
                <w:rFonts w:ascii="Arial" w:hAnsi="Arial" w:cs="Arial"/>
                <w:b/>
                <w:bCs/>
                <w:sz w:val="18"/>
                <w:szCs w:val="18"/>
              </w:rPr>
            </w:pPr>
          </w:p>
        </w:tc>
        <w:tc>
          <w:tcPr>
            <w:tcW w:w="1350" w:type="dxa"/>
            <w:tcBorders>
              <w:bottom w:val="single" w:sz="4" w:space="0" w:color="auto"/>
            </w:tcBorders>
            <w:vAlign w:val="bottom"/>
          </w:tcPr>
          <w:p w:rsidR="00F35783" w:rsidRPr="005B2A79" w:rsidRDefault="00F35783"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F35783" w:rsidRPr="005B2A79" w:rsidRDefault="00F35783"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F35783" w:rsidRPr="005B2A79" w:rsidRDefault="00F35783"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c>
          <w:tcPr>
            <w:tcW w:w="1350" w:type="dxa"/>
            <w:tcBorders>
              <w:bottom w:val="single" w:sz="4" w:space="0" w:color="auto"/>
            </w:tcBorders>
            <w:vAlign w:val="bottom"/>
          </w:tcPr>
          <w:p w:rsidR="00F35783" w:rsidRPr="005B2A79" w:rsidRDefault="00F35783" w:rsidP="009D5EE3">
            <w:pPr>
              <w:tabs>
                <w:tab w:val="left" w:pos="-72"/>
              </w:tabs>
              <w:ind w:right="-72" w:hanging="14"/>
              <w:jc w:val="right"/>
              <w:rPr>
                <w:rFonts w:ascii="Arial" w:hAnsi="Arial" w:cs="Arial"/>
                <w:b/>
                <w:bCs/>
                <w:sz w:val="18"/>
                <w:szCs w:val="18"/>
              </w:rPr>
            </w:pPr>
            <w:r w:rsidRPr="005B2A79">
              <w:rPr>
                <w:rFonts w:ascii="Arial" w:hAnsi="Arial" w:cs="Arial"/>
                <w:b/>
                <w:bCs/>
                <w:sz w:val="18"/>
                <w:szCs w:val="18"/>
              </w:rPr>
              <w:t>Baht</w:t>
            </w:r>
          </w:p>
        </w:tc>
      </w:tr>
      <w:tr w:rsidR="00F35783" w:rsidRPr="005B2A79" w:rsidTr="009D5EE3">
        <w:tc>
          <w:tcPr>
            <w:tcW w:w="4050" w:type="dxa"/>
            <w:vAlign w:val="bottom"/>
          </w:tcPr>
          <w:p w:rsidR="00F35783" w:rsidRPr="005B2A79" w:rsidRDefault="00F35783" w:rsidP="009D5EE3">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rsidR="00F35783" w:rsidRPr="005B2A79" w:rsidRDefault="00F35783" w:rsidP="009D5EE3">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F35783" w:rsidRPr="005B2A79" w:rsidRDefault="00F35783" w:rsidP="009D5EE3">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rsidR="00F35783" w:rsidRPr="005B2A79" w:rsidRDefault="00F35783" w:rsidP="009D5EE3">
            <w:pPr>
              <w:tabs>
                <w:tab w:val="left" w:pos="-72"/>
              </w:tabs>
              <w:ind w:right="-72"/>
              <w:jc w:val="right"/>
              <w:rPr>
                <w:rFonts w:ascii="Arial" w:hAnsi="Arial" w:cs="Arial"/>
                <w:sz w:val="18"/>
                <w:szCs w:val="18"/>
              </w:rPr>
            </w:pPr>
          </w:p>
        </w:tc>
        <w:tc>
          <w:tcPr>
            <w:tcW w:w="1350" w:type="dxa"/>
            <w:tcBorders>
              <w:top w:val="single" w:sz="4" w:space="0" w:color="auto"/>
            </w:tcBorders>
            <w:vAlign w:val="bottom"/>
          </w:tcPr>
          <w:p w:rsidR="00F35783" w:rsidRPr="005B2A79" w:rsidRDefault="00F35783" w:rsidP="009D5EE3">
            <w:pPr>
              <w:ind w:right="-72" w:hanging="16"/>
              <w:jc w:val="right"/>
              <w:rPr>
                <w:rFonts w:ascii="Arial" w:hAnsi="Arial" w:cs="Arial"/>
                <w:sz w:val="18"/>
                <w:szCs w:val="18"/>
              </w:rPr>
            </w:pPr>
          </w:p>
        </w:tc>
      </w:tr>
      <w:tr w:rsidR="00DB44DF" w:rsidRPr="005B2A79" w:rsidTr="009D5EE3">
        <w:tc>
          <w:tcPr>
            <w:tcW w:w="4050" w:type="dxa"/>
            <w:vAlign w:val="bottom"/>
          </w:tcPr>
          <w:p w:rsidR="00DB44DF" w:rsidRPr="005B2A79"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5B2A79">
              <w:rPr>
                <w:rFonts w:ascii="Arial" w:hAnsi="Arial" w:cs="Arial"/>
                <w:sz w:val="18"/>
                <w:szCs w:val="18"/>
                <w:shd w:val="clear" w:color="auto" w:fill="FFFFFF"/>
              </w:rPr>
              <w:t>Short</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term employee benefits</w:t>
            </w:r>
          </w:p>
        </w:tc>
        <w:tc>
          <w:tcPr>
            <w:tcW w:w="1350" w:type="dxa"/>
            <w:shd w:val="clear" w:color="auto" w:fill="FAFAFA"/>
            <w:vAlign w:val="bottom"/>
          </w:tcPr>
          <w:p w:rsidR="00DB44DF" w:rsidRPr="005B2A79" w:rsidRDefault="00CA5785" w:rsidP="00DB44DF">
            <w:pPr>
              <w:tabs>
                <w:tab w:val="left" w:pos="-72"/>
              </w:tabs>
              <w:ind w:right="-72"/>
              <w:jc w:val="right"/>
              <w:rPr>
                <w:rFonts w:ascii="Arial" w:hAnsi="Arial" w:cs="Arial"/>
                <w:sz w:val="18"/>
                <w:szCs w:val="18"/>
              </w:rPr>
            </w:pPr>
            <w:r w:rsidRPr="005B2A79">
              <w:rPr>
                <w:rFonts w:ascii="Arial" w:hAnsi="Arial" w:cs="Arial"/>
                <w:sz w:val="18"/>
                <w:szCs w:val="18"/>
              </w:rPr>
              <w:t>26,180,612</w:t>
            </w:r>
          </w:p>
        </w:tc>
        <w:tc>
          <w:tcPr>
            <w:tcW w:w="1350" w:type="dxa"/>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25,026,076</w:t>
            </w:r>
          </w:p>
        </w:tc>
        <w:tc>
          <w:tcPr>
            <w:tcW w:w="1350" w:type="dxa"/>
            <w:shd w:val="clear" w:color="auto" w:fill="FAFAFA"/>
            <w:vAlign w:val="bottom"/>
          </w:tcPr>
          <w:p w:rsidR="00DB44DF" w:rsidRPr="005B2A79" w:rsidRDefault="00CA5785" w:rsidP="00DB44DF">
            <w:pPr>
              <w:tabs>
                <w:tab w:val="left" w:pos="-72"/>
              </w:tabs>
              <w:ind w:right="-72"/>
              <w:jc w:val="right"/>
              <w:rPr>
                <w:rFonts w:ascii="Arial" w:hAnsi="Arial" w:cs="Arial"/>
                <w:sz w:val="18"/>
                <w:szCs w:val="18"/>
              </w:rPr>
            </w:pPr>
            <w:r w:rsidRPr="005B2A79">
              <w:rPr>
                <w:rFonts w:ascii="Arial" w:hAnsi="Arial" w:cs="Arial"/>
                <w:sz w:val="18"/>
                <w:szCs w:val="18"/>
              </w:rPr>
              <w:t>21,674,038</w:t>
            </w:r>
          </w:p>
        </w:tc>
        <w:tc>
          <w:tcPr>
            <w:tcW w:w="1350" w:type="dxa"/>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20,698,400</w:t>
            </w:r>
          </w:p>
        </w:tc>
      </w:tr>
      <w:tr w:rsidR="00DB44DF" w:rsidRPr="005B2A79" w:rsidTr="009D5EE3">
        <w:tc>
          <w:tcPr>
            <w:tcW w:w="4050" w:type="dxa"/>
            <w:vAlign w:val="bottom"/>
          </w:tcPr>
          <w:p w:rsidR="00DB44DF" w:rsidRPr="005B2A79" w:rsidRDefault="00DB44DF" w:rsidP="00DB44D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5B2A79">
              <w:rPr>
                <w:rFonts w:ascii="Arial" w:hAnsi="Arial" w:cs="Arial"/>
                <w:sz w:val="18"/>
                <w:szCs w:val="18"/>
                <w:shd w:val="clear" w:color="auto" w:fill="FFFFFF"/>
              </w:rPr>
              <w:t>Post</w:t>
            </w:r>
            <w:r w:rsidRPr="005B2A79">
              <w:rPr>
                <w:rFonts w:ascii="Arial" w:hAnsi="Arial" w:cs="Arial"/>
                <w:sz w:val="18"/>
                <w:szCs w:val="18"/>
                <w:shd w:val="clear" w:color="auto" w:fill="FFFFFF"/>
                <w:cs/>
              </w:rPr>
              <w:t>-</w:t>
            </w:r>
            <w:r w:rsidRPr="005B2A79">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rsidR="00DB44DF" w:rsidRPr="005B2A79" w:rsidRDefault="00CA5785" w:rsidP="00DB44DF">
            <w:pPr>
              <w:tabs>
                <w:tab w:val="left" w:pos="-72"/>
              </w:tabs>
              <w:ind w:right="-72"/>
              <w:jc w:val="right"/>
              <w:rPr>
                <w:rFonts w:ascii="Arial" w:hAnsi="Arial" w:cs="Arial"/>
                <w:sz w:val="18"/>
                <w:szCs w:val="18"/>
              </w:rPr>
            </w:pPr>
            <w:r w:rsidRPr="005B2A79">
              <w:rPr>
                <w:rFonts w:ascii="Arial" w:hAnsi="Arial" w:cs="Arial"/>
                <w:sz w:val="18"/>
                <w:szCs w:val="18"/>
              </w:rPr>
              <w:t>168,112</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5,705,177</w:t>
            </w:r>
          </w:p>
        </w:tc>
        <w:tc>
          <w:tcPr>
            <w:tcW w:w="1350" w:type="dxa"/>
            <w:tcBorders>
              <w:bottom w:val="single" w:sz="4" w:space="0" w:color="auto"/>
            </w:tcBorders>
            <w:shd w:val="clear" w:color="auto" w:fill="FAFAFA"/>
            <w:vAlign w:val="bottom"/>
          </w:tcPr>
          <w:p w:rsidR="00DB44DF" w:rsidRPr="005B2A79" w:rsidRDefault="00CA5785" w:rsidP="00DB44DF">
            <w:pPr>
              <w:tabs>
                <w:tab w:val="left" w:pos="-72"/>
              </w:tabs>
              <w:ind w:right="-72"/>
              <w:jc w:val="right"/>
              <w:rPr>
                <w:rFonts w:ascii="Arial" w:hAnsi="Arial" w:cs="Arial"/>
                <w:sz w:val="18"/>
                <w:szCs w:val="18"/>
              </w:rPr>
            </w:pPr>
            <w:r w:rsidRPr="005B2A79">
              <w:rPr>
                <w:rFonts w:ascii="Arial" w:hAnsi="Arial" w:cs="Arial"/>
                <w:sz w:val="18"/>
                <w:szCs w:val="18"/>
              </w:rPr>
              <w:t>132,533</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4,854,681</w:t>
            </w:r>
          </w:p>
        </w:tc>
      </w:tr>
      <w:tr w:rsidR="00DB44DF" w:rsidRPr="005B2A79" w:rsidTr="009D5EE3">
        <w:tc>
          <w:tcPr>
            <w:tcW w:w="4050" w:type="dxa"/>
            <w:vAlign w:val="bottom"/>
          </w:tcPr>
          <w:p w:rsidR="00DB44DF" w:rsidRPr="005B2A79" w:rsidRDefault="00DB44DF" w:rsidP="00DB44DF">
            <w:pPr>
              <w:ind w:left="425" w:right="-216"/>
              <w:rPr>
                <w:rFonts w:ascii="Arial" w:hAnsi="Arial" w:cs="Arial"/>
                <w:sz w:val="18"/>
                <w:szCs w:val="18"/>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8"/>
                <w:szCs w:val="18"/>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rsidR="00DB44DF" w:rsidRPr="005B2A79" w:rsidRDefault="00DB44DF" w:rsidP="00DB44DF">
            <w:pPr>
              <w:ind w:right="-72"/>
              <w:jc w:val="right"/>
              <w:rPr>
                <w:rFonts w:ascii="Arial" w:hAnsi="Arial" w:cs="Arial"/>
                <w:sz w:val="12"/>
                <w:szCs w:val="12"/>
              </w:rPr>
            </w:pPr>
          </w:p>
        </w:tc>
        <w:tc>
          <w:tcPr>
            <w:tcW w:w="1350" w:type="dxa"/>
            <w:tcBorders>
              <w:top w:val="single" w:sz="4" w:space="0" w:color="auto"/>
            </w:tcBorders>
            <w:vAlign w:val="bottom"/>
          </w:tcPr>
          <w:p w:rsidR="00DB44DF" w:rsidRPr="005B2A79" w:rsidRDefault="00DB44DF" w:rsidP="00DB44DF">
            <w:pPr>
              <w:ind w:right="-72"/>
              <w:jc w:val="right"/>
              <w:rPr>
                <w:rFonts w:ascii="Arial" w:hAnsi="Arial" w:cs="Arial"/>
                <w:sz w:val="12"/>
                <w:szCs w:val="12"/>
              </w:rPr>
            </w:pPr>
          </w:p>
        </w:tc>
      </w:tr>
      <w:tr w:rsidR="00DB44DF" w:rsidRPr="005B2A79" w:rsidTr="009D5EE3">
        <w:tc>
          <w:tcPr>
            <w:tcW w:w="4050" w:type="dxa"/>
            <w:vAlign w:val="bottom"/>
          </w:tcPr>
          <w:p w:rsidR="00DB44DF" w:rsidRPr="005B2A79" w:rsidRDefault="00DB44DF" w:rsidP="00DB44DF">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rsidR="00DB44DF" w:rsidRPr="005B2A79" w:rsidRDefault="00CA5785" w:rsidP="00DB44DF">
            <w:pPr>
              <w:tabs>
                <w:tab w:val="left" w:pos="-72"/>
              </w:tabs>
              <w:ind w:right="-72"/>
              <w:jc w:val="right"/>
              <w:rPr>
                <w:rFonts w:ascii="Arial" w:hAnsi="Arial" w:cs="Arial"/>
                <w:sz w:val="18"/>
                <w:szCs w:val="18"/>
              </w:rPr>
            </w:pPr>
            <w:r w:rsidRPr="005B2A79">
              <w:rPr>
                <w:rFonts w:ascii="Arial" w:hAnsi="Arial" w:cs="Arial"/>
                <w:sz w:val="18"/>
                <w:szCs w:val="18"/>
              </w:rPr>
              <w:t>26,348,724</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30,731,253</w:t>
            </w:r>
          </w:p>
        </w:tc>
        <w:tc>
          <w:tcPr>
            <w:tcW w:w="1350" w:type="dxa"/>
            <w:tcBorders>
              <w:bottom w:val="single" w:sz="4" w:space="0" w:color="auto"/>
            </w:tcBorders>
            <w:shd w:val="clear" w:color="auto" w:fill="FAFAFA"/>
            <w:vAlign w:val="bottom"/>
          </w:tcPr>
          <w:p w:rsidR="00DB44DF" w:rsidRPr="005B2A79" w:rsidRDefault="00CA5785" w:rsidP="00DB44DF">
            <w:pPr>
              <w:tabs>
                <w:tab w:val="left" w:pos="-72"/>
              </w:tabs>
              <w:ind w:right="-72"/>
              <w:jc w:val="right"/>
              <w:rPr>
                <w:rFonts w:ascii="Arial" w:hAnsi="Arial" w:cs="Arial"/>
                <w:sz w:val="18"/>
                <w:szCs w:val="18"/>
                <w:cs/>
              </w:rPr>
            </w:pPr>
            <w:r w:rsidRPr="005B2A79">
              <w:rPr>
                <w:rFonts w:ascii="Arial" w:hAnsi="Arial" w:cs="Arial"/>
                <w:sz w:val="18"/>
                <w:szCs w:val="18"/>
              </w:rPr>
              <w:t>21,806,571</w:t>
            </w:r>
          </w:p>
        </w:tc>
        <w:tc>
          <w:tcPr>
            <w:tcW w:w="1350" w:type="dxa"/>
            <w:tcBorders>
              <w:bottom w:val="single" w:sz="4" w:space="0" w:color="auto"/>
            </w:tcBorders>
            <w:vAlign w:val="bottom"/>
          </w:tcPr>
          <w:p w:rsidR="00DB44DF" w:rsidRPr="005B2A79" w:rsidRDefault="00016497" w:rsidP="00DB44DF">
            <w:pPr>
              <w:tabs>
                <w:tab w:val="left" w:pos="-72"/>
              </w:tabs>
              <w:ind w:right="-72"/>
              <w:jc w:val="right"/>
              <w:rPr>
                <w:rFonts w:ascii="Arial" w:hAnsi="Arial" w:cs="Arial"/>
                <w:sz w:val="18"/>
                <w:szCs w:val="18"/>
              </w:rPr>
            </w:pPr>
            <w:r w:rsidRPr="005B2A79">
              <w:rPr>
                <w:rFonts w:ascii="Arial" w:hAnsi="Arial" w:cs="Arial"/>
                <w:sz w:val="18"/>
                <w:szCs w:val="18"/>
              </w:rPr>
              <w:t>25,553,081</w:t>
            </w:r>
          </w:p>
        </w:tc>
      </w:tr>
    </w:tbl>
    <w:p w:rsidR="00CC31B0" w:rsidRPr="005B2A79" w:rsidRDefault="00CC31B0">
      <w:pPr>
        <w:rPr>
          <w:rFonts w:ascii="Arial" w:hAnsi="Arial" w:cs="Arial"/>
          <w:sz w:val="18"/>
          <w:szCs w:val="18"/>
        </w:rPr>
      </w:pPr>
    </w:p>
    <w:p w:rsidR="0032554F" w:rsidRPr="007D77BD" w:rsidRDefault="0032554F">
      <w:pPr>
        <w:rPr>
          <w:rFonts w:ascii="Arial" w:hAnsi="Arial" w:cstheme="minorBidi"/>
          <w:sz w:val="18"/>
          <w:szCs w:val="18"/>
          <w:lang w:val="en-GB"/>
        </w:rPr>
      </w:pPr>
    </w:p>
    <w:sectPr w:rsidR="0032554F" w:rsidRPr="007D77BD" w:rsidSect="00B647C7">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381C" w:rsidRDefault="00E7381C">
      <w:r>
        <w:separator/>
      </w:r>
    </w:p>
  </w:endnote>
  <w:endnote w:type="continuationSeparator" w:id="0">
    <w:p w:rsidR="00E7381C" w:rsidRDefault="00E73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6C2" w:rsidRPr="002A7483" w:rsidRDefault="00DD36C2"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Pr>
        <w:rFonts w:ascii="Arial" w:hAnsi="Arial" w:cs="Arial"/>
        <w:noProof/>
        <w:sz w:val="18"/>
        <w:szCs w:val="18"/>
      </w:rPr>
      <w:t>35</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6C2" w:rsidRPr="0080043C" w:rsidRDefault="00DD36C2"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381C" w:rsidRDefault="00E7381C">
      <w:r>
        <w:separator/>
      </w:r>
    </w:p>
  </w:footnote>
  <w:footnote w:type="continuationSeparator" w:id="0">
    <w:p w:rsidR="00E7381C" w:rsidRDefault="00E738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6C2" w:rsidRPr="00DA55AA" w:rsidRDefault="00DD36C2"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 xml:space="preserve">Public </w:t>
    </w:r>
    <w:r w:rsidRPr="00DA55AA">
      <w:rPr>
        <w:rFonts w:ascii="Arial" w:hAnsi="Arial" w:cs="Arial"/>
        <w:b/>
        <w:bCs/>
        <w:sz w:val="18"/>
        <w:szCs w:val="18"/>
      </w:rPr>
      <w:t>Company Limited</w:t>
    </w:r>
  </w:p>
  <w:p w:rsidR="00DD36C2" w:rsidRPr="00DA55AA" w:rsidRDefault="00DD36C2" w:rsidP="00067B6D">
    <w:pPr>
      <w:pStyle w:val="Header"/>
      <w:rPr>
        <w:rFonts w:ascii="Arial" w:hAnsi="Arial" w:cs="Arial"/>
        <w:b/>
        <w:bCs/>
        <w:sz w:val="18"/>
        <w:szCs w:val="18"/>
        <w:lang w:val="en-US"/>
      </w:rPr>
    </w:pPr>
    <w:r w:rsidRPr="00DA55AA">
      <w:rPr>
        <w:rFonts w:ascii="Arial" w:hAnsi="Arial" w:cs="Arial"/>
        <w:b/>
        <w:bCs/>
        <w:sz w:val="18"/>
        <w:szCs w:val="18"/>
        <w:lang w:val="en-US"/>
      </w:rPr>
      <w:t xml:space="preserve">Condensed Notes to Interim Financial Information </w:t>
    </w:r>
    <w:r w:rsidRPr="00DA55AA">
      <w:rPr>
        <w:rFonts w:ascii="Arial" w:hAnsi="Arial" w:cs="Angsana New"/>
        <w:b/>
        <w:bCs/>
        <w:sz w:val="18"/>
        <w:szCs w:val="18"/>
        <w:cs/>
        <w:lang w:val="en-US"/>
      </w:rPr>
      <w:t>(</w:t>
    </w:r>
    <w:r w:rsidRPr="00DA55AA">
      <w:rPr>
        <w:rFonts w:ascii="Arial" w:hAnsi="Arial" w:cs="Arial"/>
        <w:b/>
        <w:bCs/>
        <w:sz w:val="18"/>
        <w:szCs w:val="18"/>
        <w:lang w:val="en-US"/>
      </w:rPr>
      <w:t>Unaudited</w:t>
    </w:r>
    <w:r w:rsidRPr="00DA55AA">
      <w:rPr>
        <w:rFonts w:ascii="Arial" w:hAnsi="Arial" w:cs="Angsana New"/>
        <w:b/>
        <w:bCs/>
        <w:sz w:val="18"/>
        <w:szCs w:val="18"/>
        <w:cs/>
        <w:lang w:val="en-US"/>
      </w:rPr>
      <w:t>)</w:t>
    </w:r>
  </w:p>
  <w:p w:rsidR="00DD36C2" w:rsidRDefault="00DD36C2" w:rsidP="00067B6D">
    <w:pPr>
      <w:pStyle w:val="Header"/>
      <w:rPr>
        <w:rFonts w:ascii="Arial" w:hAnsi="Arial" w:cs="Arial"/>
        <w:b/>
        <w:bCs/>
        <w:sz w:val="18"/>
        <w:szCs w:val="18"/>
      </w:rPr>
    </w:pPr>
    <w:r w:rsidRPr="00C101BE">
      <w:rPr>
        <w:rFonts w:ascii="Arial" w:hAnsi="Arial" w:cs="Arial"/>
        <w:b/>
        <w:bCs/>
        <w:sz w:val="18"/>
        <w:szCs w:val="18"/>
        <w:lang w:val="en-US"/>
      </w:rPr>
      <w:t xml:space="preserve">For the interim period ended </w:t>
    </w:r>
    <w:r w:rsidRPr="00C101BE">
      <w:rPr>
        <w:rFonts w:ascii="Arial" w:hAnsi="Arial" w:cs="Arial"/>
        <w:b/>
        <w:bCs/>
        <w:sz w:val="18"/>
        <w:szCs w:val="18"/>
      </w:rPr>
      <w:t>3</w:t>
    </w:r>
    <w:r>
      <w:rPr>
        <w:rFonts w:ascii="Arial" w:hAnsi="Arial" w:cs="Arial"/>
        <w:b/>
        <w:bCs/>
        <w:sz w:val="18"/>
        <w:szCs w:val="18"/>
      </w:rPr>
      <w:t>0</w:t>
    </w:r>
    <w:r w:rsidRPr="00C101BE">
      <w:rPr>
        <w:rFonts w:ascii="Arial" w:hAnsi="Arial" w:cs="Angsana New"/>
        <w:b/>
        <w:bCs/>
        <w:sz w:val="18"/>
        <w:szCs w:val="18"/>
        <w:cs/>
      </w:rPr>
      <w:t xml:space="preserve"> </w:t>
    </w:r>
    <w:r>
      <w:rPr>
        <w:rFonts w:ascii="Arial" w:hAnsi="Arial" w:cs="Arial"/>
        <w:b/>
        <w:bCs/>
        <w:sz w:val="18"/>
        <w:szCs w:val="18"/>
      </w:rPr>
      <w:t>September</w:t>
    </w:r>
    <w:r w:rsidRPr="00C101BE">
      <w:rPr>
        <w:rFonts w:ascii="Arial" w:hAnsi="Arial" w:cs="Arial"/>
        <w:b/>
        <w:bCs/>
        <w:sz w:val="18"/>
        <w:szCs w:val="18"/>
      </w:rPr>
      <w:t xml:space="preserve"> 20</w:t>
    </w:r>
    <w:r>
      <w:rPr>
        <w:rFonts w:ascii="Arial" w:hAnsi="Arial" w:cs="Arial"/>
        <w:b/>
        <w:bCs/>
        <w:sz w:val="18"/>
        <w:szCs w:val="18"/>
      </w:rPr>
      <w:t>20</w:t>
    </w:r>
  </w:p>
  <w:p w:rsidR="00DD36C2" w:rsidRPr="00C101BE" w:rsidRDefault="00DD36C2" w:rsidP="00067B6D">
    <w:pPr>
      <w:pStyle w:val="Header"/>
      <w:pBdr>
        <w:top w:val="single" w:sz="4" w:space="1" w:color="auto"/>
      </w:pBdr>
      <w:rPr>
        <w:rFonts w:ascii="Arial" w:hAnsi="Arial" w:cs="Arial"/>
        <w:b/>
        <w:bCs/>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6C2" w:rsidRDefault="00DD36C2"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rsidR="00DD36C2" w:rsidRDefault="00DD36C2"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rsidR="00DD36C2" w:rsidRDefault="00DD36C2"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2"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BD80644"/>
    <w:multiLevelType w:val="hybridMultilevel"/>
    <w:tmpl w:val="185E5696"/>
    <w:lvl w:ilvl="0" w:tplc="E4C2A1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7"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8"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0"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1"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3"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18"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9"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AEA6727"/>
    <w:multiLevelType w:val="hybridMultilevel"/>
    <w:tmpl w:val="3C6431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3"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25"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27"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1"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9"/>
  </w:num>
  <w:num w:numId="3">
    <w:abstractNumId w:val="19"/>
  </w:num>
  <w:num w:numId="4">
    <w:abstractNumId w:val="26"/>
  </w:num>
  <w:num w:numId="5">
    <w:abstractNumId w:val="6"/>
  </w:num>
  <w:num w:numId="6">
    <w:abstractNumId w:val="31"/>
  </w:num>
  <w:num w:numId="7">
    <w:abstractNumId w:val="7"/>
  </w:num>
  <w:num w:numId="8">
    <w:abstractNumId w:val="12"/>
  </w:num>
  <w:num w:numId="9">
    <w:abstractNumId w:val="10"/>
  </w:num>
  <w:num w:numId="10">
    <w:abstractNumId w:val="28"/>
  </w:num>
  <w:num w:numId="11">
    <w:abstractNumId w:val="30"/>
  </w:num>
  <w:num w:numId="12">
    <w:abstractNumId w:val="0"/>
  </w:num>
  <w:num w:numId="13">
    <w:abstractNumId w:val="24"/>
  </w:num>
  <w:num w:numId="14">
    <w:abstractNumId w:val="23"/>
  </w:num>
  <w:num w:numId="15">
    <w:abstractNumId w:val="9"/>
  </w:num>
  <w:num w:numId="16">
    <w:abstractNumId w:val="18"/>
  </w:num>
  <w:num w:numId="17">
    <w:abstractNumId w:val="32"/>
  </w:num>
  <w:num w:numId="18">
    <w:abstractNumId w:val="1"/>
  </w:num>
  <w:num w:numId="19">
    <w:abstractNumId w:val="4"/>
  </w:num>
  <w:num w:numId="20">
    <w:abstractNumId w:val="27"/>
  </w:num>
  <w:num w:numId="21">
    <w:abstractNumId w:val="33"/>
  </w:num>
  <w:num w:numId="22">
    <w:abstractNumId w:val="11"/>
  </w:num>
  <w:num w:numId="23">
    <w:abstractNumId w:val="18"/>
  </w:num>
  <w:num w:numId="24">
    <w:abstractNumId w:val="17"/>
  </w:num>
  <w:num w:numId="25">
    <w:abstractNumId w:val="22"/>
  </w:num>
  <w:num w:numId="26">
    <w:abstractNumId w:val="20"/>
  </w:num>
  <w:num w:numId="27">
    <w:abstractNumId w:val="5"/>
  </w:num>
  <w:num w:numId="28">
    <w:abstractNumId w:val="14"/>
  </w:num>
  <w:num w:numId="29">
    <w:abstractNumId w:val="2"/>
  </w:num>
  <w:num w:numId="30">
    <w:abstractNumId w:val="8"/>
  </w:num>
  <w:num w:numId="31">
    <w:abstractNumId w:val="25"/>
  </w:num>
  <w:num w:numId="32">
    <w:abstractNumId w:val="13"/>
  </w:num>
  <w:num w:numId="33">
    <w:abstractNumId w:val="16"/>
  </w:num>
  <w:num w:numId="34">
    <w:abstractNumId w:val="21"/>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3D5"/>
    <w:rsid w:val="0000003C"/>
    <w:rsid w:val="000001EB"/>
    <w:rsid w:val="00001153"/>
    <w:rsid w:val="0000152B"/>
    <w:rsid w:val="00002166"/>
    <w:rsid w:val="000028C2"/>
    <w:rsid w:val="00003422"/>
    <w:rsid w:val="0000373D"/>
    <w:rsid w:val="00003A58"/>
    <w:rsid w:val="00004B95"/>
    <w:rsid w:val="00005A54"/>
    <w:rsid w:val="00005BF1"/>
    <w:rsid w:val="00005E98"/>
    <w:rsid w:val="000072D1"/>
    <w:rsid w:val="00007F0C"/>
    <w:rsid w:val="000106DB"/>
    <w:rsid w:val="0001083B"/>
    <w:rsid w:val="0001133B"/>
    <w:rsid w:val="00011E70"/>
    <w:rsid w:val="000122D0"/>
    <w:rsid w:val="00012A50"/>
    <w:rsid w:val="00012D4C"/>
    <w:rsid w:val="00013D8F"/>
    <w:rsid w:val="00014005"/>
    <w:rsid w:val="0001436E"/>
    <w:rsid w:val="00014E56"/>
    <w:rsid w:val="00015437"/>
    <w:rsid w:val="000158D6"/>
    <w:rsid w:val="00016497"/>
    <w:rsid w:val="000168DB"/>
    <w:rsid w:val="00016C2B"/>
    <w:rsid w:val="00016DB5"/>
    <w:rsid w:val="00021608"/>
    <w:rsid w:val="00021B65"/>
    <w:rsid w:val="00021FDA"/>
    <w:rsid w:val="00022019"/>
    <w:rsid w:val="0002206F"/>
    <w:rsid w:val="000224E7"/>
    <w:rsid w:val="00022A57"/>
    <w:rsid w:val="00022E13"/>
    <w:rsid w:val="00022F72"/>
    <w:rsid w:val="000230CA"/>
    <w:rsid w:val="00023C8C"/>
    <w:rsid w:val="00023DFC"/>
    <w:rsid w:val="000243B5"/>
    <w:rsid w:val="0002461A"/>
    <w:rsid w:val="00024695"/>
    <w:rsid w:val="000246C2"/>
    <w:rsid w:val="00024BFA"/>
    <w:rsid w:val="0002560F"/>
    <w:rsid w:val="00025CCD"/>
    <w:rsid w:val="00025DC9"/>
    <w:rsid w:val="0002692D"/>
    <w:rsid w:val="00026C31"/>
    <w:rsid w:val="000301E9"/>
    <w:rsid w:val="0003096A"/>
    <w:rsid w:val="0003150B"/>
    <w:rsid w:val="00031745"/>
    <w:rsid w:val="00031E52"/>
    <w:rsid w:val="00032067"/>
    <w:rsid w:val="00032127"/>
    <w:rsid w:val="000330BF"/>
    <w:rsid w:val="00034597"/>
    <w:rsid w:val="0003520C"/>
    <w:rsid w:val="00035970"/>
    <w:rsid w:val="00036892"/>
    <w:rsid w:val="00037381"/>
    <w:rsid w:val="00037C27"/>
    <w:rsid w:val="0004003F"/>
    <w:rsid w:val="00040AEC"/>
    <w:rsid w:val="00043611"/>
    <w:rsid w:val="00043BFF"/>
    <w:rsid w:val="00043DA9"/>
    <w:rsid w:val="0004496C"/>
    <w:rsid w:val="00044CC7"/>
    <w:rsid w:val="00045382"/>
    <w:rsid w:val="00045555"/>
    <w:rsid w:val="000457E7"/>
    <w:rsid w:val="000468E3"/>
    <w:rsid w:val="00046C19"/>
    <w:rsid w:val="000473A5"/>
    <w:rsid w:val="000501B4"/>
    <w:rsid w:val="0005082C"/>
    <w:rsid w:val="00050AD2"/>
    <w:rsid w:val="0005171B"/>
    <w:rsid w:val="00052098"/>
    <w:rsid w:val="000527B3"/>
    <w:rsid w:val="00052986"/>
    <w:rsid w:val="00052AF8"/>
    <w:rsid w:val="00052F0B"/>
    <w:rsid w:val="000544FB"/>
    <w:rsid w:val="000546D4"/>
    <w:rsid w:val="00054CC9"/>
    <w:rsid w:val="00055318"/>
    <w:rsid w:val="0005561D"/>
    <w:rsid w:val="000559FC"/>
    <w:rsid w:val="00055C67"/>
    <w:rsid w:val="00056767"/>
    <w:rsid w:val="00056FC0"/>
    <w:rsid w:val="00057095"/>
    <w:rsid w:val="00057C7C"/>
    <w:rsid w:val="00057CC3"/>
    <w:rsid w:val="00062170"/>
    <w:rsid w:val="00062AC3"/>
    <w:rsid w:val="00062E7F"/>
    <w:rsid w:val="00063A27"/>
    <w:rsid w:val="00063B28"/>
    <w:rsid w:val="00066BDF"/>
    <w:rsid w:val="00066F5D"/>
    <w:rsid w:val="00066F94"/>
    <w:rsid w:val="00066FC7"/>
    <w:rsid w:val="00067B6D"/>
    <w:rsid w:val="000703AA"/>
    <w:rsid w:val="00070CCB"/>
    <w:rsid w:val="000712EC"/>
    <w:rsid w:val="0007253C"/>
    <w:rsid w:val="0007256D"/>
    <w:rsid w:val="00072682"/>
    <w:rsid w:val="0007294C"/>
    <w:rsid w:val="00073011"/>
    <w:rsid w:val="00073294"/>
    <w:rsid w:val="0007498A"/>
    <w:rsid w:val="00074F71"/>
    <w:rsid w:val="00076BCC"/>
    <w:rsid w:val="00080878"/>
    <w:rsid w:val="000810A1"/>
    <w:rsid w:val="0008143A"/>
    <w:rsid w:val="00082188"/>
    <w:rsid w:val="000827C7"/>
    <w:rsid w:val="00083164"/>
    <w:rsid w:val="000839FA"/>
    <w:rsid w:val="00084697"/>
    <w:rsid w:val="00084DC0"/>
    <w:rsid w:val="00084FC1"/>
    <w:rsid w:val="0008535F"/>
    <w:rsid w:val="0008546A"/>
    <w:rsid w:val="00086167"/>
    <w:rsid w:val="00086220"/>
    <w:rsid w:val="0008696B"/>
    <w:rsid w:val="000873B6"/>
    <w:rsid w:val="00090426"/>
    <w:rsid w:val="00090A1F"/>
    <w:rsid w:val="00091B0B"/>
    <w:rsid w:val="00091C1B"/>
    <w:rsid w:val="00091D9D"/>
    <w:rsid w:val="00092227"/>
    <w:rsid w:val="00092828"/>
    <w:rsid w:val="000928DB"/>
    <w:rsid w:val="00092AD4"/>
    <w:rsid w:val="00093D6E"/>
    <w:rsid w:val="0009416C"/>
    <w:rsid w:val="000943A6"/>
    <w:rsid w:val="00095BB0"/>
    <w:rsid w:val="00095FF6"/>
    <w:rsid w:val="0009611B"/>
    <w:rsid w:val="000963A2"/>
    <w:rsid w:val="000967B2"/>
    <w:rsid w:val="00096AFC"/>
    <w:rsid w:val="0009726D"/>
    <w:rsid w:val="00097B63"/>
    <w:rsid w:val="00097C30"/>
    <w:rsid w:val="00097EEC"/>
    <w:rsid w:val="000A0281"/>
    <w:rsid w:val="000A1BCD"/>
    <w:rsid w:val="000A2093"/>
    <w:rsid w:val="000A2525"/>
    <w:rsid w:val="000A26EF"/>
    <w:rsid w:val="000A2ED6"/>
    <w:rsid w:val="000A3659"/>
    <w:rsid w:val="000A4232"/>
    <w:rsid w:val="000A509C"/>
    <w:rsid w:val="000A5108"/>
    <w:rsid w:val="000A514C"/>
    <w:rsid w:val="000A5374"/>
    <w:rsid w:val="000A56C8"/>
    <w:rsid w:val="000A6A14"/>
    <w:rsid w:val="000B03BE"/>
    <w:rsid w:val="000B08D6"/>
    <w:rsid w:val="000B12CD"/>
    <w:rsid w:val="000B1AE6"/>
    <w:rsid w:val="000B1B9E"/>
    <w:rsid w:val="000B1FB6"/>
    <w:rsid w:val="000B20CE"/>
    <w:rsid w:val="000B2217"/>
    <w:rsid w:val="000B39BC"/>
    <w:rsid w:val="000B3B37"/>
    <w:rsid w:val="000B47E1"/>
    <w:rsid w:val="000B625B"/>
    <w:rsid w:val="000B68BD"/>
    <w:rsid w:val="000B7E30"/>
    <w:rsid w:val="000C0493"/>
    <w:rsid w:val="000C0542"/>
    <w:rsid w:val="000C1504"/>
    <w:rsid w:val="000C1D01"/>
    <w:rsid w:val="000C25CA"/>
    <w:rsid w:val="000C2BA5"/>
    <w:rsid w:val="000C454B"/>
    <w:rsid w:val="000C4E50"/>
    <w:rsid w:val="000C500E"/>
    <w:rsid w:val="000C5C91"/>
    <w:rsid w:val="000C6388"/>
    <w:rsid w:val="000C670A"/>
    <w:rsid w:val="000C6ADF"/>
    <w:rsid w:val="000C74B4"/>
    <w:rsid w:val="000D0A88"/>
    <w:rsid w:val="000D2A29"/>
    <w:rsid w:val="000D2A82"/>
    <w:rsid w:val="000D3471"/>
    <w:rsid w:val="000D3556"/>
    <w:rsid w:val="000D4922"/>
    <w:rsid w:val="000D4DA0"/>
    <w:rsid w:val="000D55BD"/>
    <w:rsid w:val="000D758F"/>
    <w:rsid w:val="000D7593"/>
    <w:rsid w:val="000D77DA"/>
    <w:rsid w:val="000D7DDF"/>
    <w:rsid w:val="000E0B3C"/>
    <w:rsid w:val="000E10C8"/>
    <w:rsid w:val="000E1534"/>
    <w:rsid w:val="000E19A6"/>
    <w:rsid w:val="000E20C1"/>
    <w:rsid w:val="000E21E5"/>
    <w:rsid w:val="000E2709"/>
    <w:rsid w:val="000E2BC0"/>
    <w:rsid w:val="000E3743"/>
    <w:rsid w:val="000E3BE8"/>
    <w:rsid w:val="000E46A2"/>
    <w:rsid w:val="000E46C0"/>
    <w:rsid w:val="000E4F38"/>
    <w:rsid w:val="000E5066"/>
    <w:rsid w:val="000E51CC"/>
    <w:rsid w:val="000E6B8D"/>
    <w:rsid w:val="000E72FB"/>
    <w:rsid w:val="000E7DB0"/>
    <w:rsid w:val="000E7F79"/>
    <w:rsid w:val="000F053B"/>
    <w:rsid w:val="000F0B51"/>
    <w:rsid w:val="000F1403"/>
    <w:rsid w:val="000F14C4"/>
    <w:rsid w:val="000F2748"/>
    <w:rsid w:val="000F2D1C"/>
    <w:rsid w:val="000F34E2"/>
    <w:rsid w:val="000F3F37"/>
    <w:rsid w:val="000F4FB7"/>
    <w:rsid w:val="000F50C5"/>
    <w:rsid w:val="000F5AD6"/>
    <w:rsid w:val="000F5CA4"/>
    <w:rsid w:val="000F6137"/>
    <w:rsid w:val="000F6BDD"/>
    <w:rsid w:val="000F6D78"/>
    <w:rsid w:val="000F7852"/>
    <w:rsid w:val="000F7E22"/>
    <w:rsid w:val="000F7F3F"/>
    <w:rsid w:val="00100C6A"/>
    <w:rsid w:val="0010197F"/>
    <w:rsid w:val="00102172"/>
    <w:rsid w:val="001031C0"/>
    <w:rsid w:val="00103423"/>
    <w:rsid w:val="00103E7D"/>
    <w:rsid w:val="00103F97"/>
    <w:rsid w:val="0010417A"/>
    <w:rsid w:val="00105567"/>
    <w:rsid w:val="0010559B"/>
    <w:rsid w:val="001062B8"/>
    <w:rsid w:val="001064A0"/>
    <w:rsid w:val="00106AE3"/>
    <w:rsid w:val="001070E7"/>
    <w:rsid w:val="001104DF"/>
    <w:rsid w:val="00110DC0"/>
    <w:rsid w:val="00110FF4"/>
    <w:rsid w:val="00111325"/>
    <w:rsid w:val="00111360"/>
    <w:rsid w:val="0011219E"/>
    <w:rsid w:val="001126B0"/>
    <w:rsid w:val="0011297F"/>
    <w:rsid w:val="00113932"/>
    <w:rsid w:val="00113E23"/>
    <w:rsid w:val="00114889"/>
    <w:rsid w:val="0011492B"/>
    <w:rsid w:val="00114A3A"/>
    <w:rsid w:val="001150BB"/>
    <w:rsid w:val="00115B60"/>
    <w:rsid w:val="00115C0E"/>
    <w:rsid w:val="00115DF7"/>
    <w:rsid w:val="0011654F"/>
    <w:rsid w:val="00116CE7"/>
    <w:rsid w:val="001172AB"/>
    <w:rsid w:val="00117CB3"/>
    <w:rsid w:val="0012038D"/>
    <w:rsid w:val="0012085E"/>
    <w:rsid w:val="00120927"/>
    <w:rsid w:val="00120A35"/>
    <w:rsid w:val="00120A7B"/>
    <w:rsid w:val="00120AA4"/>
    <w:rsid w:val="00120B47"/>
    <w:rsid w:val="00120F25"/>
    <w:rsid w:val="00121259"/>
    <w:rsid w:val="001212E0"/>
    <w:rsid w:val="00121856"/>
    <w:rsid w:val="00121E57"/>
    <w:rsid w:val="001222CD"/>
    <w:rsid w:val="00123CAF"/>
    <w:rsid w:val="00123F33"/>
    <w:rsid w:val="0012401E"/>
    <w:rsid w:val="0012478B"/>
    <w:rsid w:val="00124E3E"/>
    <w:rsid w:val="00125060"/>
    <w:rsid w:val="00125C57"/>
    <w:rsid w:val="00126133"/>
    <w:rsid w:val="001261CE"/>
    <w:rsid w:val="00126588"/>
    <w:rsid w:val="001268CB"/>
    <w:rsid w:val="00127B17"/>
    <w:rsid w:val="00127F28"/>
    <w:rsid w:val="00127FFE"/>
    <w:rsid w:val="0013056B"/>
    <w:rsid w:val="001312DA"/>
    <w:rsid w:val="00131330"/>
    <w:rsid w:val="00132535"/>
    <w:rsid w:val="00132752"/>
    <w:rsid w:val="0013297F"/>
    <w:rsid w:val="00132E50"/>
    <w:rsid w:val="00133202"/>
    <w:rsid w:val="00134E07"/>
    <w:rsid w:val="00135201"/>
    <w:rsid w:val="00135305"/>
    <w:rsid w:val="00135324"/>
    <w:rsid w:val="0013550C"/>
    <w:rsid w:val="00135D52"/>
    <w:rsid w:val="0013614C"/>
    <w:rsid w:val="001365DF"/>
    <w:rsid w:val="001366AE"/>
    <w:rsid w:val="0013720A"/>
    <w:rsid w:val="00137763"/>
    <w:rsid w:val="001401A3"/>
    <w:rsid w:val="001412A1"/>
    <w:rsid w:val="00141609"/>
    <w:rsid w:val="0014181F"/>
    <w:rsid w:val="00141A46"/>
    <w:rsid w:val="001421B6"/>
    <w:rsid w:val="001422D1"/>
    <w:rsid w:val="001429B1"/>
    <w:rsid w:val="00142A28"/>
    <w:rsid w:val="00142F16"/>
    <w:rsid w:val="00143238"/>
    <w:rsid w:val="001438A4"/>
    <w:rsid w:val="001438B1"/>
    <w:rsid w:val="001439DE"/>
    <w:rsid w:val="00144422"/>
    <w:rsid w:val="0014504D"/>
    <w:rsid w:val="001479BE"/>
    <w:rsid w:val="00150735"/>
    <w:rsid w:val="001514E4"/>
    <w:rsid w:val="00151A43"/>
    <w:rsid w:val="00151DF3"/>
    <w:rsid w:val="001520E3"/>
    <w:rsid w:val="0015252F"/>
    <w:rsid w:val="00152F7F"/>
    <w:rsid w:val="00153376"/>
    <w:rsid w:val="0015380A"/>
    <w:rsid w:val="00155488"/>
    <w:rsid w:val="00155A14"/>
    <w:rsid w:val="001567B1"/>
    <w:rsid w:val="001568A0"/>
    <w:rsid w:val="00156A8F"/>
    <w:rsid w:val="001572F2"/>
    <w:rsid w:val="001577FF"/>
    <w:rsid w:val="00157F63"/>
    <w:rsid w:val="00160404"/>
    <w:rsid w:val="00160454"/>
    <w:rsid w:val="00160F11"/>
    <w:rsid w:val="0016115D"/>
    <w:rsid w:val="001617CA"/>
    <w:rsid w:val="0016231A"/>
    <w:rsid w:val="001624AC"/>
    <w:rsid w:val="0016255C"/>
    <w:rsid w:val="00163AB5"/>
    <w:rsid w:val="00163BCD"/>
    <w:rsid w:val="00163C30"/>
    <w:rsid w:val="00163DAC"/>
    <w:rsid w:val="00164F5F"/>
    <w:rsid w:val="00164FEB"/>
    <w:rsid w:val="00165E1A"/>
    <w:rsid w:val="0016628C"/>
    <w:rsid w:val="00166948"/>
    <w:rsid w:val="001672C8"/>
    <w:rsid w:val="00167A6A"/>
    <w:rsid w:val="00170957"/>
    <w:rsid w:val="00170B6A"/>
    <w:rsid w:val="00171257"/>
    <w:rsid w:val="00171AA2"/>
    <w:rsid w:val="00172586"/>
    <w:rsid w:val="00173740"/>
    <w:rsid w:val="00173FCD"/>
    <w:rsid w:val="0017426D"/>
    <w:rsid w:val="001742F3"/>
    <w:rsid w:val="001759AB"/>
    <w:rsid w:val="00176842"/>
    <w:rsid w:val="00177350"/>
    <w:rsid w:val="00177488"/>
    <w:rsid w:val="00177A7E"/>
    <w:rsid w:val="0018074D"/>
    <w:rsid w:val="00180BC5"/>
    <w:rsid w:val="00180BE8"/>
    <w:rsid w:val="00180D4C"/>
    <w:rsid w:val="0018195F"/>
    <w:rsid w:val="00182962"/>
    <w:rsid w:val="00182B57"/>
    <w:rsid w:val="00182E9E"/>
    <w:rsid w:val="0018487D"/>
    <w:rsid w:val="001862DB"/>
    <w:rsid w:val="001866ED"/>
    <w:rsid w:val="001874B8"/>
    <w:rsid w:val="00187D15"/>
    <w:rsid w:val="00190DBE"/>
    <w:rsid w:val="001915A7"/>
    <w:rsid w:val="00191B14"/>
    <w:rsid w:val="00191E4F"/>
    <w:rsid w:val="0019218F"/>
    <w:rsid w:val="00192D7A"/>
    <w:rsid w:val="001939D1"/>
    <w:rsid w:val="00194442"/>
    <w:rsid w:val="001952F1"/>
    <w:rsid w:val="00195AA2"/>
    <w:rsid w:val="00195B2A"/>
    <w:rsid w:val="00196263"/>
    <w:rsid w:val="00196DE1"/>
    <w:rsid w:val="0019768C"/>
    <w:rsid w:val="00197823"/>
    <w:rsid w:val="001A2463"/>
    <w:rsid w:val="001A2E42"/>
    <w:rsid w:val="001A332D"/>
    <w:rsid w:val="001A34C0"/>
    <w:rsid w:val="001A370C"/>
    <w:rsid w:val="001A49B6"/>
    <w:rsid w:val="001A4F5B"/>
    <w:rsid w:val="001A5CF7"/>
    <w:rsid w:val="001A5D08"/>
    <w:rsid w:val="001A5F78"/>
    <w:rsid w:val="001A5FD9"/>
    <w:rsid w:val="001A6895"/>
    <w:rsid w:val="001A70C5"/>
    <w:rsid w:val="001B1996"/>
    <w:rsid w:val="001B19D8"/>
    <w:rsid w:val="001B1CD0"/>
    <w:rsid w:val="001B1FA6"/>
    <w:rsid w:val="001B2A3D"/>
    <w:rsid w:val="001B2D17"/>
    <w:rsid w:val="001B3623"/>
    <w:rsid w:val="001B43E4"/>
    <w:rsid w:val="001B443D"/>
    <w:rsid w:val="001B453F"/>
    <w:rsid w:val="001B4EBF"/>
    <w:rsid w:val="001B63E0"/>
    <w:rsid w:val="001B7058"/>
    <w:rsid w:val="001C00C7"/>
    <w:rsid w:val="001C0651"/>
    <w:rsid w:val="001C1014"/>
    <w:rsid w:val="001C1301"/>
    <w:rsid w:val="001C3ADD"/>
    <w:rsid w:val="001C3B85"/>
    <w:rsid w:val="001C426B"/>
    <w:rsid w:val="001C44BC"/>
    <w:rsid w:val="001C462F"/>
    <w:rsid w:val="001C5281"/>
    <w:rsid w:val="001C688D"/>
    <w:rsid w:val="001D00AF"/>
    <w:rsid w:val="001D01B9"/>
    <w:rsid w:val="001D1087"/>
    <w:rsid w:val="001D15FC"/>
    <w:rsid w:val="001D19A0"/>
    <w:rsid w:val="001D2479"/>
    <w:rsid w:val="001D2CF3"/>
    <w:rsid w:val="001D39A3"/>
    <w:rsid w:val="001D54AD"/>
    <w:rsid w:val="001D56CA"/>
    <w:rsid w:val="001D58D8"/>
    <w:rsid w:val="001D69CB"/>
    <w:rsid w:val="001D7FD4"/>
    <w:rsid w:val="001E0C20"/>
    <w:rsid w:val="001E0D73"/>
    <w:rsid w:val="001E0E9D"/>
    <w:rsid w:val="001E0FE5"/>
    <w:rsid w:val="001E1F10"/>
    <w:rsid w:val="001E392F"/>
    <w:rsid w:val="001E422A"/>
    <w:rsid w:val="001E42D2"/>
    <w:rsid w:val="001E464C"/>
    <w:rsid w:val="001E54AC"/>
    <w:rsid w:val="001E5808"/>
    <w:rsid w:val="001E5C71"/>
    <w:rsid w:val="001E66F8"/>
    <w:rsid w:val="001E6E8B"/>
    <w:rsid w:val="001F0644"/>
    <w:rsid w:val="001F0683"/>
    <w:rsid w:val="001F2D1C"/>
    <w:rsid w:val="001F367B"/>
    <w:rsid w:val="001F459D"/>
    <w:rsid w:val="001F495A"/>
    <w:rsid w:val="001F61AE"/>
    <w:rsid w:val="001F6602"/>
    <w:rsid w:val="001F6A19"/>
    <w:rsid w:val="001F70EC"/>
    <w:rsid w:val="00200BF4"/>
    <w:rsid w:val="002012BE"/>
    <w:rsid w:val="002021EB"/>
    <w:rsid w:val="002035D8"/>
    <w:rsid w:val="00204D62"/>
    <w:rsid w:val="00205640"/>
    <w:rsid w:val="002071FD"/>
    <w:rsid w:val="00207C65"/>
    <w:rsid w:val="00213B0C"/>
    <w:rsid w:val="00213B4F"/>
    <w:rsid w:val="00213CFE"/>
    <w:rsid w:val="00214163"/>
    <w:rsid w:val="0021436F"/>
    <w:rsid w:val="002143EA"/>
    <w:rsid w:val="002169BA"/>
    <w:rsid w:val="00217216"/>
    <w:rsid w:val="0021726B"/>
    <w:rsid w:val="00217651"/>
    <w:rsid w:val="002176EA"/>
    <w:rsid w:val="00217AC1"/>
    <w:rsid w:val="00217E5F"/>
    <w:rsid w:val="0022098C"/>
    <w:rsid w:val="002210E8"/>
    <w:rsid w:val="00221881"/>
    <w:rsid w:val="00221AE4"/>
    <w:rsid w:val="00222130"/>
    <w:rsid w:val="00223376"/>
    <w:rsid w:val="002244C8"/>
    <w:rsid w:val="00224796"/>
    <w:rsid w:val="0022490B"/>
    <w:rsid w:val="00224B93"/>
    <w:rsid w:val="00224C69"/>
    <w:rsid w:val="002268F8"/>
    <w:rsid w:val="00226987"/>
    <w:rsid w:val="002273D9"/>
    <w:rsid w:val="00227BD3"/>
    <w:rsid w:val="002307EB"/>
    <w:rsid w:val="00230AC1"/>
    <w:rsid w:val="00230D06"/>
    <w:rsid w:val="00231A0E"/>
    <w:rsid w:val="00232675"/>
    <w:rsid w:val="00233853"/>
    <w:rsid w:val="00233F3E"/>
    <w:rsid w:val="0023491B"/>
    <w:rsid w:val="00234A87"/>
    <w:rsid w:val="00235370"/>
    <w:rsid w:val="00235ECB"/>
    <w:rsid w:val="00236439"/>
    <w:rsid w:val="00236718"/>
    <w:rsid w:val="00236E74"/>
    <w:rsid w:val="00237661"/>
    <w:rsid w:val="00240C0C"/>
    <w:rsid w:val="002418F4"/>
    <w:rsid w:val="00242495"/>
    <w:rsid w:val="002429BD"/>
    <w:rsid w:val="00242FB6"/>
    <w:rsid w:val="00243BF0"/>
    <w:rsid w:val="00243F3B"/>
    <w:rsid w:val="002441C3"/>
    <w:rsid w:val="00244432"/>
    <w:rsid w:val="002469B2"/>
    <w:rsid w:val="00246AD9"/>
    <w:rsid w:val="00246E5D"/>
    <w:rsid w:val="0024717D"/>
    <w:rsid w:val="00250D3A"/>
    <w:rsid w:val="00250D9B"/>
    <w:rsid w:val="00251ACB"/>
    <w:rsid w:val="0025214F"/>
    <w:rsid w:val="00252CB3"/>
    <w:rsid w:val="00252D52"/>
    <w:rsid w:val="0025390C"/>
    <w:rsid w:val="00253CB8"/>
    <w:rsid w:val="00254001"/>
    <w:rsid w:val="0025412B"/>
    <w:rsid w:val="002542D6"/>
    <w:rsid w:val="00254A79"/>
    <w:rsid w:val="002550B5"/>
    <w:rsid w:val="00255E24"/>
    <w:rsid w:val="0025620E"/>
    <w:rsid w:val="00256CBD"/>
    <w:rsid w:val="00257931"/>
    <w:rsid w:val="00257F8A"/>
    <w:rsid w:val="002611BF"/>
    <w:rsid w:val="00261636"/>
    <w:rsid w:val="00261825"/>
    <w:rsid w:val="00261D3A"/>
    <w:rsid w:val="002622A7"/>
    <w:rsid w:val="002655B3"/>
    <w:rsid w:val="00265A1E"/>
    <w:rsid w:val="00266F34"/>
    <w:rsid w:val="00267230"/>
    <w:rsid w:val="00267894"/>
    <w:rsid w:val="002714E1"/>
    <w:rsid w:val="00271941"/>
    <w:rsid w:val="00271D4B"/>
    <w:rsid w:val="00271E2E"/>
    <w:rsid w:val="0027280C"/>
    <w:rsid w:val="002732E3"/>
    <w:rsid w:val="0027339D"/>
    <w:rsid w:val="00273F84"/>
    <w:rsid w:val="00273FA4"/>
    <w:rsid w:val="00274083"/>
    <w:rsid w:val="00274AF8"/>
    <w:rsid w:val="00274D30"/>
    <w:rsid w:val="00274E68"/>
    <w:rsid w:val="002762FC"/>
    <w:rsid w:val="00276951"/>
    <w:rsid w:val="00276A09"/>
    <w:rsid w:val="00276BB6"/>
    <w:rsid w:val="00276C0F"/>
    <w:rsid w:val="002773C6"/>
    <w:rsid w:val="00277BA6"/>
    <w:rsid w:val="002812E5"/>
    <w:rsid w:val="0028194C"/>
    <w:rsid w:val="002823EA"/>
    <w:rsid w:val="0028289F"/>
    <w:rsid w:val="0028294C"/>
    <w:rsid w:val="002839FF"/>
    <w:rsid w:val="00284128"/>
    <w:rsid w:val="00285A4E"/>
    <w:rsid w:val="00286608"/>
    <w:rsid w:val="00286C3A"/>
    <w:rsid w:val="0028710F"/>
    <w:rsid w:val="0029058C"/>
    <w:rsid w:val="00290963"/>
    <w:rsid w:val="00290AB9"/>
    <w:rsid w:val="00290F79"/>
    <w:rsid w:val="00291EFA"/>
    <w:rsid w:val="00292FC0"/>
    <w:rsid w:val="002934DB"/>
    <w:rsid w:val="002939C2"/>
    <w:rsid w:val="002943EC"/>
    <w:rsid w:val="0029447D"/>
    <w:rsid w:val="00295ACD"/>
    <w:rsid w:val="00295F4F"/>
    <w:rsid w:val="0029626B"/>
    <w:rsid w:val="002964AC"/>
    <w:rsid w:val="002A0F8A"/>
    <w:rsid w:val="002A16E7"/>
    <w:rsid w:val="002A24C2"/>
    <w:rsid w:val="002A2932"/>
    <w:rsid w:val="002A295E"/>
    <w:rsid w:val="002A34CC"/>
    <w:rsid w:val="002A36D3"/>
    <w:rsid w:val="002A4A70"/>
    <w:rsid w:val="002A5355"/>
    <w:rsid w:val="002A73AE"/>
    <w:rsid w:val="002A7483"/>
    <w:rsid w:val="002A764B"/>
    <w:rsid w:val="002B0A10"/>
    <w:rsid w:val="002B1927"/>
    <w:rsid w:val="002B19D6"/>
    <w:rsid w:val="002B20BD"/>
    <w:rsid w:val="002B26E1"/>
    <w:rsid w:val="002B417B"/>
    <w:rsid w:val="002B42DA"/>
    <w:rsid w:val="002B4E55"/>
    <w:rsid w:val="002B604D"/>
    <w:rsid w:val="002B6889"/>
    <w:rsid w:val="002B68B7"/>
    <w:rsid w:val="002B7001"/>
    <w:rsid w:val="002B7E11"/>
    <w:rsid w:val="002C08D2"/>
    <w:rsid w:val="002C0A65"/>
    <w:rsid w:val="002C1005"/>
    <w:rsid w:val="002C1244"/>
    <w:rsid w:val="002C1D98"/>
    <w:rsid w:val="002C1E93"/>
    <w:rsid w:val="002C26EC"/>
    <w:rsid w:val="002C2AD1"/>
    <w:rsid w:val="002C2DDB"/>
    <w:rsid w:val="002C3472"/>
    <w:rsid w:val="002C34C9"/>
    <w:rsid w:val="002C3BB1"/>
    <w:rsid w:val="002C40DA"/>
    <w:rsid w:val="002C47FA"/>
    <w:rsid w:val="002C4AE6"/>
    <w:rsid w:val="002C4EFC"/>
    <w:rsid w:val="002C5152"/>
    <w:rsid w:val="002C5BD6"/>
    <w:rsid w:val="002C644F"/>
    <w:rsid w:val="002C6AB1"/>
    <w:rsid w:val="002C6AF8"/>
    <w:rsid w:val="002C6B73"/>
    <w:rsid w:val="002C7AA0"/>
    <w:rsid w:val="002D1134"/>
    <w:rsid w:val="002D121F"/>
    <w:rsid w:val="002D1421"/>
    <w:rsid w:val="002D152C"/>
    <w:rsid w:val="002D16E3"/>
    <w:rsid w:val="002D2519"/>
    <w:rsid w:val="002D275C"/>
    <w:rsid w:val="002D38E8"/>
    <w:rsid w:val="002D44B8"/>
    <w:rsid w:val="002D48AF"/>
    <w:rsid w:val="002D5BBF"/>
    <w:rsid w:val="002D5FDA"/>
    <w:rsid w:val="002D74D0"/>
    <w:rsid w:val="002D769A"/>
    <w:rsid w:val="002D7BE9"/>
    <w:rsid w:val="002D7DD3"/>
    <w:rsid w:val="002E0411"/>
    <w:rsid w:val="002E042A"/>
    <w:rsid w:val="002E1616"/>
    <w:rsid w:val="002E24C6"/>
    <w:rsid w:val="002E2D42"/>
    <w:rsid w:val="002E2F45"/>
    <w:rsid w:val="002E3786"/>
    <w:rsid w:val="002E4261"/>
    <w:rsid w:val="002E4806"/>
    <w:rsid w:val="002E4AF5"/>
    <w:rsid w:val="002E5443"/>
    <w:rsid w:val="002E61D1"/>
    <w:rsid w:val="002E6E51"/>
    <w:rsid w:val="002E7541"/>
    <w:rsid w:val="002E7809"/>
    <w:rsid w:val="002E7E14"/>
    <w:rsid w:val="002E7ED5"/>
    <w:rsid w:val="002F0B50"/>
    <w:rsid w:val="002F12D1"/>
    <w:rsid w:val="002F1A5C"/>
    <w:rsid w:val="002F2885"/>
    <w:rsid w:val="002F2CFB"/>
    <w:rsid w:val="002F3097"/>
    <w:rsid w:val="002F3479"/>
    <w:rsid w:val="002F37CB"/>
    <w:rsid w:val="002F40D2"/>
    <w:rsid w:val="002F452E"/>
    <w:rsid w:val="002F5AFB"/>
    <w:rsid w:val="002F69F3"/>
    <w:rsid w:val="002F705C"/>
    <w:rsid w:val="002F799E"/>
    <w:rsid w:val="002F7DA0"/>
    <w:rsid w:val="0030021E"/>
    <w:rsid w:val="00301538"/>
    <w:rsid w:val="00301594"/>
    <w:rsid w:val="00302BEA"/>
    <w:rsid w:val="00302C9E"/>
    <w:rsid w:val="00302FCA"/>
    <w:rsid w:val="003032C5"/>
    <w:rsid w:val="00304957"/>
    <w:rsid w:val="00305332"/>
    <w:rsid w:val="0030538E"/>
    <w:rsid w:val="0030558B"/>
    <w:rsid w:val="003058D6"/>
    <w:rsid w:val="00305CF6"/>
    <w:rsid w:val="00310227"/>
    <w:rsid w:val="00310344"/>
    <w:rsid w:val="0031049C"/>
    <w:rsid w:val="00310C52"/>
    <w:rsid w:val="0031149C"/>
    <w:rsid w:val="0031156E"/>
    <w:rsid w:val="00311D6B"/>
    <w:rsid w:val="00311E13"/>
    <w:rsid w:val="00312629"/>
    <w:rsid w:val="0031286F"/>
    <w:rsid w:val="00312A66"/>
    <w:rsid w:val="00313421"/>
    <w:rsid w:val="0031360E"/>
    <w:rsid w:val="00313B18"/>
    <w:rsid w:val="00313CD0"/>
    <w:rsid w:val="00314061"/>
    <w:rsid w:val="0031648A"/>
    <w:rsid w:val="003164FD"/>
    <w:rsid w:val="00316A4D"/>
    <w:rsid w:val="0031734D"/>
    <w:rsid w:val="00317A26"/>
    <w:rsid w:val="00317EC0"/>
    <w:rsid w:val="00317EF2"/>
    <w:rsid w:val="00320AE0"/>
    <w:rsid w:val="003210A2"/>
    <w:rsid w:val="0032189A"/>
    <w:rsid w:val="00321AD9"/>
    <w:rsid w:val="00321BF2"/>
    <w:rsid w:val="00322DFC"/>
    <w:rsid w:val="0032454F"/>
    <w:rsid w:val="0032461B"/>
    <w:rsid w:val="00324936"/>
    <w:rsid w:val="00324DD0"/>
    <w:rsid w:val="003253EB"/>
    <w:rsid w:val="0032554F"/>
    <w:rsid w:val="003256C7"/>
    <w:rsid w:val="0032595E"/>
    <w:rsid w:val="00326675"/>
    <w:rsid w:val="00326775"/>
    <w:rsid w:val="003275AB"/>
    <w:rsid w:val="00330683"/>
    <w:rsid w:val="003308BA"/>
    <w:rsid w:val="003329D0"/>
    <w:rsid w:val="00332B72"/>
    <w:rsid w:val="00332E37"/>
    <w:rsid w:val="00335693"/>
    <w:rsid w:val="003356DA"/>
    <w:rsid w:val="00336215"/>
    <w:rsid w:val="0033636E"/>
    <w:rsid w:val="00336A36"/>
    <w:rsid w:val="00337C73"/>
    <w:rsid w:val="003403FA"/>
    <w:rsid w:val="00340894"/>
    <w:rsid w:val="00340B4A"/>
    <w:rsid w:val="00341A34"/>
    <w:rsid w:val="00341A75"/>
    <w:rsid w:val="00344301"/>
    <w:rsid w:val="00344B85"/>
    <w:rsid w:val="00344DF1"/>
    <w:rsid w:val="00344FF4"/>
    <w:rsid w:val="00345605"/>
    <w:rsid w:val="00345D06"/>
    <w:rsid w:val="003460F3"/>
    <w:rsid w:val="0034665A"/>
    <w:rsid w:val="003467D2"/>
    <w:rsid w:val="00346FFD"/>
    <w:rsid w:val="00347869"/>
    <w:rsid w:val="00347CA0"/>
    <w:rsid w:val="00347CDA"/>
    <w:rsid w:val="00351462"/>
    <w:rsid w:val="00352405"/>
    <w:rsid w:val="0035310A"/>
    <w:rsid w:val="003535DE"/>
    <w:rsid w:val="0035402C"/>
    <w:rsid w:val="00354588"/>
    <w:rsid w:val="00354CC3"/>
    <w:rsid w:val="003550B6"/>
    <w:rsid w:val="0035527B"/>
    <w:rsid w:val="003557CF"/>
    <w:rsid w:val="00355878"/>
    <w:rsid w:val="00355E3A"/>
    <w:rsid w:val="003562FB"/>
    <w:rsid w:val="00356301"/>
    <w:rsid w:val="003563C0"/>
    <w:rsid w:val="00357954"/>
    <w:rsid w:val="00360BB1"/>
    <w:rsid w:val="0036192C"/>
    <w:rsid w:val="003619D7"/>
    <w:rsid w:val="003620F9"/>
    <w:rsid w:val="003621C3"/>
    <w:rsid w:val="00362AC9"/>
    <w:rsid w:val="00362C58"/>
    <w:rsid w:val="0036329D"/>
    <w:rsid w:val="00363F02"/>
    <w:rsid w:val="00364293"/>
    <w:rsid w:val="00364AD6"/>
    <w:rsid w:val="003652C4"/>
    <w:rsid w:val="003655A5"/>
    <w:rsid w:val="00366B18"/>
    <w:rsid w:val="00366D24"/>
    <w:rsid w:val="003700C8"/>
    <w:rsid w:val="00371B5C"/>
    <w:rsid w:val="00371D7E"/>
    <w:rsid w:val="003728C3"/>
    <w:rsid w:val="00372D8D"/>
    <w:rsid w:val="00373087"/>
    <w:rsid w:val="003753ED"/>
    <w:rsid w:val="00375B17"/>
    <w:rsid w:val="0037652D"/>
    <w:rsid w:val="003769AF"/>
    <w:rsid w:val="00376B4A"/>
    <w:rsid w:val="00380F2A"/>
    <w:rsid w:val="0038106B"/>
    <w:rsid w:val="0038185F"/>
    <w:rsid w:val="00382030"/>
    <w:rsid w:val="00382081"/>
    <w:rsid w:val="00382126"/>
    <w:rsid w:val="00382256"/>
    <w:rsid w:val="00382ABF"/>
    <w:rsid w:val="00382CD3"/>
    <w:rsid w:val="0038326F"/>
    <w:rsid w:val="0038374F"/>
    <w:rsid w:val="00384B92"/>
    <w:rsid w:val="00385708"/>
    <w:rsid w:val="00386C87"/>
    <w:rsid w:val="00390F65"/>
    <w:rsid w:val="00391909"/>
    <w:rsid w:val="003926BB"/>
    <w:rsid w:val="00392732"/>
    <w:rsid w:val="003931BA"/>
    <w:rsid w:val="00393519"/>
    <w:rsid w:val="003938E9"/>
    <w:rsid w:val="00393F75"/>
    <w:rsid w:val="00394BE8"/>
    <w:rsid w:val="00394E3D"/>
    <w:rsid w:val="00395636"/>
    <w:rsid w:val="00395BDA"/>
    <w:rsid w:val="00396924"/>
    <w:rsid w:val="0039717F"/>
    <w:rsid w:val="003A0B24"/>
    <w:rsid w:val="003A0FC0"/>
    <w:rsid w:val="003A12CA"/>
    <w:rsid w:val="003A266F"/>
    <w:rsid w:val="003A2823"/>
    <w:rsid w:val="003A386F"/>
    <w:rsid w:val="003A391C"/>
    <w:rsid w:val="003A4089"/>
    <w:rsid w:val="003A4419"/>
    <w:rsid w:val="003A4968"/>
    <w:rsid w:val="003A49B2"/>
    <w:rsid w:val="003A4A6C"/>
    <w:rsid w:val="003A563B"/>
    <w:rsid w:val="003A58B6"/>
    <w:rsid w:val="003A62A9"/>
    <w:rsid w:val="003A66A7"/>
    <w:rsid w:val="003A6978"/>
    <w:rsid w:val="003A6ECF"/>
    <w:rsid w:val="003A7279"/>
    <w:rsid w:val="003A74B2"/>
    <w:rsid w:val="003A76AE"/>
    <w:rsid w:val="003A7C56"/>
    <w:rsid w:val="003B0F25"/>
    <w:rsid w:val="003B18EE"/>
    <w:rsid w:val="003B19BD"/>
    <w:rsid w:val="003B1C0D"/>
    <w:rsid w:val="003B1F27"/>
    <w:rsid w:val="003B3070"/>
    <w:rsid w:val="003B341C"/>
    <w:rsid w:val="003B397E"/>
    <w:rsid w:val="003B443C"/>
    <w:rsid w:val="003B4D3F"/>
    <w:rsid w:val="003B5045"/>
    <w:rsid w:val="003B520A"/>
    <w:rsid w:val="003B56EC"/>
    <w:rsid w:val="003B6008"/>
    <w:rsid w:val="003B6010"/>
    <w:rsid w:val="003B602B"/>
    <w:rsid w:val="003B62A8"/>
    <w:rsid w:val="003B652E"/>
    <w:rsid w:val="003B66DE"/>
    <w:rsid w:val="003B6CB4"/>
    <w:rsid w:val="003B7647"/>
    <w:rsid w:val="003C07A6"/>
    <w:rsid w:val="003C1199"/>
    <w:rsid w:val="003C19F6"/>
    <w:rsid w:val="003C3FD2"/>
    <w:rsid w:val="003C46F7"/>
    <w:rsid w:val="003C482E"/>
    <w:rsid w:val="003C4DF5"/>
    <w:rsid w:val="003C5BA0"/>
    <w:rsid w:val="003C5FD7"/>
    <w:rsid w:val="003C6ACF"/>
    <w:rsid w:val="003C6D21"/>
    <w:rsid w:val="003C7E10"/>
    <w:rsid w:val="003D0293"/>
    <w:rsid w:val="003D1BDF"/>
    <w:rsid w:val="003D29A0"/>
    <w:rsid w:val="003D2F83"/>
    <w:rsid w:val="003D3E0A"/>
    <w:rsid w:val="003D4EC8"/>
    <w:rsid w:val="003D5875"/>
    <w:rsid w:val="003D5A65"/>
    <w:rsid w:val="003D637C"/>
    <w:rsid w:val="003D6555"/>
    <w:rsid w:val="003D6AD4"/>
    <w:rsid w:val="003D6D65"/>
    <w:rsid w:val="003D7830"/>
    <w:rsid w:val="003D7958"/>
    <w:rsid w:val="003D7FCB"/>
    <w:rsid w:val="003E027A"/>
    <w:rsid w:val="003E1D16"/>
    <w:rsid w:val="003E1FC8"/>
    <w:rsid w:val="003E2935"/>
    <w:rsid w:val="003E3585"/>
    <w:rsid w:val="003E3E27"/>
    <w:rsid w:val="003E3E95"/>
    <w:rsid w:val="003E4231"/>
    <w:rsid w:val="003E4405"/>
    <w:rsid w:val="003E45F9"/>
    <w:rsid w:val="003E4C52"/>
    <w:rsid w:val="003E4EFF"/>
    <w:rsid w:val="003E4FE3"/>
    <w:rsid w:val="003E6523"/>
    <w:rsid w:val="003E655E"/>
    <w:rsid w:val="003E67D5"/>
    <w:rsid w:val="003E695A"/>
    <w:rsid w:val="003E6F8E"/>
    <w:rsid w:val="003E79BD"/>
    <w:rsid w:val="003F068B"/>
    <w:rsid w:val="003F10D6"/>
    <w:rsid w:val="003F17E5"/>
    <w:rsid w:val="003F1A77"/>
    <w:rsid w:val="003F1C03"/>
    <w:rsid w:val="003F359C"/>
    <w:rsid w:val="003F41CC"/>
    <w:rsid w:val="003F4611"/>
    <w:rsid w:val="003F4A59"/>
    <w:rsid w:val="003F5701"/>
    <w:rsid w:val="003F58CD"/>
    <w:rsid w:val="003F6D9B"/>
    <w:rsid w:val="003F7679"/>
    <w:rsid w:val="003F796C"/>
    <w:rsid w:val="003F7CD3"/>
    <w:rsid w:val="003F7D7C"/>
    <w:rsid w:val="003F7DFD"/>
    <w:rsid w:val="003F7FE2"/>
    <w:rsid w:val="00400085"/>
    <w:rsid w:val="004006E6"/>
    <w:rsid w:val="00400788"/>
    <w:rsid w:val="00400DA4"/>
    <w:rsid w:val="00400E3B"/>
    <w:rsid w:val="00401FB2"/>
    <w:rsid w:val="0040256F"/>
    <w:rsid w:val="00402696"/>
    <w:rsid w:val="004029CF"/>
    <w:rsid w:val="00402DC9"/>
    <w:rsid w:val="00403EE8"/>
    <w:rsid w:val="0040435A"/>
    <w:rsid w:val="004043A3"/>
    <w:rsid w:val="00404665"/>
    <w:rsid w:val="00404CF8"/>
    <w:rsid w:val="00404E33"/>
    <w:rsid w:val="00405536"/>
    <w:rsid w:val="00405A90"/>
    <w:rsid w:val="00406867"/>
    <w:rsid w:val="00406B04"/>
    <w:rsid w:val="00406EBD"/>
    <w:rsid w:val="00407D06"/>
    <w:rsid w:val="0041027C"/>
    <w:rsid w:val="00411035"/>
    <w:rsid w:val="00411DEF"/>
    <w:rsid w:val="004124C3"/>
    <w:rsid w:val="004126CD"/>
    <w:rsid w:val="00412AB8"/>
    <w:rsid w:val="0041330B"/>
    <w:rsid w:val="00413945"/>
    <w:rsid w:val="00413A52"/>
    <w:rsid w:val="00413AE2"/>
    <w:rsid w:val="00414AF8"/>
    <w:rsid w:val="0041527B"/>
    <w:rsid w:val="00415657"/>
    <w:rsid w:val="00416038"/>
    <w:rsid w:val="00416369"/>
    <w:rsid w:val="00417557"/>
    <w:rsid w:val="00417F11"/>
    <w:rsid w:val="00420230"/>
    <w:rsid w:val="004218E4"/>
    <w:rsid w:val="00422ACB"/>
    <w:rsid w:val="00422BED"/>
    <w:rsid w:val="00423148"/>
    <w:rsid w:val="00423633"/>
    <w:rsid w:val="00424122"/>
    <w:rsid w:val="00424AEF"/>
    <w:rsid w:val="00424E62"/>
    <w:rsid w:val="00425466"/>
    <w:rsid w:val="00425AEC"/>
    <w:rsid w:val="0042631E"/>
    <w:rsid w:val="004265AC"/>
    <w:rsid w:val="004266A0"/>
    <w:rsid w:val="00427FC6"/>
    <w:rsid w:val="0043008B"/>
    <w:rsid w:val="00430C6F"/>
    <w:rsid w:val="00430FEA"/>
    <w:rsid w:val="00431C7D"/>
    <w:rsid w:val="00431FBA"/>
    <w:rsid w:val="00433CA7"/>
    <w:rsid w:val="00435E90"/>
    <w:rsid w:val="00436AA1"/>
    <w:rsid w:val="00436DA7"/>
    <w:rsid w:val="0043709E"/>
    <w:rsid w:val="0043793A"/>
    <w:rsid w:val="004411A2"/>
    <w:rsid w:val="004415D0"/>
    <w:rsid w:val="00442260"/>
    <w:rsid w:val="004422CB"/>
    <w:rsid w:val="00442419"/>
    <w:rsid w:val="004426BE"/>
    <w:rsid w:val="00442BAF"/>
    <w:rsid w:val="00442C61"/>
    <w:rsid w:val="00444126"/>
    <w:rsid w:val="004449C8"/>
    <w:rsid w:val="00446120"/>
    <w:rsid w:val="00447B58"/>
    <w:rsid w:val="00447B81"/>
    <w:rsid w:val="00447CF4"/>
    <w:rsid w:val="00450CB1"/>
    <w:rsid w:val="00451B8E"/>
    <w:rsid w:val="004524B1"/>
    <w:rsid w:val="0045255B"/>
    <w:rsid w:val="004526CF"/>
    <w:rsid w:val="00454BF1"/>
    <w:rsid w:val="00454C84"/>
    <w:rsid w:val="0045599B"/>
    <w:rsid w:val="0045761F"/>
    <w:rsid w:val="0046171B"/>
    <w:rsid w:val="00461D73"/>
    <w:rsid w:val="00461E51"/>
    <w:rsid w:val="00462999"/>
    <w:rsid w:val="004632C0"/>
    <w:rsid w:val="00463D59"/>
    <w:rsid w:val="004641DC"/>
    <w:rsid w:val="00464516"/>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353"/>
    <w:rsid w:val="0047293D"/>
    <w:rsid w:val="00472A90"/>
    <w:rsid w:val="00472D32"/>
    <w:rsid w:val="004738C7"/>
    <w:rsid w:val="00474393"/>
    <w:rsid w:val="00474485"/>
    <w:rsid w:val="00474AE5"/>
    <w:rsid w:val="004756C6"/>
    <w:rsid w:val="00475C3B"/>
    <w:rsid w:val="004760A6"/>
    <w:rsid w:val="00476514"/>
    <w:rsid w:val="00476C83"/>
    <w:rsid w:val="00476E31"/>
    <w:rsid w:val="0047725D"/>
    <w:rsid w:val="0047727C"/>
    <w:rsid w:val="0048174B"/>
    <w:rsid w:val="00481E09"/>
    <w:rsid w:val="0048236A"/>
    <w:rsid w:val="004829C1"/>
    <w:rsid w:val="004833AF"/>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A89"/>
    <w:rsid w:val="00497AB9"/>
    <w:rsid w:val="00497FCA"/>
    <w:rsid w:val="004A092D"/>
    <w:rsid w:val="004A0C5B"/>
    <w:rsid w:val="004A0D5E"/>
    <w:rsid w:val="004A0FA6"/>
    <w:rsid w:val="004A1235"/>
    <w:rsid w:val="004A1C92"/>
    <w:rsid w:val="004A1E14"/>
    <w:rsid w:val="004A23E5"/>
    <w:rsid w:val="004A2579"/>
    <w:rsid w:val="004A2A15"/>
    <w:rsid w:val="004A323F"/>
    <w:rsid w:val="004A3492"/>
    <w:rsid w:val="004A647E"/>
    <w:rsid w:val="004A6FDB"/>
    <w:rsid w:val="004A731D"/>
    <w:rsid w:val="004A778F"/>
    <w:rsid w:val="004A7B93"/>
    <w:rsid w:val="004A7C09"/>
    <w:rsid w:val="004B0782"/>
    <w:rsid w:val="004B12AD"/>
    <w:rsid w:val="004B15C0"/>
    <w:rsid w:val="004B1EE3"/>
    <w:rsid w:val="004B1FCF"/>
    <w:rsid w:val="004B258C"/>
    <w:rsid w:val="004B3121"/>
    <w:rsid w:val="004B33A0"/>
    <w:rsid w:val="004B3C5A"/>
    <w:rsid w:val="004B3EB6"/>
    <w:rsid w:val="004B407C"/>
    <w:rsid w:val="004B42E2"/>
    <w:rsid w:val="004B4A36"/>
    <w:rsid w:val="004B54F8"/>
    <w:rsid w:val="004B5B91"/>
    <w:rsid w:val="004B5DF0"/>
    <w:rsid w:val="004B68FC"/>
    <w:rsid w:val="004B6A69"/>
    <w:rsid w:val="004B70CE"/>
    <w:rsid w:val="004B7302"/>
    <w:rsid w:val="004B7E6F"/>
    <w:rsid w:val="004C0229"/>
    <w:rsid w:val="004C119C"/>
    <w:rsid w:val="004C11DF"/>
    <w:rsid w:val="004C1B19"/>
    <w:rsid w:val="004C2E4D"/>
    <w:rsid w:val="004C2EFA"/>
    <w:rsid w:val="004C313A"/>
    <w:rsid w:val="004C3908"/>
    <w:rsid w:val="004C4E83"/>
    <w:rsid w:val="004C553F"/>
    <w:rsid w:val="004C712D"/>
    <w:rsid w:val="004D1E11"/>
    <w:rsid w:val="004D3833"/>
    <w:rsid w:val="004D3EE3"/>
    <w:rsid w:val="004D45E4"/>
    <w:rsid w:val="004D53CD"/>
    <w:rsid w:val="004D5E8F"/>
    <w:rsid w:val="004E0137"/>
    <w:rsid w:val="004E04A8"/>
    <w:rsid w:val="004E059C"/>
    <w:rsid w:val="004E096C"/>
    <w:rsid w:val="004E0FEE"/>
    <w:rsid w:val="004E13A0"/>
    <w:rsid w:val="004E2015"/>
    <w:rsid w:val="004E23DE"/>
    <w:rsid w:val="004E25EB"/>
    <w:rsid w:val="004E2EFF"/>
    <w:rsid w:val="004E438D"/>
    <w:rsid w:val="004E4B37"/>
    <w:rsid w:val="004E5089"/>
    <w:rsid w:val="004E5557"/>
    <w:rsid w:val="004E60F8"/>
    <w:rsid w:val="004E6717"/>
    <w:rsid w:val="004E6A85"/>
    <w:rsid w:val="004E6DC8"/>
    <w:rsid w:val="004E7881"/>
    <w:rsid w:val="004E7CCA"/>
    <w:rsid w:val="004E7D5C"/>
    <w:rsid w:val="004E7D91"/>
    <w:rsid w:val="004F077A"/>
    <w:rsid w:val="004F0AD1"/>
    <w:rsid w:val="004F14A8"/>
    <w:rsid w:val="004F2186"/>
    <w:rsid w:val="004F2429"/>
    <w:rsid w:val="004F2B1B"/>
    <w:rsid w:val="004F2F5A"/>
    <w:rsid w:val="004F2F7A"/>
    <w:rsid w:val="004F33AF"/>
    <w:rsid w:val="004F3D8A"/>
    <w:rsid w:val="004F4C2F"/>
    <w:rsid w:val="004F5641"/>
    <w:rsid w:val="004F705D"/>
    <w:rsid w:val="004F75D1"/>
    <w:rsid w:val="004F7D41"/>
    <w:rsid w:val="005004EA"/>
    <w:rsid w:val="00500B2F"/>
    <w:rsid w:val="00500E22"/>
    <w:rsid w:val="00501483"/>
    <w:rsid w:val="0050220E"/>
    <w:rsid w:val="00502238"/>
    <w:rsid w:val="0050283C"/>
    <w:rsid w:val="005029DC"/>
    <w:rsid w:val="00502C20"/>
    <w:rsid w:val="00502D3E"/>
    <w:rsid w:val="00503BBA"/>
    <w:rsid w:val="00506467"/>
    <w:rsid w:val="0050647B"/>
    <w:rsid w:val="005071A5"/>
    <w:rsid w:val="005072FB"/>
    <w:rsid w:val="0050758F"/>
    <w:rsid w:val="005077DE"/>
    <w:rsid w:val="005111B1"/>
    <w:rsid w:val="00512224"/>
    <w:rsid w:val="00512269"/>
    <w:rsid w:val="005122EC"/>
    <w:rsid w:val="00512328"/>
    <w:rsid w:val="0051301A"/>
    <w:rsid w:val="0051455C"/>
    <w:rsid w:val="005145FA"/>
    <w:rsid w:val="00514AC1"/>
    <w:rsid w:val="0051506D"/>
    <w:rsid w:val="0051547A"/>
    <w:rsid w:val="0051611B"/>
    <w:rsid w:val="005171C5"/>
    <w:rsid w:val="0051758F"/>
    <w:rsid w:val="00517A30"/>
    <w:rsid w:val="00517ADA"/>
    <w:rsid w:val="00517E4A"/>
    <w:rsid w:val="00520902"/>
    <w:rsid w:val="00520C6D"/>
    <w:rsid w:val="00520CD6"/>
    <w:rsid w:val="00520FEF"/>
    <w:rsid w:val="005216BD"/>
    <w:rsid w:val="005221DD"/>
    <w:rsid w:val="00522854"/>
    <w:rsid w:val="005229CC"/>
    <w:rsid w:val="00522C41"/>
    <w:rsid w:val="00522F84"/>
    <w:rsid w:val="00523311"/>
    <w:rsid w:val="005239BF"/>
    <w:rsid w:val="00524375"/>
    <w:rsid w:val="0052580E"/>
    <w:rsid w:val="005258D9"/>
    <w:rsid w:val="00525CFD"/>
    <w:rsid w:val="0052685F"/>
    <w:rsid w:val="0052687A"/>
    <w:rsid w:val="00526FDE"/>
    <w:rsid w:val="005278FD"/>
    <w:rsid w:val="00530D15"/>
    <w:rsid w:val="00530D71"/>
    <w:rsid w:val="00531521"/>
    <w:rsid w:val="00532AB9"/>
    <w:rsid w:val="00533C27"/>
    <w:rsid w:val="00533F46"/>
    <w:rsid w:val="0053433B"/>
    <w:rsid w:val="00535853"/>
    <w:rsid w:val="005361F0"/>
    <w:rsid w:val="00536504"/>
    <w:rsid w:val="00536E7B"/>
    <w:rsid w:val="00537F04"/>
    <w:rsid w:val="00540735"/>
    <w:rsid w:val="00540A41"/>
    <w:rsid w:val="00540F3D"/>
    <w:rsid w:val="00541A79"/>
    <w:rsid w:val="00541ED4"/>
    <w:rsid w:val="00542014"/>
    <w:rsid w:val="00542FCC"/>
    <w:rsid w:val="005432B9"/>
    <w:rsid w:val="005433F3"/>
    <w:rsid w:val="005435A6"/>
    <w:rsid w:val="00544099"/>
    <w:rsid w:val="0054446C"/>
    <w:rsid w:val="0054537C"/>
    <w:rsid w:val="005460DC"/>
    <w:rsid w:val="00547280"/>
    <w:rsid w:val="0055037B"/>
    <w:rsid w:val="00550CC4"/>
    <w:rsid w:val="00551A0D"/>
    <w:rsid w:val="00551FE7"/>
    <w:rsid w:val="00552606"/>
    <w:rsid w:val="00553854"/>
    <w:rsid w:val="00553D0B"/>
    <w:rsid w:val="00554335"/>
    <w:rsid w:val="00554E99"/>
    <w:rsid w:val="00554EBF"/>
    <w:rsid w:val="0055515C"/>
    <w:rsid w:val="005565F8"/>
    <w:rsid w:val="00556F47"/>
    <w:rsid w:val="00557654"/>
    <w:rsid w:val="00560428"/>
    <w:rsid w:val="00560B08"/>
    <w:rsid w:val="00560D89"/>
    <w:rsid w:val="005612C5"/>
    <w:rsid w:val="00561391"/>
    <w:rsid w:val="00561AC1"/>
    <w:rsid w:val="0056266A"/>
    <w:rsid w:val="005637D3"/>
    <w:rsid w:val="00564615"/>
    <w:rsid w:val="00567659"/>
    <w:rsid w:val="00567BBE"/>
    <w:rsid w:val="00571BB4"/>
    <w:rsid w:val="005721B1"/>
    <w:rsid w:val="00572F35"/>
    <w:rsid w:val="00573513"/>
    <w:rsid w:val="0057375B"/>
    <w:rsid w:val="005739A7"/>
    <w:rsid w:val="005746ED"/>
    <w:rsid w:val="00574B7E"/>
    <w:rsid w:val="0057598E"/>
    <w:rsid w:val="00575DBE"/>
    <w:rsid w:val="00576105"/>
    <w:rsid w:val="005768B3"/>
    <w:rsid w:val="00576B2C"/>
    <w:rsid w:val="0057736C"/>
    <w:rsid w:val="005774FB"/>
    <w:rsid w:val="00577A46"/>
    <w:rsid w:val="00577BF5"/>
    <w:rsid w:val="00577CBD"/>
    <w:rsid w:val="00580181"/>
    <w:rsid w:val="00580345"/>
    <w:rsid w:val="005805DE"/>
    <w:rsid w:val="00582A98"/>
    <w:rsid w:val="00582ABC"/>
    <w:rsid w:val="005836BC"/>
    <w:rsid w:val="00583AF4"/>
    <w:rsid w:val="005845D8"/>
    <w:rsid w:val="00584C61"/>
    <w:rsid w:val="00584CF0"/>
    <w:rsid w:val="005850C3"/>
    <w:rsid w:val="00585566"/>
    <w:rsid w:val="00585944"/>
    <w:rsid w:val="00585F34"/>
    <w:rsid w:val="00586109"/>
    <w:rsid w:val="00586E36"/>
    <w:rsid w:val="005873EF"/>
    <w:rsid w:val="0058755E"/>
    <w:rsid w:val="00590274"/>
    <w:rsid w:val="005902E6"/>
    <w:rsid w:val="0059049D"/>
    <w:rsid w:val="00590BFC"/>
    <w:rsid w:val="00590CBA"/>
    <w:rsid w:val="00590F01"/>
    <w:rsid w:val="00590F30"/>
    <w:rsid w:val="00591894"/>
    <w:rsid w:val="00591A08"/>
    <w:rsid w:val="005922B2"/>
    <w:rsid w:val="005928DD"/>
    <w:rsid w:val="005930ED"/>
    <w:rsid w:val="0059310A"/>
    <w:rsid w:val="00593187"/>
    <w:rsid w:val="00593367"/>
    <w:rsid w:val="00593BAA"/>
    <w:rsid w:val="0059409F"/>
    <w:rsid w:val="0059471F"/>
    <w:rsid w:val="00594C2F"/>
    <w:rsid w:val="005952D8"/>
    <w:rsid w:val="005956C9"/>
    <w:rsid w:val="00595AA1"/>
    <w:rsid w:val="00597047"/>
    <w:rsid w:val="005A168B"/>
    <w:rsid w:val="005A1746"/>
    <w:rsid w:val="005A18B5"/>
    <w:rsid w:val="005A4489"/>
    <w:rsid w:val="005A44D6"/>
    <w:rsid w:val="005A4D33"/>
    <w:rsid w:val="005A53E1"/>
    <w:rsid w:val="005A53F9"/>
    <w:rsid w:val="005A55AE"/>
    <w:rsid w:val="005A7915"/>
    <w:rsid w:val="005A7B0B"/>
    <w:rsid w:val="005B054E"/>
    <w:rsid w:val="005B1218"/>
    <w:rsid w:val="005B1444"/>
    <w:rsid w:val="005B2A79"/>
    <w:rsid w:val="005B3232"/>
    <w:rsid w:val="005B3848"/>
    <w:rsid w:val="005B3DB7"/>
    <w:rsid w:val="005B3F30"/>
    <w:rsid w:val="005B4D15"/>
    <w:rsid w:val="005B51E0"/>
    <w:rsid w:val="005B52C1"/>
    <w:rsid w:val="005B52CE"/>
    <w:rsid w:val="005B5B9C"/>
    <w:rsid w:val="005B5CCE"/>
    <w:rsid w:val="005B5EAE"/>
    <w:rsid w:val="005B6A18"/>
    <w:rsid w:val="005B6C52"/>
    <w:rsid w:val="005B6DEA"/>
    <w:rsid w:val="005C0FA3"/>
    <w:rsid w:val="005C123A"/>
    <w:rsid w:val="005C143D"/>
    <w:rsid w:val="005C1913"/>
    <w:rsid w:val="005C20F9"/>
    <w:rsid w:val="005C22B0"/>
    <w:rsid w:val="005C2360"/>
    <w:rsid w:val="005C2C00"/>
    <w:rsid w:val="005C35AD"/>
    <w:rsid w:val="005C418B"/>
    <w:rsid w:val="005C4838"/>
    <w:rsid w:val="005C4AC6"/>
    <w:rsid w:val="005C4FED"/>
    <w:rsid w:val="005C5001"/>
    <w:rsid w:val="005C56F3"/>
    <w:rsid w:val="005C63BB"/>
    <w:rsid w:val="005D01B9"/>
    <w:rsid w:val="005D030F"/>
    <w:rsid w:val="005D09F9"/>
    <w:rsid w:val="005D1E6D"/>
    <w:rsid w:val="005D2C48"/>
    <w:rsid w:val="005D360D"/>
    <w:rsid w:val="005D3852"/>
    <w:rsid w:val="005D4B1C"/>
    <w:rsid w:val="005D5038"/>
    <w:rsid w:val="005D5651"/>
    <w:rsid w:val="005D5D01"/>
    <w:rsid w:val="005D5E3F"/>
    <w:rsid w:val="005D64F1"/>
    <w:rsid w:val="005D68B4"/>
    <w:rsid w:val="005D6D62"/>
    <w:rsid w:val="005D735A"/>
    <w:rsid w:val="005D776C"/>
    <w:rsid w:val="005E0996"/>
    <w:rsid w:val="005E12F8"/>
    <w:rsid w:val="005E169E"/>
    <w:rsid w:val="005E1FED"/>
    <w:rsid w:val="005E26A1"/>
    <w:rsid w:val="005E2BAA"/>
    <w:rsid w:val="005E2FB7"/>
    <w:rsid w:val="005E3D3C"/>
    <w:rsid w:val="005E4285"/>
    <w:rsid w:val="005E4A0B"/>
    <w:rsid w:val="005E4E0D"/>
    <w:rsid w:val="005E577E"/>
    <w:rsid w:val="005E57F3"/>
    <w:rsid w:val="005E7909"/>
    <w:rsid w:val="005F0C95"/>
    <w:rsid w:val="005F2943"/>
    <w:rsid w:val="005F2C3C"/>
    <w:rsid w:val="005F320D"/>
    <w:rsid w:val="005F32AF"/>
    <w:rsid w:val="005F3398"/>
    <w:rsid w:val="005F401E"/>
    <w:rsid w:val="005F4311"/>
    <w:rsid w:val="005F44BF"/>
    <w:rsid w:val="005F4DB2"/>
    <w:rsid w:val="005F56A4"/>
    <w:rsid w:val="005F58AF"/>
    <w:rsid w:val="005F60BE"/>
    <w:rsid w:val="005F65D2"/>
    <w:rsid w:val="005F6C18"/>
    <w:rsid w:val="005F76D7"/>
    <w:rsid w:val="005F7B6A"/>
    <w:rsid w:val="005F7CF4"/>
    <w:rsid w:val="0060046B"/>
    <w:rsid w:val="006007B9"/>
    <w:rsid w:val="00600C4B"/>
    <w:rsid w:val="00601107"/>
    <w:rsid w:val="00601A32"/>
    <w:rsid w:val="006021ED"/>
    <w:rsid w:val="006021F1"/>
    <w:rsid w:val="00602B89"/>
    <w:rsid w:val="00603606"/>
    <w:rsid w:val="00603F82"/>
    <w:rsid w:val="0060557F"/>
    <w:rsid w:val="006056C9"/>
    <w:rsid w:val="00605F3A"/>
    <w:rsid w:val="00606041"/>
    <w:rsid w:val="006066D6"/>
    <w:rsid w:val="0060749B"/>
    <w:rsid w:val="00607AC4"/>
    <w:rsid w:val="00610158"/>
    <w:rsid w:val="00610C1E"/>
    <w:rsid w:val="00611955"/>
    <w:rsid w:val="00611B0F"/>
    <w:rsid w:val="00612C1B"/>
    <w:rsid w:val="0061486A"/>
    <w:rsid w:val="00614FFC"/>
    <w:rsid w:val="0061531E"/>
    <w:rsid w:val="00615F9D"/>
    <w:rsid w:val="00616467"/>
    <w:rsid w:val="006178EB"/>
    <w:rsid w:val="00617D36"/>
    <w:rsid w:val="00617F7D"/>
    <w:rsid w:val="00620C9E"/>
    <w:rsid w:val="00622CE6"/>
    <w:rsid w:val="00623672"/>
    <w:rsid w:val="00623FDB"/>
    <w:rsid w:val="00624DD5"/>
    <w:rsid w:val="00625526"/>
    <w:rsid w:val="0062574E"/>
    <w:rsid w:val="0062593F"/>
    <w:rsid w:val="00626645"/>
    <w:rsid w:val="00626E30"/>
    <w:rsid w:val="0062775A"/>
    <w:rsid w:val="00630D4B"/>
    <w:rsid w:val="00630D69"/>
    <w:rsid w:val="006319FC"/>
    <w:rsid w:val="00631A6B"/>
    <w:rsid w:val="00631B58"/>
    <w:rsid w:val="00632780"/>
    <w:rsid w:val="00633616"/>
    <w:rsid w:val="0063362A"/>
    <w:rsid w:val="00633A78"/>
    <w:rsid w:val="00633AB4"/>
    <w:rsid w:val="00635B4B"/>
    <w:rsid w:val="00636364"/>
    <w:rsid w:val="0063641B"/>
    <w:rsid w:val="00637859"/>
    <w:rsid w:val="00641AF4"/>
    <w:rsid w:val="0064227E"/>
    <w:rsid w:val="006422B5"/>
    <w:rsid w:val="00642716"/>
    <w:rsid w:val="00642915"/>
    <w:rsid w:val="006435FC"/>
    <w:rsid w:val="00645086"/>
    <w:rsid w:val="0064585E"/>
    <w:rsid w:val="00645868"/>
    <w:rsid w:val="00646B50"/>
    <w:rsid w:val="006507AA"/>
    <w:rsid w:val="006508A3"/>
    <w:rsid w:val="00651240"/>
    <w:rsid w:val="00651D43"/>
    <w:rsid w:val="00651E64"/>
    <w:rsid w:val="00653838"/>
    <w:rsid w:val="00655F38"/>
    <w:rsid w:val="006561C9"/>
    <w:rsid w:val="006564D1"/>
    <w:rsid w:val="00656BD7"/>
    <w:rsid w:val="00656D18"/>
    <w:rsid w:val="0066034D"/>
    <w:rsid w:val="00661455"/>
    <w:rsid w:val="00661488"/>
    <w:rsid w:val="00661979"/>
    <w:rsid w:val="00661AD9"/>
    <w:rsid w:val="00661D9B"/>
    <w:rsid w:val="00663271"/>
    <w:rsid w:val="006639F9"/>
    <w:rsid w:val="00663AE6"/>
    <w:rsid w:val="00663B33"/>
    <w:rsid w:val="00663BE1"/>
    <w:rsid w:val="00664087"/>
    <w:rsid w:val="00664193"/>
    <w:rsid w:val="006641FC"/>
    <w:rsid w:val="0066427D"/>
    <w:rsid w:val="00664709"/>
    <w:rsid w:val="00665B54"/>
    <w:rsid w:val="00665C72"/>
    <w:rsid w:val="00665CF8"/>
    <w:rsid w:val="00666237"/>
    <w:rsid w:val="0067003C"/>
    <w:rsid w:val="006703A6"/>
    <w:rsid w:val="00670ACD"/>
    <w:rsid w:val="00672713"/>
    <w:rsid w:val="00672ADE"/>
    <w:rsid w:val="0067346C"/>
    <w:rsid w:val="00673A1A"/>
    <w:rsid w:val="0067473B"/>
    <w:rsid w:val="00674ABF"/>
    <w:rsid w:val="0067502C"/>
    <w:rsid w:val="00675DCE"/>
    <w:rsid w:val="006766A2"/>
    <w:rsid w:val="00676865"/>
    <w:rsid w:val="00676C77"/>
    <w:rsid w:val="00680397"/>
    <w:rsid w:val="0068096B"/>
    <w:rsid w:val="006810E4"/>
    <w:rsid w:val="0068179B"/>
    <w:rsid w:val="00682521"/>
    <w:rsid w:val="00682FC9"/>
    <w:rsid w:val="006843C3"/>
    <w:rsid w:val="006846A2"/>
    <w:rsid w:val="00684D8D"/>
    <w:rsid w:val="0068586F"/>
    <w:rsid w:val="00686033"/>
    <w:rsid w:val="00686053"/>
    <w:rsid w:val="00686A27"/>
    <w:rsid w:val="0068746F"/>
    <w:rsid w:val="00687925"/>
    <w:rsid w:val="00687E82"/>
    <w:rsid w:val="00690DE2"/>
    <w:rsid w:val="006910F5"/>
    <w:rsid w:val="00692064"/>
    <w:rsid w:val="00692A17"/>
    <w:rsid w:val="00692AA1"/>
    <w:rsid w:val="00693B70"/>
    <w:rsid w:val="00693D27"/>
    <w:rsid w:val="00693FC2"/>
    <w:rsid w:val="006947B1"/>
    <w:rsid w:val="0069486C"/>
    <w:rsid w:val="0069505A"/>
    <w:rsid w:val="0069580F"/>
    <w:rsid w:val="00696244"/>
    <w:rsid w:val="00697736"/>
    <w:rsid w:val="006A011B"/>
    <w:rsid w:val="006A03C1"/>
    <w:rsid w:val="006A1CD2"/>
    <w:rsid w:val="006A3917"/>
    <w:rsid w:val="006A3AD1"/>
    <w:rsid w:val="006A42CB"/>
    <w:rsid w:val="006A4682"/>
    <w:rsid w:val="006A46EA"/>
    <w:rsid w:val="006A6086"/>
    <w:rsid w:val="006B04EE"/>
    <w:rsid w:val="006B057D"/>
    <w:rsid w:val="006B05A5"/>
    <w:rsid w:val="006B061C"/>
    <w:rsid w:val="006B067C"/>
    <w:rsid w:val="006B0D3A"/>
    <w:rsid w:val="006B1841"/>
    <w:rsid w:val="006B2061"/>
    <w:rsid w:val="006B2130"/>
    <w:rsid w:val="006B213F"/>
    <w:rsid w:val="006B2311"/>
    <w:rsid w:val="006B35B0"/>
    <w:rsid w:val="006B3AD1"/>
    <w:rsid w:val="006B59B6"/>
    <w:rsid w:val="006B6880"/>
    <w:rsid w:val="006B70C2"/>
    <w:rsid w:val="006B756F"/>
    <w:rsid w:val="006B7D2E"/>
    <w:rsid w:val="006C12D7"/>
    <w:rsid w:val="006C1569"/>
    <w:rsid w:val="006C158E"/>
    <w:rsid w:val="006C1A58"/>
    <w:rsid w:val="006C1BBB"/>
    <w:rsid w:val="006C25E1"/>
    <w:rsid w:val="006C2A1C"/>
    <w:rsid w:val="006C301F"/>
    <w:rsid w:val="006C3058"/>
    <w:rsid w:val="006C31B7"/>
    <w:rsid w:val="006C411F"/>
    <w:rsid w:val="006C466B"/>
    <w:rsid w:val="006C5828"/>
    <w:rsid w:val="006C621A"/>
    <w:rsid w:val="006C6CF9"/>
    <w:rsid w:val="006C6F83"/>
    <w:rsid w:val="006C79BD"/>
    <w:rsid w:val="006C7E04"/>
    <w:rsid w:val="006D00F1"/>
    <w:rsid w:val="006D03CB"/>
    <w:rsid w:val="006D0A2C"/>
    <w:rsid w:val="006D0F5C"/>
    <w:rsid w:val="006D1599"/>
    <w:rsid w:val="006D205E"/>
    <w:rsid w:val="006D28E8"/>
    <w:rsid w:val="006D2BD6"/>
    <w:rsid w:val="006D36A4"/>
    <w:rsid w:val="006D4317"/>
    <w:rsid w:val="006D4C6A"/>
    <w:rsid w:val="006D4D3F"/>
    <w:rsid w:val="006D52A5"/>
    <w:rsid w:val="006D5CA3"/>
    <w:rsid w:val="006D633A"/>
    <w:rsid w:val="006D7203"/>
    <w:rsid w:val="006D7B5F"/>
    <w:rsid w:val="006E00CF"/>
    <w:rsid w:val="006E03E0"/>
    <w:rsid w:val="006E05DA"/>
    <w:rsid w:val="006E14BE"/>
    <w:rsid w:val="006E15D9"/>
    <w:rsid w:val="006E28B1"/>
    <w:rsid w:val="006E2AD9"/>
    <w:rsid w:val="006E2D3A"/>
    <w:rsid w:val="006E2E2C"/>
    <w:rsid w:val="006E3043"/>
    <w:rsid w:val="006E325F"/>
    <w:rsid w:val="006E3274"/>
    <w:rsid w:val="006E3C12"/>
    <w:rsid w:val="006E435A"/>
    <w:rsid w:val="006E4DD2"/>
    <w:rsid w:val="006E5120"/>
    <w:rsid w:val="006E51AA"/>
    <w:rsid w:val="006E5322"/>
    <w:rsid w:val="006E6D3B"/>
    <w:rsid w:val="006E7069"/>
    <w:rsid w:val="006F2297"/>
    <w:rsid w:val="006F2744"/>
    <w:rsid w:val="006F2EA5"/>
    <w:rsid w:val="006F3420"/>
    <w:rsid w:val="006F4094"/>
    <w:rsid w:val="006F46A5"/>
    <w:rsid w:val="006F493D"/>
    <w:rsid w:val="006F4A0A"/>
    <w:rsid w:val="006F5000"/>
    <w:rsid w:val="006F6405"/>
    <w:rsid w:val="006F6F22"/>
    <w:rsid w:val="006F7A94"/>
    <w:rsid w:val="00700185"/>
    <w:rsid w:val="007008FE"/>
    <w:rsid w:val="0070456D"/>
    <w:rsid w:val="00704849"/>
    <w:rsid w:val="0070500E"/>
    <w:rsid w:val="00705E90"/>
    <w:rsid w:val="00706572"/>
    <w:rsid w:val="0070663A"/>
    <w:rsid w:val="007066E2"/>
    <w:rsid w:val="0070749D"/>
    <w:rsid w:val="00707907"/>
    <w:rsid w:val="00707BA1"/>
    <w:rsid w:val="00710706"/>
    <w:rsid w:val="0071094C"/>
    <w:rsid w:val="00710CF4"/>
    <w:rsid w:val="00711723"/>
    <w:rsid w:val="00711A8F"/>
    <w:rsid w:val="00711F1E"/>
    <w:rsid w:val="00713066"/>
    <w:rsid w:val="00713154"/>
    <w:rsid w:val="0071370C"/>
    <w:rsid w:val="00713848"/>
    <w:rsid w:val="007147D7"/>
    <w:rsid w:val="00714A49"/>
    <w:rsid w:val="00715123"/>
    <w:rsid w:val="007157F3"/>
    <w:rsid w:val="00715EA7"/>
    <w:rsid w:val="00716242"/>
    <w:rsid w:val="00716551"/>
    <w:rsid w:val="0071661C"/>
    <w:rsid w:val="00717533"/>
    <w:rsid w:val="00717608"/>
    <w:rsid w:val="0072031E"/>
    <w:rsid w:val="00720A94"/>
    <w:rsid w:val="00723482"/>
    <w:rsid w:val="0072366A"/>
    <w:rsid w:val="007247F6"/>
    <w:rsid w:val="007250DD"/>
    <w:rsid w:val="007257DD"/>
    <w:rsid w:val="00725D2E"/>
    <w:rsid w:val="0072600C"/>
    <w:rsid w:val="00726B91"/>
    <w:rsid w:val="00730EBF"/>
    <w:rsid w:val="00730ED3"/>
    <w:rsid w:val="00731018"/>
    <w:rsid w:val="00731685"/>
    <w:rsid w:val="00731A58"/>
    <w:rsid w:val="00732DA0"/>
    <w:rsid w:val="00733D7A"/>
    <w:rsid w:val="00734084"/>
    <w:rsid w:val="00734143"/>
    <w:rsid w:val="00734C84"/>
    <w:rsid w:val="00734CEE"/>
    <w:rsid w:val="0073509B"/>
    <w:rsid w:val="00735212"/>
    <w:rsid w:val="0073556E"/>
    <w:rsid w:val="00735F99"/>
    <w:rsid w:val="00736785"/>
    <w:rsid w:val="00737B9B"/>
    <w:rsid w:val="0074029E"/>
    <w:rsid w:val="007419D6"/>
    <w:rsid w:val="00742FF1"/>
    <w:rsid w:val="0074325B"/>
    <w:rsid w:val="007444B7"/>
    <w:rsid w:val="007448FB"/>
    <w:rsid w:val="007460B0"/>
    <w:rsid w:val="0074652B"/>
    <w:rsid w:val="007467DA"/>
    <w:rsid w:val="00746CB3"/>
    <w:rsid w:val="00750367"/>
    <w:rsid w:val="00751016"/>
    <w:rsid w:val="00751A2F"/>
    <w:rsid w:val="00752618"/>
    <w:rsid w:val="0075266A"/>
    <w:rsid w:val="007531AA"/>
    <w:rsid w:val="0075351B"/>
    <w:rsid w:val="00753BA5"/>
    <w:rsid w:val="00753FAA"/>
    <w:rsid w:val="007540B1"/>
    <w:rsid w:val="00754464"/>
    <w:rsid w:val="0075457D"/>
    <w:rsid w:val="0075483E"/>
    <w:rsid w:val="00754C8A"/>
    <w:rsid w:val="00754E07"/>
    <w:rsid w:val="00755AB3"/>
    <w:rsid w:val="00756484"/>
    <w:rsid w:val="0075665E"/>
    <w:rsid w:val="007571DE"/>
    <w:rsid w:val="00757422"/>
    <w:rsid w:val="0076000B"/>
    <w:rsid w:val="007609B7"/>
    <w:rsid w:val="007610D1"/>
    <w:rsid w:val="007618F1"/>
    <w:rsid w:val="00762347"/>
    <w:rsid w:val="007639A0"/>
    <w:rsid w:val="0076414B"/>
    <w:rsid w:val="0076438B"/>
    <w:rsid w:val="007655F7"/>
    <w:rsid w:val="00766190"/>
    <w:rsid w:val="007667F1"/>
    <w:rsid w:val="00766CA3"/>
    <w:rsid w:val="00767617"/>
    <w:rsid w:val="00767877"/>
    <w:rsid w:val="00767881"/>
    <w:rsid w:val="00767F6E"/>
    <w:rsid w:val="007700C5"/>
    <w:rsid w:val="00770514"/>
    <w:rsid w:val="00770DD7"/>
    <w:rsid w:val="00772204"/>
    <w:rsid w:val="007723C2"/>
    <w:rsid w:val="00773014"/>
    <w:rsid w:val="00773C1B"/>
    <w:rsid w:val="00773C8F"/>
    <w:rsid w:val="00773FB8"/>
    <w:rsid w:val="00773FF7"/>
    <w:rsid w:val="00774352"/>
    <w:rsid w:val="00774E60"/>
    <w:rsid w:val="007757D9"/>
    <w:rsid w:val="00775C34"/>
    <w:rsid w:val="00776179"/>
    <w:rsid w:val="00776444"/>
    <w:rsid w:val="00777EA2"/>
    <w:rsid w:val="0078003E"/>
    <w:rsid w:val="00780674"/>
    <w:rsid w:val="00780B6E"/>
    <w:rsid w:val="00780EFC"/>
    <w:rsid w:val="00780F6C"/>
    <w:rsid w:val="00781051"/>
    <w:rsid w:val="00781F3C"/>
    <w:rsid w:val="00782A52"/>
    <w:rsid w:val="00782BE0"/>
    <w:rsid w:val="00782CFA"/>
    <w:rsid w:val="007833B2"/>
    <w:rsid w:val="00783C56"/>
    <w:rsid w:val="0078418F"/>
    <w:rsid w:val="00786680"/>
    <w:rsid w:val="00786DEC"/>
    <w:rsid w:val="0078778E"/>
    <w:rsid w:val="00787EBA"/>
    <w:rsid w:val="00787F24"/>
    <w:rsid w:val="007902D2"/>
    <w:rsid w:val="00790A9A"/>
    <w:rsid w:val="00790B8D"/>
    <w:rsid w:val="00790CD4"/>
    <w:rsid w:val="00790E87"/>
    <w:rsid w:val="00791FF7"/>
    <w:rsid w:val="00792062"/>
    <w:rsid w:val="007929AE"/>
    <w:rsid w:val="00793036"/>
    <w:rsid w:val="00793359"/>
    <w:rsid w:val="007939AB"/>
    <w:rsid w:val="00794529"/>
    <w:rsid w:val="007945A1"/>
    <w:rsid w:val="00794744"/>
    <w:rsid w:val="00794DBA"/>
    <w:rsid w:val="007958A8"/>
    <w:rsid w:val="00795C58"/>
    <w:rsid w:val="00797C11"/>
    <w:rsid w:val="007A13E5"/>
    <w:rsid w:val="007A1890"/>
    <w:rsid w:val="007A18F5"/>
    <w:rsid w:val="007A2E81"/>
    <w:rsid w:val="007A2EAF"/>
    <w:rsid w:val="007A3220"/>
    <w:rsid w:val="007A42A2"/>
    <w:rsid w:val="007A5147"/>
    <w:rsid w:val="007A5CFB"/>
    <w:rsid w:val="007A67AF"/>
    <w:rsid w:val="007A7201"/>
    <w:rsid w:val="007B0DD8"/>
    <w:rsid w:val="007B209C"/>
    <w:rsid w:val="007B26C9"/>
    <w:rsid w:val="007B2B3C"/>
    <w:rsid w:val="007B2DA5"/>
    <w:rsid w:val="007B3143"/>
    <w:rsid w:val="007B3902"/>
    <w:rsid w:val="007B3AC0"/>
    <w:rsid w:val="007B41C2"/>
    <w:rsid w:val="007B4364"/>
    <w:rsid w:val="007B4720"/>
    <w:rsid w:val="007B5395"/>
    <w:rsid w:val="007B5F8A"/>
    <w:rsid w:val="007B65EC"/>
    <w:rsid w:val="007B69E1"/>
    <w:rsid w:val="007B7077"/>
    <w:rsid w:val="007C2590"/>
    <w:rsid w:val="007C28E2"/>
    <w:rsid w:val="007C2D29"/>
    <w:rsid w:val="007C2F97"/>
    <w:rsid w:val="007C372C"/>
    <w:rsid w:val="007C39A6"/>
    <w:rsid w:val="007C3A87"/>
    <w:rsid w:val="007C673E"/>
    <w:rsid w:val="007C6D74"/>
    <w:rsid w:val="007C7B43"/>
    <w:rsid w:val="007C7E98"/>
    <w:rsid w:val="007D012A"/>
    <w:rsid w:val="007D01A1"/>
    <w:rsid w:val="007D0E19"/>
    <w:rsid w:val="007D14E4"/>
    <w:rsid w:val="007D2F85"/>
    <w:rsid w:val="007D3351"/>
    <w:rsid w:val="007D3AF4"/>
    <w:rsid w:val="007D3CA9"/>
    <w:rsid w:val="007D3EF8"/>
    <w:rsid w:val="007D46FF"/>
    <w:rsid w:val="007D47F3"/>
    <w:rsid w:val="007D4807"/>
    <w:rsid w:val="007D4EFD"/>
    <w:rsid w:val="007D4FC9"/>
    <w:rsid w:val="007D519F"/>
    <w:rsid w:val="007D526B"/>
    <w:rsid w:val="007D56BF"/>
    <w:rsid w:val="007D5D92"/>
    <w:rsid w:val="007D6552"/>
    <w:rsid w:val="007D77BD"/>
    <w:rsid w:val="007D7A52"/>
    <w:rsid w:val="007D7F34"/>
    <w:rsid w:val="007E1207"/>
    <w:rsid w:val="007E22E7"/>
    <w:rsid w:val="007E2539"/>
    <w:rsid w:val="007E322F"/>
    <w:rsid w:val="007E3621"/>
    <w:rsid w:val="007E3B77"/>
    <w:rsid w:val="007E411C"/>
    <w:rsid w:val="007E4619"/>
    <w:rsid w:val="007E4BA7"/>
    <w:rsid w:val="007E4EFE"/>
    <w:rsid w:val="007E5023"/>
    <w:rsid w:val="007E56A7"/>
    <w:rsid w:val="007E6B1C"/>
    <w:rsid w:val="007E6BB3"/>
    <w:rsid w:val="007E6BEB"/>
    <w:rsid w:val="007E6FEA"/>
    <w:rsid w:val="007E6FED"/>
    <w:rsid w:val="007E703E"/>
    <w:rsid w:val="007E754A"/>
    <w:rsid w:val="007E7FE6"/>
    <w:rsid w:val="007F00B4"/>
    <w:rsid w:val="007F0765"/>
    <w:rsid w:val="007F14C4"/>
    <w:rsid w:val="007F167C"/>
    <w:rsid w:val="007F199A"/>
    <w:rsid w:val="007F203D"/>
    <w:rsid w:val="007F4870"/>
    <w:rsid w:val="007F4989"/>
    <w:rsid w:val="007F4E3E"/>
    <w:rsid w:val="007F4E98"/>
    <w:rsid w:val="007F5CD1"/>
    <w:rsid w:val="007F6290"/>
    <w:rsid w:val="007F6726"/>
    <w:rsid w:val="007F7188"/>
    <w:rsid w:val="007F7403"/>
    <w:rsid w:val="007F77BF"/>
    <w:rsid w:val="007F7D75"/>
    <w:rsid w:val="0080043C"/>
    <w:rsid w:val="00800742"/>
    <w:rsid w:val="00800D40"/>
    <w:rsid w:val="008029AC"/>
    <w:rsid w:val="00802FC7"/>
    <w:rsid w:val="0080397A"/>
    <w:rsid w:val="00803D48"/>
    <w:rsid w:val="00804D6F"/>
    <w:rsid w:val="00805D26"/>
    <w:rsid w:val="00806201"/>
    <w:rsid w:val="008066AB"/>
    <w:rsid w:val="00806D2F"/>
    <w:rsid w:val="00807087"/>
    <w:rsid w:val="008075D4"/>
    <w:rsid w:val="00807FB0"/>
    <w:rsid w:val="00810190"/>
    <w:rsid w:val="00810C0D"/>
    <w:rsid w:val="00811080"/>
    <w:rsid w:val="00811090"/>
    <w:rsid w:val="008111BF"/>
    <w:rsid w:val="008114EA"/>
    <w:rsid w:val="00811F7F"/>
    <w:rsid w:val="00812C26"/>
    <w:rsid w:val="0081394E"/>
    <w:rsid w:val="008148A0"/>
    <w:rsid w:val="00815896"/>
    <w:rsid w:val="00815B4A"/>
    <w:rsid w:val="00816861"/>
    <w:rsid w:val="00816B15"/>
    <w:rsid w:val="008170EA"/>
    <w:rsid w:val="0081756C"/>
    <w:rsid w:val="00820370"/>
    <w:rsid w:val="00821378"/>
    <w:rsid w:val="008216AA"/>
    <w:rsid w:val="00822406"/>
    <w:rsid w:val="00822F54"/>
    <w:rsid w:val="008231A1"/>
    <w:rsid w:val="0082327E"/>
    <w:rsid w:val="008232FF"/>
    <w:rsid w:val="00824014"/>
    <w:rsid w:val="008245D7"/>
    <w:rsid w:val="00825867"/>
    <w:rsid w:val="00825A45"/>
    <w:rsid w:val="00825B37"/>
    <w:rsid w:val="00825D5E"/>
    <w:rsid w:val="0082718D"/>
    <w:rsid w:val="008272DD"/>
    <w:rsid w:val="008273D6"/>
    <w:rsid w:val="008320F6"/>
    <w:rsid w:val="0083316B"/>
    <w:rsid w:val="0083377F"/>
    <w:rsid w:val="00833ADB"/>
    <w:rsid w:val="008345E6"/>
    <w:rsid w:val="00834A22"/>
    <w:rsid w:val="00834FC3"/>
    <w:rsid w:val="0083503D"/>
    <w:rsid w:val="00835DDB"/>
    <w:rsid w:val="008364D6"/>
    <w:rsid w:val="00836DF8"/>
    <w:rsid w:val="00837E6D"/>
    <w:rsid w:val="00837EF9"/>
    <w:rsid w:val="008405E6"/>
    <w:rsid w:val="00840B2C"/>
    <w:rsid w:val="00841737"/>
    <w:rsid w:val="0084179C"/>
    <w:rsid w:val="0084210F"/>
    <w:rsid w:val="00842D58"/>
    <w:rsid w:val="00842DE6"/>
    <w:rsid w:val="00843000"/>
    <w:rsid w:val="008449A2"/>
    <w:rsid w:val="00844A5A"/>
    <w:rsid w:val="00845068"/>
    <w:rsid w:val="00845232"/>
    <w:rsid w:val="00845CAB"/>
    <w:rsid w:val="00845CC8"/>
    <w:rsid w:val="00845DB7"/>
    <w:rsid w:val="00845F95"/>
    <w:rsid w:val="00846378"/>
    <w:rsid w:val="008472D0"/>
    <w:rsid w:val="00847A70"/>
    <w:rsid w:val="00847C8B"/>
    <w:rsid w:val="00851639"/>
    <w:rsid w:val="00851A3E"/>
    <w:rsid w:val="00851BA3"/>
    <w:rsid w:val="00851FC5"/>
    <w:rsid w:val="008523C9"/>
    <w:rsid w:val="00852928"/>
    <w:rsid w:val="00852B9F"/>
    <w:rsid w:val="00852E66"/>
    <w:rsid w:val="0085433C"/>
    <w:rsid w:val="008545B7"/>
    <w:rsid w:val="00855CF0"/>
    <w:rsid w:val="0085696B"/>
    <w:rsid w:val="00856E90"/>
    <w:rsid w:val="0085783E"/>
    <w:rsid w:val="0086084B"/>
    <w:rsid w:val="008608D5"/>
    <w:rsid w:val="00860A40"/>
    <w:rsid w:val="00860A5B"/>
    <w:rsid w:val="008613CC"/>
    <w:rsid w:val="00866571"/>
    <w:rsid w:val="0086775D"/>
    <w:rsid w:val="00867965"/>
    <w:rsid w:val="00871873"/>
    <w:rsid w:val="00873835"/>
    <w:rsid w:val="008741AB"/>
    <w:rsid w:val="00874688"/>
    <w:rsid w:val="008755B4"/>
    <w:rsid w:val="00876378"/>
    <w:rsid w:val="008765F8"/>
    <w:rsid w:val="00876AF0"/>
    <w:rsid w:val="00876CD9"/>
    <w:rsid w:val="0087745C"/>
    <w:rsid w:val="008775D9"/>
    <w:rsid w:val="00877B8C"/>
    <w:rsid w:val="00877BFA"/>
    <w:rsid w:val="00877D2F"/>
    <w:rsid w:val="00880C96"/>
    <w:rsid w:val="00882874"/>
    <w:rsid w:val="0088287B"/>
    <w:rsid w:val="00882AFC"/>
    <w:rsid w:val="00883C35"/>
    <w:rsid w:val="00884957"/>
    <w:rsid w:val="00885003"/>
    <w:rsid w:val="008860ED"/>
    <w:rsid w:val="008861E0"/>
    <w:rsid w:val="00887824"/>
    <w:rsid w:val="00887C83"/>
    <w:rsid w:val="00890490"/>
    <w:rsid w:val="00892489"/>
    <w:rsid w:val="008934CC"/>
    <w:rsid w:val="00893765"/>
    <w:rsid w:val="00893E93"/>
    <w:rsid w:val="008944F7"/>
    <w:rsid w:val="00894F4F"/>
    <w:rsid w:val="00894F95"/>
    <w:rsid w:val="00895743"/>
    <w:rsid w:val="0089608E"/>
    <w:rsid w:val="0089662C"/>
    <w:rsid w:val="00896DEB"/>
    <w:rsid w:val="0089713A"/>
    <w:rsid w:val="00897152"/>
    <w:rsid w:val="00897581"/>
    <w:rsid w:val="008A04EC"/>
    <w:rsid w:val="008A0764"/>
    <w:rsid w:val="008A08B6"/>
    <w:rsid w:val="008A0AB0"/>
    <w:rsid w:val="008A1A39"/>
    <w:rsid w:val="008A3050"/>
    <w:rsid w:val="008A32B3"/>
    <w:rsid w:val="008A403D"/>
    <w:rsid w:val="008A415E"/>
    <w:rsid w:val="008A4E02"/>
    <w:rsid w:val="008A52AE"/>
    <w:rsid w:val="008A5D41"/>
    <w:rsid w:val="008A6488"/>
    <w:rsid w:val="008A666A"/>
    <w:rsid w:val="008A79A9"/>
    <w:rsid w:val="008A7B59"/>
    <w:rsid w:val="008A7FB6"/>
    <w:rsid w:val="008B0C1F"/>
    <w:rsid w:val="008B0C65"/>
    <w:rsid w:val="008B2528"/>
    <w:rsid w:val="008B272B"/>
    <w:rsid w:val="008B2E50"/>
    <w:rsid w:val="008B330D"/>
    <w:rsid w:val="008B38A0"/>
    <w:rsid w:val="008B4FAC"/>
    <w:rsid w:val="008B52D2"/>
    <w:rsid w:val="008B5762"/>
    <w:rsid w:val="008B5C9A"/>
    <w:rsid w:val="008C04D1"/>
    <w:rsid w:val="008C1079"/>
    <w:rsid w:val="008C1173"/>
    <w:rsid w:val="008C1FC0"/>
    <w:rsid w:val="008C2A98"/>
    <w:rsid w:val="008C2C5C"/>
    <w:rsid w:val="008C3172"/>
    <w:rsid w:val="008C32A1"/>
    <w:rsid w:val="008C384D"/>
    <w:rsid w:val="008C3D29"/>
    <w:rsid w:val="008C47B8"/>
    <w:rsid w:val="008C7705"/>
    <w:rsid w:val="008C7CB3"/>
    <w:rsid w:val="008D04A3"/>
    <w:rsid w:val="008D06E6"/>
    <w:rsid w:val="008D0CAC"/>
    <w:rsid w:val="008D0D08"/>
    <w:rsid w:val="008D0D23"/>
    <w:rsid w:val="008D10E0"/>
    <w:rsid w:val="008D174D"/>
    <w:rsid w:val="008D26B4"/>
    <w:rsid w:val="008D3874"/>
    <w:rsid w:val="008D3D7E"/>
    <w:rsid w:val="008D4964"/>
    <w:rsid w:val="008D4AF1"/>
    <w:rsid w:val="008D60EC"/>
    <w:rsid w:val="008D7D2A"/>
    <w:rsid w:val="008E0CB1"/>
    <w:rsid w:val="008E13D0"/>
    <w:rsid w:val="008E16F5"/>
    <w:rsid w:val="008E1928"/>
    <w:rsid w:val="008E27C9"/>
    <w:rsid w:val="008E31BD"/>
    <w:rsid w:val="008E332D"/>
    <w:rsid w:val="008E4364"/>
    <w:rsid w:val="008E45E4"/>
    <w:rsid w:val="008E4A09"/>
    <w:rsid w:val="008E5475"/>
    <w:rsid w:val="008E6F4C"/>
    <w:rsid w:val="008F0EA4"/>
    <w:rsid w:val="008F1E39"/>
    <w:rsid w:val="008F23B4"/>
    <w:rsid w:val="008F25EE"/>
    <w:rsid w:val="008F33F6"/>
    <w:rsid w:val="008F39E2"/>
    <w:rsid w:val="008F40C9"/>
    <w:rsid w:val="008F48C3"/>
    <w:rsid w:val="008F5349"/>
    <w:rsid w:val="008F5547"/>
    <w:rsid w:val="008F594B"/>
    <w:rsid w:val="008F6BFA"/>
    <w:rsid w:val="008F7157"/>
    <w:rsid w:val="008F7A0D"/>
    <w:rsid w:val="00900C31"/>
    <w:rsid w:val="00900C83"/>
    <w:rsid w:val="00900EA7"/>
    <w:rsid w:val="00901699"/>
    <w:rsid w:val="00901853"/>
    <w:rsid w:val="00901D73"/>
    <w:rsid w:val="0090481A"/>
    <w:rsid w:val="009050DA"/>
    <w:rsid w:val="009059D5"/>
    <w:rsid w:val="00905F0B"/>
    <w:rsid w:val="00905FF5"/>
    <w:rsid w:val="0090639F"/>
    <w:rsid w:val="00906DDE"/>
    <w:rsid w:val="009075AB"/>
    <w:rsid w:val="00907AA1"/>
    <w:rsid w:val="00907BA8"/>
    <w:rsid w:val="00907D0C"/>
    <w:rsid w:val="00907DD8"/>
    <w:rsid w:val="00910242"/>
    <w:rsid w:val="00910811"/>
    <w:rsid w:val="0091168F"/>
    <w:rsid w:val="00912866"/>
    <w:rsid w:val="009133AB"/>
    <w:rsid w:val="0091357E"/>
    <w:rsid w:val="009136F4"/>
    <w:rsid w:val="00913EF2"/>
    <w:rsid w:val="009144B5"/>
    <w:rsid w:val="009145EF"/>
    <w:rsid w:val="009150ED"/>
    <w:rsid w:val="009155E1"/>
    <w:rsid w:val="0091574A"/>
    <w:rsid w:val="00915BF9"/>
    <w:rsid w:val="00916036"/>
    <w:rsid w:val="00916594"/>
    <w:rsid w:val="00916A81"/>
    <w:rsid w:val="00917551"/>
    <w:rsid w:val="009176AE"/>
    <w:rsid w:val="0091778C"/>
    <w:rsid w:val="00920909"/>
    <w:rsid w:val="00921D9E"/>
    <w:rsid w:val="00922DF4"/>
    <w:rsid w:val="00923588"/>
    <w:rsid w:val="00923ACC"/>
    <w:rsid w:val="00924156"/>
    <w:rsid w:val="0092439D"/>
    <w:rsid w:val="0092468C"/>
    <w:rsid w:val="00924A02"/>
    <w:rsid w:val="00924FE8"/>
    <w:rsid w:val="00926050"/>
    <w:rsid w:val="00926929"/>
    <w:rsid w:val="0092754D"/>
    <w:rsid w:val="009277D9"/>
    <w:rsid w:val="0093009D"/>
    <w:rsid w:val="00930E28"/>
    <w:rsid w:val="009317EB"/>
    <w:rsid w:val="00931ADA"/>
    <w:rsid w:val="0093210B"/>
    <w:rsid w:val="00932353"/>
    <w:rsid w:val="00932434"/>
    <w:rsid w:val="009325EE"/>
    <w:rsid w:val="00932D83"/>
    <w:rsid w:val="0093358B"/>
    <w:rsid w:val="009349B7"/>
    <w:rsid w:val="00934AC1"/>
    <w:rsid w:val="009362F8"/>
    <w:rsid w:val="009369DE"/>
    <w:rsid w:val="00936B2E"/>
    <w:rsid w:val="00937191"/>
    <w:rsid w:val="00937486"/>
    <w:rsid w:val="00937743"/>
    <w:rsid w:val="00937E49"/>
    <w:rsid w:val="00940B8B"/>
    <w:rsid w:val="0094130F"/>
    <w:rsid w:val="009421B9"/>
    <w:rsid w:val="00942D66"/>
    <w:rsid w:val="00942F09"/>
    <w:rsid w:val="00943527"/>
    <w:rsid w:val="00943751"/>
    <w:rsid w:val="00943A6B"/>
    <w:rsid w:val="00947541"/>
    <w:rsid w:val="0094760E"/>
    <w:rsid w:val="009476E1"/>
    <w:rsid w:val="00947B0B"/>
    <w:rsid w:val="0095056F"/>
    <w:rsid w:val="00950E0C"/>
    <w:rsid w:val="009521C9"/>
    <w:rsid w:val="00952767"/>
    <w:rsid w:val="00953168"/>
    <w:rsid w:val="00953EC0"/>
    <w:rsid w:val="009545FB"/>
    <w:rsid w:val="00955092"/>
    <w:rsid w:val="00955158"/>
    <w:rsid w:val="00955AA6"/>
    <w:rsid w:val="00955D84"/>
    <w:rsid w:val="00956282"/>
    <w:rsid w:val="0095695A"/>
    <w:rsid w:val="00957B30"/>
    <w:rsid w:val="00957C92"/>
    <w:rsid w:val="0096051A"/>
    <w:rsid w:val="0096061E"/>
    <w:rsid w:val="00960A0A"/>
    <w:rsid w:val="00961C44"/>
    <w:rsid w:val="009625B3"/>
    <w:rsid w:val="00962877"/>
    <w:rsid w:val="00962C08"/>
    <w:rsid w:val="009642AB"/>
    <w:rsid w:val="00965CC8"/>
    <w:rsid w:val="00965F61"/>
    <w:rsid w:val="009675CD"/>
    <w:rsid w:val="00967C57"/>
    <w:rsid w:val="00967D9B"/>
    <w:rsid w:val="009707A8"/>
    <w:rsid w:val="0097190B"/>
    <w:rsid w:val="00971C28"/>
    <w:rsid w:val="00972F20"/>
    <w:rsid w:val="009733AF"/>
    <w:rsid w:val="0097355B"/>
    <w:rsid w:val="00973B80"/>
    <w:rsid w:val="00974445"/>
    <w:rsid w:val="00975199"/>
    <w:rsid w:val="00975285"/>
    <w:rsid w:val="00975A95"/>
    <w:rsid w:val="009765F7"/>
    <w:rsid w:val="00976AB4"/>
    <w:rsid w:val="00976EA1"/>
    <w:rsid w:val="00977243"/>
    <w:rsid w:val="0097725E"/>
    <w:rsid w:val="00977EE8"/>
    <w:rsid w:val="009845C9"/>
    <w:rsid w:val="0098550A"/>
    <w:rsid w:val="0098652E"/>
    <w:rsid w:val="009869FA"/>
    <w:rsid w:val="00986D02"/>
    <w:rsid w:val="00987B6C"/>
    <w:rsid w:val="00987E15"/>
    <w:rsid w:val="00990140"/>
    <w:rsid w:val="009917E3"/>
    <w:rsid w:val="00991D2D"/>
    <w:rsid w:val="00991E2A"/>
    <w:rsid w:val="009928E8"/>
    <w:rsid w:val="00994922"/>
    <w:rsid w:val="00994C45"/>
    <w:rsid w:val="00995238"/>
    <w:rsid w:val="0099592A"/>
    <w:rsid w:val="0099598D"/>
    <w:rsid w:val="00995A41"/>
    <w:rsid w:val="00995D51"/>
    <w:rsid w:val="009960D8"/>
    <w:rsid w:val="0099611E"/>
    <w:rsid w:val="00996574"/>
    <w:rsid w:val="00996E2D"/>
    <w:rsid w:val="009971C4"/>
    <w:rsid w:val="00997476"/>
    <w:rsid w:val="00997A40"/>
    <w:rsid w:val="00997C0C"/>
    <w:rsid w:val="00997F43"/>
    <w:rsid w:val="009A068C"/>
    <w:rsid w:val="009A09C2"/>
    <w:rsid w:val="009A17F6"/>
    <w:rsid w:val="009A1D42"/>
    <w:rsid w:val="009A2108"/>
    <w:rsid w:val="009A32C9"/>
    <w:rsid w:val="009A53CF"/>
    <w:rsid w:val="009A53E0"/>
    <w:rsid w:val="009A5FB3"/>
    <w:rsid w:val="009A6451"/>
    <w:rsid w:val="009A663A"/>
    <w:rsid w:val="009A6F73"/>
    <w:rsid w:val="009A75F7"/>
    <w:rsid w:val="009A7AE4"/>
    <w:rsid w:val="009A7D79"/>
    <w:rsid w:val="009B0157"/>
    <w:rsid w:val="009B0ED4"/>
    <w:rsid w:val="009B2A5B"/>
    <w:rsid w:val="009B2EA3"/>
    <w:rsid w:val="009B3318"/>
    <w:rsid w:val="009B409A"/>
    <w:rsid w:val="009B46CA"/>
    <w:rsid w:val="009B4DDD"/>
    <w:rsid w:val="009B4EBB"/>
    <w:rsid w:val="009B5BAD"/>
    <w:rsid w:val="009B71A3"/>
    <w:rsid w:val="009B7297"/>
    <w:rsid w:val="009B7A12"/>
    <w:rsid w:val="009C0662"/>
    <w:rsid w:val="009C0A06"/>
    <w:rsid w:val="009C10D5"/>
    <w:rsid w:val="009C17D8"/>
    <w:rsid w:val="009C1934"/>
    <w:rsid w:val="009C2975"/>
    <w:rsid w:val="009C3078"/>
    <w:rsid w:val="009C38CE"/>
    <w:rsid w:val="009C398B"/>
    <w:rsid w:val="009C4906"/>
    <w:rsid w:val="009C4AF2"/>
    <w:rsid w:val="009C5862"/>
    <w:rsid w:val="009C5C00"/>
    <w:rsid w:val="009C616F"/>
    <w:rsid w:val="009C6368"/>
    <w:rsid w:val="009C65C4"/>
    <w:rsid w:val="009C6644"/>
    <w:rsid w:val="009C6C1E"/>
    <w:rsid w:val="009C6CF9"/>
    <w:rsid w:val="009C7C4E"/>
    <w:rsid w:val="009C7E05"/>
    <w:rsid w:val="009C7F6F"/>
    <w:rsid w:val="009D017C"/>
    <w:rsid w:val="009D0441"/>
    <w:rsid w:val="009D0461"/>
    <w:rsid w:val="009D1765"/>
    <w:rsid w:val="009D1844"/>
    <w:rsid w:val="009D262C"/>
    <w:rsid w:val="009D2918"/>
    <w:rsid w:val="009D2D4A"/>
    <w:rsid w:val="009D35C4"/>
    <w:rsid w:val="009D39B9"/>
    <w:rsid w:val="009D4083"/>
    <w:rsid w:val="009D4101"/>
    <w:rsid w:val="009D5603"/>
    <w:rsid w:val="009D5D95"/>
    <w:rsid w:val="009D5E09"/>
    <w:rsid w:val="009D5EE3"/>
    <w:rsid w:val="009D6B0F"/>
    <w:rsid w:val="009D6DD8"/>
    <w:rsid w:val="009E0DBF"/>
    <w:rsid w:val="009E0E51"/>
    <w:rsid w:val="009E147A"/>
    <w:rsid w:val="009E16CF"/>
    <w:rsid w:val="009E1F10"/>
    <w:rsid w:val="009E23D1"/>
    <w:rsid w:val="009E26D9"/>
    <w:rsid w:val="009E2ACB"/>
    <w:rsid w:val="009E3B28"/>
    <w:rsid w:val="009E4F12"/>
    <w:rsid w:val="009E66B3"/>
    <w:rsid w:val="009E785D"/>
    <w:rsid w:val="009F0161"/>
    <w:rsid w:val="009F0A37"/>
    <w:rsid w:val="009F13A8"/>
    <w:rsid w:val="009F1D31"/>
    <w:rsid w:val="009F2163"/>
    <w:rsid w:val="009F2962"/>
    <w:rsid w:val="009F2C25"/>
    <w:rsid w:val="009F3F5E"/>
    <w:rsid w:val="009F4C9E"/>
    <w:rsid w:val="009F5A54"/>
    <w:rsid w:val="009F65A1"/>
    <w:rsid w:val="009F68C8"/>
    <w:rsid w:val="009F68DF"/>
    <w:rsid w:val="009F7771"/>
    <w:rsid w:val="009F784E"/>
    <w:rsid w:val="009F7D98"/>
    <w:rsid w:val="009F7EAF"/>
    <w:rsid w:val="00A01290"/>
    <w:rsid w:val="00A01C1D"/>
    <w:rsid w:val="00A01E58"/>
    <w:rsid w:val="00A02066"/>
    <w:rsid w:val="00A03650"/>
    <w:rsid w:val="00A03931"/>
    <w:rsid w:val="00A0395F"/>
    <w:rsid w:val="00A039A8"/>
    <w:rsid w:val="00A03B11"/>
    <w:rsid w:val="00A03ECA"/>
    <w:rsid w:val="00A04B47"/>
    <w:rsid w:val="00A0550D"/>
    <w:rsid w:val="00A05A3C"/>
    <w:rsid w:val="00A06037"/>
    <w:rsid w:val="00A06846"/>
    <w:rsid w:val="00A072FA"/>
    <w:rsid w:val="00A0743F"/>
    <w:rsid w:val="00A11416"/>
    <w:rsid w:val="00A11AE7"/>
    <w:rsid w:val="00A11BA6"/>
    <w:rsid w:val="00A120C0"/>
    <w:rsid w:val="00A120E0"/>
    <w:rsid w:val="00A1220E"/>
    <w:rsid w:val="00A128F6"/>
    <w:rsid w:val="00A13A2B"/>
    <w:rsid w:val="00A14695"/>
    <w:rsid w:val="00A14B07"/>
    <w:rsid w:val="00A14BA7"/>
    <w:rsid w:val="00A15C23"/>
    <w:rsid w:val="00A16607"/>
    <w:rsid w:val="00A166CE"/>
    <w:rsid w:val="00A169B5"/>
    <w:rsid w:val="00A16D9A"/>
    <w:rsid w:val="00A17BA9"/>
    <w:rsid w:val="00A17E09"/>
    <w:rsid w:val="00A2135A"/>
    <w:rsid w:val="00A213E8"/>
    <w:rsid w:val="00A22C68"/>
    <w:rsid w:val="00A22E0E"/>
    <w:rsid w:val="00A2335F"/>
    <w:rsid w:val="00A2493E"/>
    <w:rsid w:val="00A2516D"/>
    <w:rsid w:val="00A2533F"/>
    <w:rsid w:val="00A25498"/>
    <w:rsid w:val="00A2554B"/>
    <w:rsid w:val="00A25855"/>
    <w:rsid w:val="00A258BE"/>
    <w:rsid w:val="00A25C43"/>
    <w:rsid w:val="00A26646"/>
    <w:rsid w:val="00A26A58"/>
    <w:rsid w:val="00A272A3"/>
    <w:rsid w:val="00A27435"/>
    <w:rsid w:val="00A31579"/>
    <w:rsid w:val="00A3183F"/>
    <w:rsid w:val="00A3200A"/>
    <w:rsid w:val="00A32538"/>
    <w:rsid w:val="00A32F8C"/>
    <w:rsid w:val="00A33256"/>
    <w:rsid w:val="00A334B9"/>
    <w:rsid w:val="00A33C00"/>
    <w:rsid w:val="00A33D94"/>
    <w:rsid w:val="00A34A06"/>
    <w:rsid w:val="00A35407"/>
    <w:rsid w:val="00A3577F"/>
    <w:rsid w:val="00A36F95"/>
    <w:rsid w:val="00A4067F"/>
    <w:rsid w:val="00A40DA2"/>
    <w:rsid w:val="00A41D85"/>
    <w:rsid w:val="00A41E67"/>
    <w:rsid w:val="00A4261A"/>
    <w:rsid w:val="00A42A34"/>
    <w:rsid w:val="00A42DBE"/>
    <w:rsid w:val="00A431B2"/>
    <w:rsid w:val="00A44629"/>
    <w:rsid w:val="00A44803"/>
    <w:rsid w:val="00A4484F"/>
    <w:rsid w:val="00A448D6"/>
    <w:rsid w:val="00A44C88"/>
    <w:rsid w:val="00A4518D"/>
    <w:rsid w:val="00A451D1"/>
    <w:rsid w:val="00A46386"/>
    <w:rsid w:val="00A46AAA"/>
    <w:rsid w:val="00A46D17"/>
    <w:rsid w:val="00A46F86"/>
    <w:rsid w:val="00A4798F"/>
    <w:rsid w:val="00A47E53"/>
    <w:rsid w:val="00A502D3"/>
    <w:rsid w:val="00A50C24"/>
    <w:rsid w:val="00A52C77"/>
    <w:rsid w:val="00A5387B"/>
    <w:rsid w:val="00A542FF"/>
    <w:rsid w:val="00A54EFC"/>
    <w:rsid w:val="00A55057"/>
    <w:rsid w:val="00A55ED7"/>
    <w:rsid w:val="00A56552"/>
    <w:rsid w:val="00A5678E"/>
    <w:rsid w:val="00A56994"/>
    <w:rsid w:val="00A56CEC"/>
    <w:rsid w:val="00A57F82"/>
    <w:rsid w:val="00A60B13"/>
    <w:rsid w:val="00A61D21"/>
    <w:rsid w:val="00A61E40"/>
    <w:rsid w:val="00A6234E"/>
    <w:rsid w:val="00A63016"/>
    <w:rsid w:val="00A6493E"/>
    <w:rsid w:val="00A65A82"/>
    <w:rsid w:val="00A65C6B"/>
    <w:rsid w:val="00A66136"/>
    <w:rsid w:val="00A6661B"/>
    <w:rsid w:val="00A666E0"/>
    <w:rsid w:val="00A666E3"/>
    <w:rsid w:val="00A67262"/>
    <w:rsid w:val="00A67623"/>
    <w:rsid w:val="00A67BE9"/>
    <w:rsid w:val="00A70663"/>
    <w:rsid w:val="00A70D98"/>
    <w:rsid w:val="00A71E72"/>
    <w:rsid w:val="00A725BC"/>
    <w:rsid w:val="00A72A13"/>
    <w:rsid w:val="00A72FD3"/>
    <w:rsid w:val="00A7321E"/>
    <w:rsid w:val="00A73E4A"/>
    <w:rsid w:val="00A75CE0"/>
    <w:rsid w:val="00A764EC"/>
    <w:rsid w:val="00A76727"/>
    <w:rsid w:val="00A77354"/>
    <w:rsid w:val="00A77A7F"/>
    <w:rsid w:val="00A77CB0"/>
    <w:rsid w:val="00A80747"/>
    <w:rsid w:val="00A813C5"/>
    <w:rsid w:val="00A81864"/>
    <w:rsid w:val="00A81BC4"/>
    <w:rsid w:val="00A81D3C"/>
    <w:rsid w:val="00A81ECD"/>
    <w:rsid w:val="00A82032"/>
    <w:rsid w:val="00A8205A"/>
    <w:rsid w:val="00A82C5F"/>
    <w:rsid w:val="00A830CB"/>
    <w:rsid w:val="00A83C93"/>
    <w:rsid w:val="00A84164"/>
    <w:rsid w:val="00A846CE"/>
    <w:rsid w:val="00A8482A"/>
    <w:rsid w:val="00A8498B"/>
    <w:rsid w:val="00A86097"/>
    <w:rsid w:val="00A863D5"/>
    <w:rsid w:val="00A8738A"/>
    <w:rsid w:val="00A874B2"/>
    <w:rsid w:val="00A875DC"/>
    <w:rsid w:val="00A87B70"/>
    <w:rsid w:val="00A90363"/>
    <w:rsid w:val="00A90513"/>
    <w:rsid w:val="00A90529"/>
    <w:rsid w:val="00A928E1"/>
    <w:rsid w:val="00A94CA1"/>
    <w:rsid w:val="00A950E9"/>
    <w:rsid w:val="00A953BD"/>
    <w:rsid w:val="00A953CD"/>
    <w:rsid w:val="00A95CA4"/>
    <w:rsid w:val="00A95D05"/>
    <w:rsid w:val="00A96A89"/>
    <w:rsid w:val="00A96C09"/>
    <w:rsid w:val="00A97B95"/>
    <w:rsid w:val="00A97B98"/>
    <w:rsid w:val="00A97DBE"/>
    <w:rsid w:val="00AA0CBE"/>
    <w:rsid w:val="00AA0EF3"/>
    <w:rsid w:val="00AA1163"/>
    <w:rsid w:val="00AA147C"/>
    <w:rsid w:val="00AA2123"/>
    <w:rsid w:val="00AA3C5B"/>
    <w:rsid w:val="00AA4BE4"/>
    <w:rsid w:val="00AA4CBC"/>
    <w:rsid w:val="00AA5118"/>
    <w:rsid w:val="00AA5649"/>
    <w:rsid w:val="00AA5769"/>
    <w:rsid w:val="00AA5F15"/>
    <w:rsid w:val="00AA6EEC"/>
    <w:rsid w:val="00AA73A0"/>
    <w:rsid w:val="00AA78A1"/>
    <w:rsid w:val="00AB0D33"/>
    <w:rsid w:val="00AB0F9E"/>
    <w:rsid w:val="00AB2362"/>
    <w:rsid w:val="00AB2853"/>
    <w:rsid w:val="00AB2B66"/>
    <w:rsid w:val="00AB450C"/>
    <w:rsid w:val="00AB4B52"/>
    <w:rsid w:val="00AB5434"/>
    <w:rsid w:val="00AB56E8"/>
    <w:rsid w:val="00AB593B"/>
    <w:rsid w:val="00AB636F"/>
    <w:rsid w:val="00AC0032"/>
    <w:rsid w:val="00AC0109"/>
    <w:rsid w:val="00AC0A1D"/>
    <w:rsid w:val="00AC0B2E"/>
    <w:rsid w:val="00AC1080"/>
    <w:rsid w:val="00AC20BB"/>
    <w:rsid w:val="00AC275A"/>
    <w:rsid w:val="00AC2DE3"/>
    <w:rsid w:val="00AC338D"/>
    <w:rsid w:val="00AC35CC"/>
    <w:rsid w:val="00AC442A"/>
    <w:rsid w:val="00AC475A"/>
    <w:rsid w:val="00AC481E"/>
    <w:rsid w:val="00AC4D3D"/>
    <w:rsid w:val="00AC517B"/>
    <w:rsid w:val="00AC6903"/>
    <w:rsid w:val="00AD046D"/>
    <w:rsid w:val="00AD2115"/>
    <w:rsid w:val="00AD2F43"/>
    <w:rsid w:val="00AD345D"/>
    <w:rsid w:val="00AD42C6"/>
    <w:rsid w:val="00AD48BA"/>
    <w:rsid w:val="00AD508B"/>
    <w:rsid w:val="00AD593B"/>
    <w:rsid w:val="00AD6356"/>
    <w:rsid w:val="00AD668A"/>
    <w:rsid w:val="00AD71B5"/>
    <w:rsid w:val="00AE0A1F"/>
    <w:rsid w:val="00AE156A"/>
    <w:rsid w:val="00AE198F"/>
    <w:rsid w:val="00AE1AFA"/>
    <w:rsid w:val="00AE2943"/>
    <w:rsid w:val="00AE2A92"/>
    <w:rsid w:val="00AE2FCB"/>
    <w:rsid w:val="00AE331C"/>
    <w:rsid w:val="00AE3327"/>
    <w:rsid w:val="00AE3390"/>
    <w:rsid w:val="00AE4AC1"/>
    <w:rsid w:val="00AE4CDB"/>
    <w:rsid w:val="00AE4FEE"/>
    <w:rsid w:val="00AE550A"/>
    <w:rsid w:val="00AE67C6"/>
    <w:rsid w:val="00AE73BA"/>
    <w:rsid w:val="00AE754F"/>
    <w:rsid w:val="00AE7795"/>
    <w:rsid w:val="00AE7B76"/>
    <w:rsid w:val="00AE7EDC"/>
    <w:rsid w:val="00AF0176"/>
    <w:rsid w:val="00AF07C6"/>
    <w:rsid w:val="00AF07F8"/>
    <w:rsid w:val="00AF0D65"/>
    <w:rsid w:val="00AF13A8"/>
    <w:rsid w:val="00AF1776"/>
    <w:rsid w:val="00AF17B4"/>
    <w:rsid w:val="00AF2189"/>
    <w:rsid w:val="00AF229B"/>
    <w:rsid w:val="00AF27DD"/>
    <w:rsid w:val="00AF2DCF"/>
    <w:rsid w:val="00AF4BFE"/>
    <w:rsid w:val="00AF5B10"/>
    <w:rsid w:val="00AF5B53"/>
    <w:rsid w:val="00AF5BC3"/>
    <w:rsid w:val="00AF6081"/>
    <w:rsid w:val="00AF74F8"/>
    <w:rsid w:val="00AF77EF"/>
    <w:rsid w:val="00AF79DA"/>
    <w:rsid w:val="00B000D9"/>
    <w:rsid w:val="00B0035F"/>
    <w:rsid w:val="00B0098F"/>
    <w:rsid w:val="00B00E35"/>
    <w:rsid w:val="00B022C5"/>
    <w:rsid w:val="00B0240A"/>
    <w:rsid w:val="00B0250B"/>
    <w:rsid w:val="00B02C68"/>
    <w:rsid w:val="00B02E71"/>
    <w:rsid w:val="00B036FA"/>
    <w:rsid w:val="00B045D2"/>
    <w:rsid w:val="00B04613"/>
    <w:rsid w:val="00B0494C"/>
    <w:rsid w:val="00B049FA"/>
    <w:rsid w:val="00B05D08"/>
    <w:rsid w:val="00B06825"/>
    <w:rsid w:val="00B06E6C"/>
    <w:rsid w:val="00B07158"/>
    <w:rsid w:val="00B074F9"/>
    <w:rsid w:val="00B077FA"/>
    <w:rsid w:val="00B11252"/>
    <w:rsid w:val="00B11EB6"/>
    <w:rsid w:val="00B12260"/>
    <w:rsid w:val="00B12CF5"/>
    <w:rsid w:val="00B12EA3"/>
    <w:rsid w:val="00B12F6A"/>
    <w:rsid w:val="00B134AC"/>
    <w:rsid w:val="00B136A5"/>
    <w:rsid w:val="00B143E7"/>
    <w:rsid w:val="00B14A04"/>
    <w:rsid w:val="00B16B12"/>
    <w:rsid w:val="00B16E94"/>
    <w:rsid w:val="00B2168A"/>
    <w:rsid w:val="00B21B83"/>
    <w:rsid w:val="00B21D39"/>
    <w:rsid w:val="00B221D9"/>
    <w:rsid w:val="00B22259"/>
    <w:rsid w:val="00B22713"/>
    <w:rsid w:val="00B22935"/>
    <w:rsid w:val="00B231A4"/>
    <w:rsid w:val="00B23BBB"/>
    <w:rsid w:val="00B247AD"/>
    <w:rsid w:val="00B25102"/>
    <w:rsid w:val="00B26346"/>
    <w:rsid w:val="00B267E3"/>
    <w:rsid w:val="00B26B60"/>
    <w:rsid w:val="00B272B5"/>
    <w:rsid w:val="00B273EE"/>
    <w:rsid w:val="00B27C92"/>
    <w:rsid w:val="00B300F9"/>
    <w:rsid w:val="00B303FA"/>
    <w:rsid w:val="00B30850"/>
    <w:rsid w:val="00B30C39"/>
    <w:rsid w:val="00B32552"/>
    <w:rsid w:val="00B326A7"/>
    <w:rsid w:val="00B33C73"/>
    <w:rsid w:val="00B33E54"/>
    <w:rsid w:val="00B33EEB"/>
    <w:rsid w:val="00B345C2"/>
    <w:rsid w:val="00B34B92"/>
    <w:rsid w:val="00B3516C"/>
    <w:rsid w:val="00B353D8"/>
    <w:rsid w:val="00B35B43"/>
    <w:rsid w:val="00B36368"/>
    <w:rsid w:val="00B369DE"/>
    <w:rsid w:val="00B36CB4"/>
    <w:rsid w:val="00B36F21"/>
    <w:rsid w:val="00B3725D"/>
    <w:rsid w:val="00B37289"/>
    <w:rsid w:val="00B40482"/>
    <w:rsid w:val="00B40611"/>
    <w:rsid w:val="00B40D3B"/>
    <w:rsid w:val="00B415E3"/>
    <w:rsid w:val="00B42018"/>
    <w:rsid w:val="00B423D3"/>
    <w:rsid w:val="00B426B7"/>
    <w:rsid w:val="00B42CA5"/>
    <w:rsid w:val="00B44AD6"/>
    <w:rsid w:val="00B44E35"/>
    <w:rsid w:val="00B4524D"/>
    <w:rsid w:val="00B45AC4"/>
    <w:rsid w:val="00B47050"/>
    <w:rsid w:val="00B503DE"/>
    <w:rsid w:val="00B50752"/>
    <w:rsid w:val="00B5108F"/>
    <w:rsid w:val="00B517C9"/>
    <w:rsid w:val="00B522A0"/>
    <w:rsid w:val="00B52F11"/>
    <w:rsid w:val="00B53031"/>
    <w:rsid w:val="00B5329F"/>
    <w:rsid w:val="00B54273"/>
    <w:rsid w:val="00B54F63"/>
    <w:rsid w:val="00B5674C"/>
    <w:rsid w:val="00B572C5"/>
    <w:rsid w:val="00B60D9B"/>
    <w:rsid w:val="00B61924"/>
    <w:rsid w:val="00B61B8D"/>
    <w:rsid w:val="00B61CBA"/>
    <w:rsid w:val="00B62209"/>
    <w:rsid w:val="00B624B4"/>
    <w:rsid w:val="00B62F38"/>
    <w:rsid w:val="00B63DF1"/>
    <w:rsid w:val="00B6417E"/>
    <w:rsid w:val="00B646D8"/>
    <w:rsid w:val="00B647C7"/>
    <w:rsid w:val="00B6485A"/>
    <w:rsid w:val="00B650C6"/>
    <w:rsid w:val="00B65EB6"/>
    <w:rsid w:val="00B66134"/>
    <w:rsid w:val="00B66A96"/>
    <w:rsid w:val="00B67143"/>
    <w:rsid w:val="00B67704"/>
    <w:rsid w:val="00B67D85"/>
    <w:rsid w:val="00B67DAA"/>
    <w:rsid w:val="00B67E28"/>
    <w:rsid w:val="00B71285"/>
    <w:rsid w:val="00B71B5F"/>
    <w:rsid w:val="00B72619"/>
    <w:rsid w:val="00B72F00"/>
    <w:rsid w:val="00B75995"/>
    <w:rsid w:val="00B75C56"/>
    <w:rsid w:val="00B75EE1"/>
    <w:rsid w:val="00B76111"/>
    <w:rsid w:val="00B765DC"/>
    <w:rsid w:val="00B77036"/>
    <w:rsid w:val="00B7747E"/>
    <w:rsid w:val="00B7762A"/>
    <w:rsid w:val="00B77910"/>
    <w:rsid w:val="00B77919"/>
    <w:rsid w:val="00B7796F"/>
    <w:rsid w:val="00B77DAB"/>
    <w:rsid w:val="00B77DC8"/>
    <w:rsid w:val="00B80179"/>
    <w:rsid w:val="00B81308"/>
    <w:rsid w:val="00B81419"/>
    <w:rsid w:val="00B8312E"/>
    <w:rsid w:val="00B839FF"/>
    <w:rsid w:val="00B83FC0"/>
    <w:rsid w:val="00B84235"/>
    <w:rsid w:val="00B8440D"/>
    <w:rsid w:val="00B84AEE"/>
    <w:rsid w:val="00B84BC8"/>
    <w:rsid w:val="00B85724"/>
    <w:rsid w:val="00B858FC"/>
    <w:rsid w:val="00B85A72"/>
    <w:rsid w:val="00B85B46"/>
    <w:rsid w:val="00B86FA5"/>
    <w:rsid w:val="00B8755A"/>
    <w:rsid w:val="00B90319"/>
    <w:rsid w:val="00B90812"/>
    <w:rsid w:val="00B90A2E"/>
    <w:rsid w:val="00B9116B"/>
    <w:rsid w:val="00B9120D"/>
    <w:rsid w:val="00B926CD"/>
    <w:rsid w:val="00B92759"/>
    <w:rsid w:val="00B92E38"/>
    <w:rsid w:val="00B9342D"/>
    <w:rsid w:val="00B9375B"/>
    <w:rsid w:val="00B951DE"/>
    <w:rsid w:val="00B957F2"/>
    <w:rsid w:val="00B96023"/>
    <w:rsid w:val="00B9606F"/>
    <w:rsid w:val="00B962DC"/>
    <w:rsid w:val="00B97287"/>
    <w:rsid w:val="00B97EB5"/>
    <w:rsid w:val="00BA05F9"/>
    <w:rsid w:val="00BA0BA6"/>
    <w:rsid w:val="00BA0CE6"/>
    <w:rsid w:val="00BA12C6"/>
    <w:rsid w:val="00BA2B84"/>
    <w:rsid w:val="00BA30E1"/>
    <w:rsid w:val="00BA37B8"/>
    <w:rsid w:val="00BA5419"/>
    <w:rsid w:val="00BA5592"/>
    <w:rsid w:val="00BA5BC1"/>
    <w:rsid w:val="00BA60C0"/>
    <w:rsid w:val="00BA66DD"/>
    <w:rsid w:val="00BA6880"/>
    <w:rsid w:val="00BA721B"/>
    <w:rsid w:val="00BB1492"/>
    <w:rsid w:val="00BB14F7"/>
    <w:rsid w:val="00BB2250"/>
    <w:rsid w:val="00BB2727"/>
    <w:rsid w:val="00BB2B69"/>
    <w:rsid w:val="00BB45DE"/>
    <w:rsid w:val="00BB5137"/>
    <w:rsid w:val="00BB5730"/>
    <w:rsid w:val="00BB5887"/>
    <w:rsid w:val="00BB5A7C"/>
    <w:rsid w:val="00BB5E19"/>
    <w:rsid w:val="00BB60A2"/>
    <w:rsid w:val="00BB6A8D"/>
    <w:rsid w:val="00BB6FA3"/>
    <w:rsid w:val="00BC0133"/>
    <w:rsid w:val="00BC0B75"/>
    <w:rsid w:val="00BC15D5"/>
    <w:rsid w:val="00BC2422"/>
    <w:rsid w:val="00BC260F"/>
    <w:rsid w:val="00BC29AD"/>
    <w:rsid w:val="00BC2CCF"/>
    <w:rsid w:val="00BC3428"/>
    <w:rsid w:val="00BC35A6"/>
    <w:rsid w:val="00BC3D4B"/>
    <w:rsid w:val="00BC3E34"/>
    <w:rsid w:val="00BC5077"/>
    <w:rsid w:val="00BC54B1"/>
    <w:rsid w:val="00BC5805"/>
    <w:rsid w:val="00BC5812"/>
    <w:rsid w:val="00BC5E4B"/>
    <w:rsid w:val="00BC5ED3"/>
    <w:rsid w:val="00BC6125"/>
    <w:rsid w:val="00BC71DB"/>
    <w:rsid w:val="00BC78BC"/>
    <w:rsid w:val="00BD0CCF"/>
    <w:rsid w:val="00BD12E3"/>
    <w:rsid w:val="00BD1B08"/>
    <w:rsid w:val="00BD204C"/>
    <w:rsid w:val="00BD2071"/>
    <w:rsid w:val="00BD2897"/>
    <w:rsid w:val="00BD2989"/>
    <w:rsid w:val="00BD2C93"/>
    <w:rsid w:val="00BD2CB6"/>
    <w:rsid w:val="00BD3977"/>
    <w:rsid w:val="00BD4216"/>
    <w:rsid w:val="00BD4C32"/>
    <w:rsid w:val="00BD5F77"/>
    <w:rsid w:val="00BD6939"/>
    <w:rsid w:val="00BD6B1D"/>
    <w:rsid w:val="00BD7239"/>
    <w:rsid w:val="00BD74F4"/>
    <w:rsid w:val="00BD7D88"/>
    <w:rsid w:val="00BD7FAD"/>
    <w:rsid w:val="00BE1EA4"/>
    <w:rsid w:val="00BE21FF"/>
    <w:rsid w:val="00BE2629"/>
    <w:rsid w:val="00BE2DA8"/>
    <w:rsid w:val="00BE2F75"/>
    <w:rsid w:val="00BE31EF"/>
    <w:rsid w:val="00BE3980"/>
    <w:rsid w:val="00BE54A5"/>
    <w:rsid w:val="00BE5711"/>
    <w:rsid w:val="00BE5831"/>
    <w:rsid w:val="00BE591B"/>
    <w:rsid w:val="00BE5F63"/>
    <w:rsid w:val="00BE60FD"/>
    <w:rsid w:val="00BE6458"/>
    <w:rsid w:val="00BF00ED"/>
    <w:rsid w:val="00BF0306"/>
    <w:rsid w:val="00BF094A"/>
    <w:rsid w:val="00BF0F2D"/>
    <w:rsid w:val="00BF0FC0"/>
    <w:rsid w:val="00BF2015"/>
    <w:rsid w:val="00BF2CF3"/>
    <w:rsid w:val="00BF2F2C"/>
    <w:rsid w:val="00BF3014"/>
    <w:rsid w:val="00BF3265"/>
    <w:rsid w:val="00BF33F2"/>
    <w:rsid w:val="00BF3608"/>
    <w:rsid w:val="00BF3914"/>
    <w:rsid w:val="00BF3E80"/>
    <w:rsid w:val="00BF57DF"/>
    <w:rsid w:val="00BF5F11"/>
    <w:rsid w:val="00BF6C46"/>
    <w:rsid w:val="00BF7506"/>
    <w:rsid w:val="00C000C2"/>
    <w:rsid w:val="00C00BA5"/>
    <w:rsid w:val="00C01453"/>
    <w:rsid w:val="00C01B04"/>
    <w:rsid w:val="00C01F34"/>
    <w:rsid w:val="00C02BA5"/>
    <w:rsid w:val="00C03357"/>
    <w:rsid w:val="00C034A8"/>
    <w:rsid w:val="00C055BB"/>
    <w:rsid w:val="00C0560F"/>
    <w:rsid w:val="00C061CA"/>
    <w:rsid w:val="00C0655A"/>
    <w:rsid w:val="00C06E22"/>
    <w:rsid w:val="00C077AF"/>
    <w:rsid w:val="00C101BE"/>
    <w:rsid w:val="00C10245"/>
    <w:rsid w:val="00C10637"/>
    <w:rsid w:val="00C106FC"/>
    <w:rsid w:val="00C114C0"/>
    <w:rsid w:val="00C11C9F"/>
    <w:rsid w:val="00C124E0"/>
    <w:rsid w:val="00C12EFE"/>
    <w:rsid w:val="00C13ED5"/>
    <w:rsid w:val="00C14248"/>
    <w:rsid w:val="00C146DF"/>
    <w:rsid w:val="00C14AD8"/>
    <w:rsid w:val="00C14CBF"/>
    <w:rsid w:val="00C153A7"/>
    <w:rsid w:val="00C156EC"/>
    <w:rsid w:val="00C15990"/>
    <w:rsid w:val="00C15ABF"/>
    <w:rsid w:val="00C15F95"/>
    <w:rsid w:val="00C1650E"/>
    <w:rsid w:val="00C16D7D"/>
    <w:rsid w:val="00C16EEC"/>
    <w:rsid w:val="00C17917"/>
    <w:rsid w:val="00C17C37"/>
    <w:rsid w:val="00C20519"/>
    <w:rsid w:val="00C205D8"/>
    <w:rsid w:val="00C20B2E"/>
    <w:rsid w:val="00C20DEC"/>
    <w:rsid w:val="00C215F2"/>
    <w:rsid w:val="00C21EB9"/>
    <w:rsid w:val="00C221BA"/>
    <w:rsid w:val="00C2287A"/>
    <w:rsid w:val="00C2351F"/>
    <w:rsid w:val="00C23B28"/>
    <w:rsid w:val="00C243A4"/>
    <w:rsid w:val="00C244FD"/>
    <w:rsid w:val="00C24E0F"/>
    <w:rsid w:val="00C25F55"/>
    <w:rsid w:val="00C2627E"/>
    <w:rsid w:val="00C268B1"/>
    <w:rsid w:val="00C2730F"/>
    <w:rsid w:val="00C27A43"/>
    <w:rsid w:val="00C27E0C"/>
    <w:rsid w:val="00C30B8B"/>
    <w:rsid w:val="00C3191A"/>
    <w:rsid w:val="00C31B0C"/>
    <w:rsid w:val="00C324A1"/>
    <w:rsid w:val="00C326EE"/>
    <w:rsid w:val="00C32D9E"/>
    <w:rsid w:val="00C33386"/>
    <w:rsid w:val="00C33810"/>
    <w:rsid w:val="00C3386C"/>
    <w:rsid w:val="00C33BAD"/>
    <w:rsid w:val="00C33D68"/>
    <w:rsid w:val="00C33DFF"/>
    <w:rsid w:val="00C34502"/>
    <w:rsid w:val="00C354C6"/>
    <w:rsid w:val="00C366F6"/>
    <w:rsid w:val="00C37303"/>
    <w:rsid w:val="00C37944"/>
    <w:rsid w:val="00C3796F"/>
    <w:rsid w:val="00C407D5"/>
    <w:rsid w:val="00C4158A"/>
    <w:rsid w:val="00C42724"/>
    <w:rsid w:val="00C438B9"/>
    <w:rsid w:val="00C43C98"/>
    <w:rsid w:val="00C43DF1"/>
    <w:rsid w:val="00C4504D"/>
    <w:rsid w:val="00C452C2"/>
    <w:rsid w:val="00C46525"/>
    <w:rsid w:val="00C46BDF"/>
    <w:rsid w:val="00C471D2"/>
    <w:rsid w:val="00C47729"/>
    <w:rsid w:val="00C47B6C"/>
    <w:rsid w:val="00C518E3"/>
    <w:rsid w:val="00C524ED"/>
    <w:rsid w:val="00C52CC8"/>
    <w:rsid w:val="00C5404E"/>
    <w:rsid w:val="00C54C3E"/>
    <w:rsid w:val="00C54FB4"/>
    <w:rsid w:val="00C55104"/>
    <w:rsid w:val="00C56B92"/>
    <w:rsid w:val="00C56EB3"/>
    <w:rsid w:val="00C601BA"/>
    <w:rsid w:val="00C601C5"/>
    <w:rsid w:val="00C61B36"/>
    <w:rsid w:val="00C61C99"/>
    <w:rsid w:val="00C621F1"/>
    <w:rsid w:val="00C62669"/>
    <w:rsid w:val="00C62758"/>
    <w:rsid w:val="00C6293A"/>
    <w:rsid w:val="00C62B29"/>
    <w:rsid w:val="00C637B6"/>
    <w:rsid w:val="00C63896"/>
    <w:rsid w:val="00C64B35"/>
    <w:rsid w:val="00C65617"/>
    <w:rsid w:val="00C65865"/>
    <w:rsid w:val="00C6617C"/>
    <w:rsid w:val="00C678F7"/>
    <w:rsid w:val="00C72BCB"/>
    <w:rsid w:val="00C73A18"/>
    <w:rsid w:val="00C741B6"/>
    <w:rsid w:val="00C74736"/>
    <w:rsid w:val="00C74AEF"/>
    <w:rsid w:val="00C74B0E"/>
    <w:rsid w:val="00C75417"/>
    <w:rsid w:val="00C765E4"/>
    <w:rsid w:val="00C765ED"/>
    <w:rsid w:val="00C778B5"/>
    <w:rsid w:val="00C77B32"/>
    <w:rsid w:val="00C801F3"/>
    <w:rsid w:val="00C809DB"/>
    <w:rsid w:val="00C80D64"/>
    <w:rsid w:val="00C82226"/>
    <w:rsid w:val="00C82B61"/>
    <w:rsid w:val="00C83C60"/>
    <w:rsid w:val="00C84531"/>
    <w:rsid w:val="00C84555"/>
    <w:rsid w:val="00C84980"/>
    <w:rsid w:val="00C866C2"/>
    <w:rsid w:val="00C86718"/>
    <w:rsid w:val="00C871F6"/>
    <w:rsid w:val="00C87359"/>
    <w:rsid w:val="00C87B0F"/>
    <w:rsid w:val="00C90590"/>
    <w:rsid w:val="00C90793"/>
    <w:rsid w:val="00C90D15"/>
    <w:rsid w:val="00C9169A"/>
    <w:rsid w:val="00C91A50"/>
    <w:rsid w:val="00C921C5"/>
    <w:rsid w:val="00C923DB"/>
    <w:rsid w:val="00C93152"/>
    <w:rsid w:val="00C93F01"/>
    <w:rsid w:val="00C942C4"/>
    <w:rsid w:val="00C94EB1"/>
    <w:rsid w:val="00C95092"/>
    <w:rsid w:val="00C95490"/>
    <w:rsid w:val="00C95A6B"/>
    <w:rsid w:val="00C95B3B"/>
    <w:rsid w:val="00C95C25"/>
    <w:rsid w:val="00C9651D"/>
    <w:rsid w:val="00C9671E"/>
    <w:rsid w:val="00C96A26"/>
    <w:rsid w:val="00C976E7"/>
    <w:rsid w:val="00CA011F"/>
    <w:rsid w:val="00CA05B5"/>
    <w:rsid w:val="00CA1117"/>
    <w:rsid w:val="00CA1315"/>
    <w:rsid w:val="00CA2BD0"/>
    <w:rsid w:val="00CA3974"/>
    <w:rsid w:val="00CA3A09"/>
    <w:rsid w:val="00CA3B08"/>
    <w:rsid w:val="00CA3B24"/>
    <w:rsid w:val="00CA3EB1"/>
    <w:rsid w:val="00CA45CE"/>
    <w:rsid w:val="00CA45E6"/>
    <w:rsid w:val="00CA5331"/>
    <w:rsid w:val="00CA56C9"/>
    <w:rsid w:val="00CA5785"/>
    <w:rsid w:val="00CA5A7B"/>
    <w:rsid w:val="00CA5D4A"/>
    <w:rsid w:val="00CA697F"/>
    <w:rsid w:val="00CA7319"/>
    <w:rsid w:val="00CA7C5C"/>
    <w:rsid w:val="00CB09C2"/>
    <w:rsid w:val="00CB0F0D"/>
    <w:rsid w:val="00CB16C8"/>
    <w:rsid w:val="00CB18FD"/>
    <w:rsid w:val="00CB1E81"/>
    <w:rsid w:val="00CB2A96"/>
    <w:rsid w:val="00CB3776"/>
    <w:rsid w:val="00CB37B0"/>
    <w:rsid w:val="00CB42AF"/>
    <w:rsid w:val="00CB441F"/>
    <w:rsid w:val="00CB4D78"/>
    <w:rsid w:val="00CB55EC"/>
    <w:rsid w:val="00CB5D0C"/>
    <w:rsid w:val="00CB68AA"/>
    <w:rsid w:val="00CB78E4"/>
    <w:rsid w:val="00CB7F4F"/>
    <w:rsid w:val="00CC0E34"/>
    <w:rsid w:val="00CC1325"/>
    <w:rsid w:val="00CC1D4D"/>
    <w:rsid w:val="00CC20C3"/>
    <w:rsid w:val="00CC31B0"/>
    <w:rsid w:val="00CC376B"/>
    <w:rsid w:val="00CC3F8A"/>
    <w:rsid w:val="00CC4249"/>
    <w:rsid w:val="00CC4B47"/>
    <w:rsid w:val="00CC4EB3"/>
    <w:rsid w:val="00CC4F7C"/>
    <w:rsid w:val="00CC4FB7"/>
    <w:rsid w:val="00CC51C6"/>
    <w:rsid w:val="00CC5B4B"/>
    <w:rsid w:val="00CC5C3F"/>
    <w:rsid w:val="00CC60B6"/>
    <w:rsid w:val="00CC618B"/>
    <w:rsid w:val="00CC6BB3"/>
    <w:rsid w:val="00CC7C1A"/>
    <w:rsid w:val="00CD1728"/>
    <w:rsid w:val="00CD1D8B"/>
    <w:rsid w:val="00CD23F3"/>
    <w:rsid w:val="00CD2ECE"/>
    <w:rsid w:val="00CD393B"/>
    <w:rsid w:val="00CD4E90"/>
    <w:rsid w:val="00CD5242"/>
    <w:rsid w:val="00CD52FA"/>
    <w:rsid w:val="00CD53E8"/>
    <w:rsid w:val="00CD5421"/>
    <w:rsid w:val="00CD61EE"/>
    <w:rsid w:val="00CD6957"/>
    <w:rsid w:val="00CD7186"/>
    <w:rsid w:val="00CD74B4"/>
    <w:rsid w:val="00CD7716"/>
    <w:rsid w:val="00CD7ED6"/>
    <w:rsid w:val="00CE02D5"/>
    <w:rsid w:val="00CE184E"/>
    <w:rsid w:val="00CE1AC3"/>
    <w:rsid w:val="00CE1D84"/>
    <w:rsid w:val="00CE2000"/>
    <w:rsid w:val="00CE2942"/>
    <w:rsid w:val="00CE3B20"/>
    <w:rsid w:val="00CE5801"/>
    <w:rsid w:val="00CE5C1B"/>
    <w:rsid w:val="00CE6363"/>
    <w:rsid w:val="00CF00CD"/>
    <w:rsid w:val="00CF0533"/>
    <w:rsid w:val="00CF0561"/>
    <w:rsid w:val="00CF0882"/>
    <w:rsid w:val="00CF1039"/>
    <w:rsid w:val="00CF139B"/>
    <w:rsid w:val="00CF197E"/>
    <w:rsid w:val="00CF1F1F"/>
    <w:rsid w:val="00CF2D4F"/>
    <w:rsid w:val="00CF2F7F"/>
    <w:rsid w:val="00CF30D4"/>
    <w:rsid w:val="00CF3101"/>
    <w:rsid w:val="00CF3671"/>
    <w:rsid w:val="00CF3683"/>
    <w:rsid w:val="00CF3CE1"/>
    <w:rsid w:val="00CF441F"/>
    <w:rsid w:val="00CF53CC"/>
    <w:rsid w:val="00CF646D"/>
    <w:rsid w:val="00CF6669"/>
    <w:rsid w:val="00CF7497"/>
    <w:rsid w:val="00D0076B"/>
    <w:rsid w:val="00D00B91"/>
    <w:rsid w:val="00D010D7"/>
    <w:rsid w:val="00D010DF"/>
    <w:rsid w:val="00D0140F"/>
    <w:rsid w:val="00D01CE4"/>
    <w:rsid w:val="00D02087"/>
    <w:rsid w:val="00D02619"/>
    <w:rsid w:val="00D036D2"/>
    <w:rsid w:val="00D03E97"/>
    <w:rsid w:val="00D04291"/>
    <w:rsid w:val="00D0483C"/>
    <w:rsid w:val="00D04EB3"/>
    <w:rsid w:val="00D06683"/>
    <w:rsid w:val="00D06D1B"/>
    <w:rsid w:val="00D101A7"/>
    <w:rsid w:val="00D109EA"/>
    <w:rsid w:val="00D11B0A"/>
    <w:rsid w:val="00D12890"/>
    <w:rsid w:val="00D1376A"/>
    <w:rsid w:val="00D13DEC"/>
    <w:rsid w:val="00D146C2"/>
    <w:rsid w:val="00D147A4"/>
    <w:rsid w:val="00D153A6"/>
    <w:rsid w:val="00D169D9"/>
    <w:rsid w:val="00D17089"/>
    <w:rsid w:val="00D20BC2"/>
    <w:rsid w:val="00D20C7A"/>
    <w:rsid w:val="00D21469"/>
    <w:rsid w:val="00D2169E"/>
    <w:rsid w:val="00D216D3"/>
    <w:rsid w:val="00D2174A"/>
    <w:rsid w:val="00D22B38"/>
    <w:rsid w:val="00D2341F"/>
    <w:rsid w:val="00D2393E"/>
    <w:rsid w:val="00D23B4A"/>
    <w:rsid w:val="00D24284"/>
    <w:rsid w:val="00D24710"/>
    <w:rsid w:val="00D24F4A"/>
    <w:rsid w:val="00D2591F"/>
    <w:rsid w:val="00D259A5"/>
    <w:rsid w:val="00D25DC5"/>
    <w:rsid w:val="00D26711"/>
    <w:rsid w:val="00D2756B"/>
    <w:rsid w:val="00D30595"/>
    <w:rsid w:val="00D31772"/>
    <w:rsid w:val="00D31AAF"/>
    <w:rsid w:val="00D32198"/>
    <w:rsid w:val="00D3231D"/>
    <w:rsid w:val="00D3295A"/>
    <w:rsid w:val="00D338C1"/>
    <w:rsid w:val="00D33951"/>
    <w:rsid w:val="00D345B3"/>
    <w:rsid w:val="00D357D0"/>
    <w:rsid w:val="00D35C34"/>
    <w:rsid w:val="00D362DC"/>
    <w:rsid w:val="00D371DF"/>
    <w:rsid w:val="00D373A0"/>
    <w:rsid w:val="00D37756"/>
    <w:rsid w:val="00D37DA2"/>
    <w:rsid w:val="00D4163A"/>
    <w:rsid w:val="00D41BC1"/>
    <w:rsid w:val="00D42856"/>
    <w:rsid w:val="00D42D49"/>
    <w:rsid w:val="00D43780"/>
    <w:rsid w:val="00D4386D"/>
    <w:rsid w:val="00D43D5A"/>
    <w:rsid w:val="00D44867"/>
    <w:rsid w:val="00D462F7"/>
    <w:rsid w:val="00D464EE"/>
    <w:rsid w:val="00D4681D"/>
    <w:rsid w:val="00D4686E"/>
    <w:rsid w:val="00D46C44"/>
    <w:rsid w:val="00D46F79"/>
    <w:rsid w:val="00D506CA"/>
    <w:rsid w:val="00D50BAD"/>
    <w:rsid w:val="00D50FE0"/>
    <w:rsid w:val="00D516B1"/>
    <w:rsid w:val="00D51984"/>
    <w:rsid w:val="00D52534"/>
    <w:rsid w:val="00D52D4D"/>
    <w:rsid w:val="00D52DA4"/>
    <w:rsid w:val="00D52EFA"/>
    <w:rsid w:val="00D53604"/>
    <w:rsid w:val="00D53AA6"/>
    <w:rsid w:val="00D54A0D"/>
    <w:rsid w:val="00D54A6D"/>
    <w:rsid w:val="00D54E95"/>
    <w:rsid w:val="00D5504B"/>
    <w:rsid w:val="00D5580F"/>
    <w:rsid w:val="00D559A2"/>
    <w:rsid w:val="00D55E63"/>
    <w:rsid w:val="00D569B7"/>
    <w:rsid w:val="00D570F4"/>
    <w:rsid w:val="00D57763"/>
    <w:rsid w:val="00D57BAD"/>
    <w:rsid w:val="00D57FE2"/>
    <w:rsid w:val="00D602BF"/>
    <w:rsid w:val="00D60388"/>
    <w:rsid w:val="00D6089C"/>
    <w:rsid w:val="00D60CD7"/>
    <w:rsid w:val="00D62E3C"/>
    <w:rsid w:val="00D64F3E"/>
    <w:rsid w:val="00D653C0"/>
    <w:rsid w:val="00D65D28"/>
    <w:rsid w:val="00D673AA"/>
    <w:rsid w:val="00D70B94"/>
    <w:rsid w:val="00D729D5"/>
    <w:rsid w:val="00D738A0"/>
    <w:rsid w:val="00D7408B"/>
    <w:rsid w:val="00D761C2"/>
    <w:rsid w:val="00D761CA"/>
    <w:rsid w:val="00D7745C"/>
    <w:rsid w:val="00D81934"/>
    <w:rsid w:val="00D81E5A"/>
    <w:rsid w:val="00D81F10"/>
    <w:rsid w:val="00D821D1"/>
    <w:rsid w:val="00D82CC4"/>
    <w:rsid w:val="00D83A56"/>
    <w:rsid w:val="00D84D53"/>
    <w:rsid w:val="00D852BC"/>
    <w:rsid w:val="00D85378"/>
    <w:rsid w:val="00D867CE"/>
    <w:rsid w:val="00D9000C"/>
    <w:rsid w:val="00D9032B"/>
    <w:rsid w:val="00D9074D"/>
    <w:rsid w:val="00D908F3"/>
    <w:rsid w:val="00D90E5F"/>
    <w:rsid w:val="00D91CB8"/>
    <w:rsid w:val="00D9227D"/>
    <w:rsid w:val="00D92A3E"/>
    <w:rsid w:val="00D92EA3"/>
    <w:rsid w:val="00D9335D"/>
    <w:rsid w:val="00D937C7"/>
    <w:rsid w:val="00D938C1"/>
    <w:rsid w:val="00D93BDF"/>
    <w:rsid w:val="00D93C5C"/>
    <w:rsid w:val="00D94235"/>
    <w:rsid w:val="00D9446D"/>
    <w:rsid w:val="00D94C7E"/>
    <w:rsid w:val="00D95942"/>
    <w:rsid w:val="00D95976"/>
    <w:rsid w:val="00D95B65"/>
    <w:rsid w:val="00D95C3E"/>
    <w:rsid w:val="00D9618F"/>
    <w:rsid w:val="00D96597"/>
    <w:rsid w:val="00D979EE"/>
    <w:rsid w:val="00D97BEC"/>
    <w:rsid w:val="00DA1869"/>
    <w:rsid w:val="00DA19A6"/>
    <w:rsid w:val="00DA1ECA"/>
    <w:rsid w:val="00DA21AD"/>
    <w:rsid w:val="00DA32E6"/>
    <w:rsid w:val="00DA33D0"/>
    <w:rsid w:val="00DA360D"/>
    <w:rsid w:val="00DA370D"/>
    <w:rsid w:val="00DA55AA"/>
    <w:rsid w:val="00DB0308"/>
    <w:rsid w:val="00DB0836"/>
    <w:rsid w:val="00DB0D84"/>
    <w:rsid w:val="00DB1B83"/>
    <w:rsid w:val="00DB1FD2"/>
    <w:rsid w:val="00DB44DF"/>
    <w:rsid w:val="00DB4DB5"/>
    <w:rsid w:val="00DB53E2"/>
    <w:rsid w:val="00DB56F6"/>
    <w:rsid w:val="00DB6920"/>
    <w:rsid w:val="00DB7185"/>
    <w:rsid w:val="00DB758A"/>
    <w:rsid w:val="00DB7ED1"/>
    <w:rsid w:val="00DC182A"/>
    <w:rsid w:val="00DC1EBF"/>
    <w:rsid w:val="00DC2325"/>
    <w:rsid w:val="00DC2617"/>
    <w:rsid w:val="00DC30F5"/>
    <w:rsid w:val="00DC3B2D"/>
    <w:rsid w:val="00DC433D"/>
    <w:rsid w:val="00DC4ABD"/>
    <w:rsid w:val="00DC511A"/>
    <w:rsid w:val="00DC5380"/>
    <w:rsid w:val="00DC54A8"/>
    <w:rsid w:val="00DC603E"/>
    <w:rsid w:val="00DC7961"/>
    <w:rsid w:val="00DD1424"/>
    <w:rsid w:val="00DD2D89"/>
    <w:rsid w:val="00DD32FF"/>
    <w:rsid w:val="00DD36C2"/>
    <w:rsid w:val="00DD3887"/>
    <w:rsid w:val="00DD3A8C"/>
    <w:rsid w:val="00DD3DB3"/>
    <w:rsid w:val="00DD654C"/>
    <w:rsid w:val="00DD6627"/>
    <w:rsid w:val="00DE034C"/>
    <w:rsid w:val="00DE04FE"/>
    <w:rsid w:val="00DE3E20"/>
    <w:rsid w:val="00DE4441"/>
    <w:rsid w:val="00DE4617"/>
    <w:rsid w:val="00DE52FD"/>
    <w:rsid w:val="00DE55C7"/>
    <w:rsid w:val="00DE56D6"/>
    <w:rsid w:val="00DE5901"/>
    <w:rsid w:val="00DE5D26"/>
    <w:rsid w:val="00DE6A04"/>
    <w:rsid w:val="00DE73D4"/>
    <w:rsid w:val="00DE7835"/>
    <w:rsid w:val="00DE7AF2"/>
    <w:rsid w:val="00DE7B81"/>
    <w:rsid w:val="00DE7E46"/>
    <w:rsid w:val="00DF116A"/>
    <w:rsid w:val="00DF1A12"/>
    <w:rsid w:val="00DF1C6D"/>
    <w:rsid w:val="00DF2572"/>
    <w:rsid w:val="00DF25C6"/>
    <w:rsid w:val="00DF2604"/>
    <w:rsid w:val="00DF290C"/>
    <w:rsid w:val="00DF3A11"/>
    <w:rsid w:val="00DF3BC2"/>
    <w:rsid w:val="00DF3C1E"/>
    <w:rsid w:val="00DF4099"/>
    <w:rsid w:val="00DF4382"/>
    <w:rsid w:val="00DF4E1F"/>
    <w:rsid w:val="00DF5297"/>
    <w:rsid w:val="00DF5A46"/>
    <w:rsid w:val="00DF5F24"/>
    <w:rsid w:val="00DF6746"/>
    <w:rsid w:val="00DF6756"/>
    <w:rsid w:val="00DF6DAD"/>
    <w:rsid w:val="00DF7547"/>
    <w:rsid w:val="00DF798B"/>
    <w:rsid w:val="00DF7F2F"/>
    <w:rsid w:val="00E00064"/>
    <w:rsid w:val="00E002F4"/>
    <w:rsid w:val="00E00D87"/>
    <w:rsid w:val="00E00FC5"/>
    <w:rsid w:val="00E0105C"/>
    <w:rsid w:val="00E01336"/>
    <w:rsid w:val="00E02369"/>
    <w:rsid w:val="00E03362"/>
    <w:rsid w:val="00E03BB3"/>
    <w:rsid w:val="00E0592C"/>
    <w:rsid w:val="00E06015"/>
    <w:rsid w:val="00E0690F"/>
    <w:rsid w:val="00E06DC3"/>
    <w:rsid w:val="00E1043B"/>
    <w:rsid w:val="00E109A4"/>
    <w:rsid w:val="00E10FEE"/>
    <w:rsid w:val="00E11734"/>
    <w:rsid w:val="00E12A44"/>
    <w:rsid w:val="00E12F6F"/>
    <w:rsid w:val="00E13CC5"/>
    <w:rsid w:val="00E14487"/>
    <w:rsid w:val="00E145D7"/>
    <w:rsid w:val="00E14716"/>
    <w:rsid w:val="00E151E5"/>
    <w:rsid w:val="00E15DCA"/>
    <w:rsid w:val="00E162F3"/>
    <w:rsid w:val="00E163E1"/>
    <w:rsid w:val="00E16E53"/>
    <w:rsid w:val="00E16EAE"/>
    <w:rsid w:val="00E171AC"/>
    <w:rsid w:val="00E177EF"/>
    <w:rsid w:val="00E17F59"/>
    <w:rsid w:val="00E20065"/>
    <w:rsid w:val="00E20635"/>
    <w:rsid w:val="00E20EF0"/>
    <w:rsid w:val="00E2115E"/>
    <w:rsid w:val="00E219B6"/>
    <w:rsid w:val="00E21C11"/>
    <w:rsid w:val="00E21D2B"/>
    <w:rsid w:val="00E2251C"/>
    <w:rsid w:val="00E22BEF"/>
    <w:rsid w:val="00E2330D"/>
    <w:rsid w:val="00E23423"/>
    <w:rsid w:val="00E23943"/>
    <w:rsid w:val="00E240AD"/>
    <w:rsid w:val="00E2429A"/>
    <w:rsid w:val="00E24412"/>
    <w:rsid w:val="00E24887"/>
    <w:rsid w:val="00E24894"/>
    <w:rsid w:val="00E24B56"/>
    <w:rsid w:val="00E262A4"/>
    <w:rsid w:val="00E278B7"/>
    <w:rsid w:val="00E27AF7"/>
    <w:rsid w:val="00E27E40"/>
    <w:rsid w:val="00E300D4"/>
    <w:rsid w:val="00E30EF8"/>
    <w:rsid w:val="00E33205"/>
    <w:rsid w:val="00E33F23"/>
    <w:rsid w:val="00E35322"/>
    <w:rsid w:val="00E35613"/>
    <w:rsid w:val="00E35D3D"/>
    <w:rsid w:val="00E35F44"/>
    <w:rsid w:val="00E36651"/>
    <w:rsid w:val="00E368D8"/>
    <w:rsid w:val="00E36F79"/>
    <w:rsid w:val="00E3759F"/>
    <w:rsid w:val="00E37B41"/>
    <w:rsid w:val="00E4014F"/>
    <w:rsid w:val="00E403FC"/>
    <w:rsid w:val="00E40D9C"/>
    <w:rsid w:val="00E4130B"/>
    <w:rsid w:val="00E415F9"/>
    <w:rsid w:val="00E41A58"/>
    <w:rsid w:val="00E41F4A"/>
    <w:rsid w:val="00E433D5"/>
    <w:rsid w:val="00E43757"/>
    <w:rsid w:val="00E43BDA"/>
    <w:rsid w:val="00E44744"/>
    <w:rsid w:val="00E45EC0"/>
    <w:rsid w:val="00E461F8"/>
    <w:rsid w:val="00E4722E"/>
    <w:rsid w:val="00E4740C"/>
    <w:rsid w:val="00E47F32"/>
    <w:rsid w:val="00E5062B"/>
    <w:rsid w:val="00E50C74"/>
    <w:rsid w:val="00E50CBE"/>
    <w:rsid w:val="00E50DD9"/>
    <w:rsid w:val="00E51D5F"/>
    <w:rsid w:val="00E52376"/>
    <w:rsid w:val="00E5262D"/>
    <w:rsid w:val="00E527EB"/>
    <w:rsid w:val="00E52B32"/>
    <w:rsid w:val="00E52F61"/>
    <w:rsid w:val="00E52FD0"/>
    <w:rsid w:val="00E53678"/>
    <w:rsid w:val="00E536F3"/>
    <w:rsid w:val="00E55957"/>
    <w:rsid w:val="00E55980"/>
    <w:rsid w:val="00E56A08"/>
    <w:rsid w:val="00E56E41"/>
    <w:rsid w:val="00E56FB4"/>
    <w:rsid w:val="00E570AA"/>
    <w:rsid w:val="00E57460"/>
    <w:rsid w:val="00E5751C"/>
    <w:rsid w:val="00E60498"/>
    <w:rsid w:val="00E605C3"/>
    <w:rsid w:val="00E61357"/>
    <w:rsid w:val="00E61F78"/>
    <w:rsid w:val="00E62A02"/>
    <w:rsid w:val="00E62FE4"/>
    <w:rsid w:val="00E63C52"/>
    <w:rsid w:val="00E643A0"/>
    <w:rsid w:val="00E650CC"/>
    <w:rsid w:val="00E66637"/>
    <w:rsid w:val="00E6722D"/>
    <w:rsid w:val="00E67CF5"/>
    <w:rsid w:val="00E708A6"/>
    <w:rsid w:val="00E70D0C"/>
    <w:rsid w:val="00E71006"/>
    <w:rsid w:val="00E71EA1"/>
    <w:rsid w:val="00E728C1"/>
    <w:rsid w:val="00E72B2E"/>
    <w:rsid w:val="00E72F82"/>
    <w:rsid w:val="00E731BD"/>
    <w:rsid w:val="00E736DA"/>
    <w:rsid w:val="00E7381C"/>
    <w:rsid w:val="00E7508C"/>
    <w:rsid w:val="00E756BF"/>
    <w:rsid w:val="00E758C9"/>
    <w:rsid w:val="00E759B8"/>
    <w:rsid w:val="00E765CE"/>
    <w:rsid w:val="00E76773"/>
    <w:rsid w:val="00E768F3"/>
    <w:rsid w:val="00E769A6"/>
    <w:rsid w:val="00E769E1"/>
    <w:rsid w:val="00E76BBF"/>
    <w:rsid w:val="00E76C9D"/>
    <w:rsid w:val="00E77253"/>
    <w:rsid w:val="00E77A1A"/>
    <w:rsid w:val="00E77E16"/>
    <w:rsid w:val="00E77F5D"/>
    <w:rsid w:val="00E801A5"/>
    <w:rsid w:val="00E80755"/>
    <w:rsid w:val="00E807DD"/>
    <w:rsid w:val="00E807F6"/>
    <w:rsid w:val="00E81F02"/>
    <w:rsid w:val="00E8243C"/>
    <w:rsid w:val="00E82D16"/>
    <w:rsid w:val="00E84B02"/>
    <w:rsid w:val="00E8530F"/>
    <w:rsid w:val="00E85488"/>
    <w:rsid w:val="00E8751E"/>
    <w:rsid w:val="00E87524"/>
    <w:rsid w:val="00E87FDA"/>
    <w:rsid w:val="00E90444"/>
    <w:rsid w:val="00E90D9A"/>
    <w:rsid w:val="00E910B6"/>
    <w:rsid w:val="00E912F6"/>
    <w:rsid w:val="00E91B54"/>
    <w:rsid w:val="00E92725"/>
    <w:rsid w:val="00E9322C"/>
    <w:rsid w:val="00E9378F"/>
    <w:rsid w:val="00E95555"/>
    <w:rsid w:val="00E95CC9"/>
    <w:rsid w:val="00E962A2"/>
    <w:rsid w:val="00E96993"/>
    <w:rsid w:val="00E96BE6"/>
    <w:rsid w:val="00E96F8C"/>
    <w:rsid w:val="00E970E0"/>
    <w:rsid w:val="00EA00D3"/>
    <w:rsid w:val="00EA01A7"/>
    <w:rsid w:val="00EA09C4"/>
    <w:rsid w:val="00EA0DD7"/>
    <w:rsid w:val="00EA119A"/>
    <w:rsid w:val="00EA168D"/>
    <w:rsid w:val="00EA18E9"/>
    <w:rsid w:val="00EA5F40"/>
    <w:rsid w:val="00EA63EC"/>
    <w:rsid w:val="00EA6C41"/>
    <w:rsid w:val="00EA7101"/>
    <w:rsid w:val="00EA7157"/>
    <w:rsid w:val="00EA7558"/>
    <w:rsid w:val="00EA796C"/>
    <w:rsid w:val="00EA7EEC"/>
    <w:rsid w:val="00EB1F68"/>
    <w:rsid w:val="00EB41A2"/>
    <w:rsid w:val="00EB48A1"/>
    <w:rsid w:val="00EB4D13"/>
    <w:rsid w:val="00EB505A"/>
    <w:rsid w:val="00EB5316"/>
    <w:rsid w:val="00EB5326"/>
    <w:rsid w:val="00EB583A"/>
    <w:rsid w:val="00EB5B0D"/>
    <w:rsid w:val="00EB6727"/>
    <w:rsid w:val="00EB683E"/>
    <w:rsid w:val="00EB6CBB"/>
    <w:rsid w:val="00EB6D8C"/>
    <w:rsid w:val="00EB6FBF"/>
    <w:rsid w:val="00EB7206"/>
    <w:rsid w:val="00EB7500"/>
    <w:rsid w:val="00EC00BF"/>
    <w:rsid w:val="00EC0FCF"/>
    <w:rsid w:val="00EC12C3"/>
    <w:rsid w:val="00EC139F"/>
    <w:rsid w:val="00EC2162"/>
    <w:rsid w:val="00EC264E"/>
    <w:rsid w:val="00EC27CA"/>
    <w:rsid w:val="00EC5C2D"/>
    <w:rsid w:val="00EC64FA"/>
    <w:rsid w:val="00EC66CC"/>
    <w:rsid w:val="00EC6FF7"/>
    <w:rsid w:val="00EC79C1"/>
    <w:rsid w:val="00ED3541"/>
    <w:rsid w:val="00ED3F7D"/>
    <w:rsid w:val="00ED4D2C"/>
    <w:rsid w:val="00ED5C79"/>
    <w:rsid w:val="00ED61B5"/>
    <w:rsid w:val="00ED6D60"/>
    <w:rsid w:val="00ED6F7B"/>
    <w:rsid w:val="00ED72D5"/>
    <w:rsid w:val="00EE0802"/>
    <w:rsid w:val="00EE0F23"/>
    <w:rsid w:val="00EE0FF0"/>
    <w:rsid w:val="00EE2515"/>
    <w:rsid w:val="00EE2B6D"/>
    <w:rsid w:val="00EE2F37"/>
    <w:rsid w:val="00EE3A6C"/>
    <w:rsid w:val="00EE42A2"/>
    <w:rsid w:val="00EE451C"/>
    <w:rsid w:val="00EE5BC0"/>
    <w:rsid w:val="00EE6B6F"/>
    <w:rsid w:val="00EE7182"/>
    <w:rsid w:val="00EE72A0"/>
    <w:rsid w:val="00EE7497"/>
    <w:rsid w:val="00EF0705"/>
    <w:rsid w:val="00EF0E0A"/>
    <w:rsid w:val="00EF101B"/>
    <w:rsid w:val="00EF11EF"/>
    <w:rsid w:val="00EF1998"/>
    <w:rsid w:val="00EF1BB7"/>
    <w:rsid w:val="00EF217C"/>
    <w:rsid w:val="00EF22A7"/>
    <w:rsid w:val="00EF231D"/>
    <w:rsid w:val="00EF3152"/>
    <w:rsid w:val="00EF37F9"/>
    <w:rsid w:val="00EF3D61"/>
    <w:rsid w:val="00EF44B8"/>
    <w:rsid w:val="00EF4FD6"/>
    <w:rsid w:val="00EF595C"/>
    <w:rsid w:val="00EF6D8F"/>
    <w:rsid w:val="00EF743A"/>
    <w:rsid w:val="00EF74EA"/>
    <w:rsid w:val="00EF7668"/>
    <w:rsid w:val="00EF76C5"/>
    <w:rsid w:val="00F00D8B"/>
    <w:rsid w:val="00F010DB"/>
    <w:rsid w:val="00F01A5A"/>
    <w:rsid w:val="00F02621"/>
    <w:rsid w:val="00F04C86"/>
    <w:rsid w:val="00F057C1"/>
    <w:rsid w:val="00F06551"/>
    <w:rsid w:val="00F06DDD"/>
    <w:rsid w:val="00F06F53"/>
    <w:rsid w:val="00F072BF"/>
    <w:rsid w:val="00F07735"/>
    <w:rsid w:val="00F07A1C"/>
    <w:rsid w:val="00F07C73"/>
    <w:rsid w:val="00F07FD9"/>
    <w:rsid w:val="00F10014"/>
    <w:rsid w:val="00F10034"/>
    <w:rsid w:val="00F10832"/>
    <w:rsid w:val="00F11926"/>
    <w:rsid w:val="00F12E1A"/>
    <w:rsid w:val="00F12E80"/>
    <w:rsid w:val="00F12E9E"/>
    <w:rsid w:val="00F13015"/>
    <w:rsid w:val="00F13765"/>
    <w:rsid w:val="00F13C08"/>
    <w:rsid w:val="00F13CE3"/>
    <w:rsid w:val="00F13ED9"/>
    <w:rsid w:val="00F14B2B"/>
    <w:rsid w:val="00F14B55"/>
    <w:rsid w:val="00F14C20"/>
    <w:rsid w:val="00F14E68"/>
    <w:rsid w:val="00F15703"/>
    <w:rsid w:val="00F15743"/>
    <w:rsid w:val="00F15BA8"/>
    <w:rsid w:val="00F17524"/>
    <w:rsid w:val="00F17BBF"/>
    <w:rsid w:val="00F20471"/>
    <w:rsid w:val="00F20B97"/>
    <w:rsid w:val="00F21E25"/>
    <w:rsid w:val="00F21E42"/>
    <w:rsid w:val="00F2239C"/>
    <w:rsid w:val="00F22C9A"/>
    <w:rsid w:val="00F22FDD"/>
    <w:rsid w:val="00F23B58"/>
    <w:rsid w:val="00F23E86"/>
    <w:rsid w:val="00F24B20"/>
    <w:rsid w:val="00F250B2"/>
    <w:rsid w:val="00F269E6"/>
    <w:rsid w:val="00F26F71"/>
    <w:rsid w:val="00F27756"/>
    <w:rsid w:val="00F2782B"/>
    <w:rsid w:val="00F30015"/>
    <w:rsid w:val="00F3150A"/>
    <w:rsid w:val="00F31AA3"/>
    <w:rsid w:val="00F31B9E"/>
    <w:rsid w:val="00F31C7B"/>
    <w:rsid w:val="00F31E2A"/>
    <w:rsid w:val="00F3259B"/>
    <w:rsid w:val="00F33B84"/>
    <w:rsid w:val="00F34725"/>
    <w:rsid w:val="00F34BE2"/>
    <w:rsid w:val="00F34D5A"/>
    <w:rsid w:val="00F35119"/>
    <w:rsid w:val="00F35783"/>
    <w:rsid w:val="00F35B58"/>
    <w:rsid w:val="00F36D3D"/>
    <w:rsid w:val="00F36FE4"/>
    <w:rsid w:val="00F37EA5"/>
    <w:rsid w:val="00F40BA1"/>
    <w:rsid w:val="00F40DFC"/>
    <w:rsid w:val="00F42399"/>
    <w:rsid w:val="00F42A9E"/>
    <w:rsid w:val="00F42B39"/>
    <w:rsid w:val="00F431DF"/>
    <w:rsid w:val="00F438F7"/>
    <w:rsid w:val="00F43C15"/>
    <w:rsid w:val="00F44B2E"/>
    <w:rsid w:val="00F45901"/>
    <w:rsid w:val="00F45C5C"/>
    <w:rsid w:val="00F45EDF"/>
    <w:rsid w:val="00F466B8"/>
    <w:rsid w:val="00F5019F"/>
    <w:rsid w:val="00F503E7"/>
    <w:rsid w:val="00F5063D"/>
    <w:rsid w:val="00F50E0B"/>
    <w:rsid w:val="00F510FE"/>
    <w:rsid w:val="00F51ABC"/>
    <w:rsid w:val="00F53692"/>
    <w:rsid w:val="00F538D6"/>
    <w:rsid w:val="00F53EBC"/>
    <w:rsid w:val="00F5440D"/>
    <w:rsid w:val="00F55428"/>
    <w:rsid w:val="00F5546F"/>
    <w:rsid w:val="00F55ED6"/>
    <w:rsid w:val="00F568AE"/>
    <w:rsid w:val="00F56EB9"/>
    <w:rsid w:val="00F5711C"/>
    <w:rsid w:val="00F5770E"/>
    <w:rsid w:val="00F5797B"/>
    <w:rsid w:val="00F57F57"/>
    <w:rsid w:val="00F6059A"/>
    <w:rsid w:val="00F608AE"/>
    <w:rsid w:val="00F60988"/>
    <w:rsid w:val="00F60A3D"/>
    <w:rsid w:val="00F63173"/>
    <w:rsid w:val="00F631DA"/>
    <w:rsid w:val="00F63C63"/>
    <w:rsid w:val="00F65870"/>
    <w:rsid w:val="00F66D25"/>
    <w:rsid w:val="00F66F33"/>
    <w:rsid w:val="00F6748D"/>
    <w:rsid w:val="00F6789F"/>
    <w:rsid w:val="00F67D64"/>
    <w:rsid w:val="00F70D9B"/>
    <w:rsid w:val="00F71271"/>
    <w:rsid w:val="00F7287A"/>
    <w:rsid w:val="00F73271"/>
    <w:rsid w:val="00F735CB"/>
    <w:rsid w:val="00F7397C"/>
    <w:rsid w:val="00F73DDD"/>
    <w:rsid w:val="00F74DD0"/>
    <w:rsid w:val="00F7517B"/>
    <w:rsid w:val="00F752DC"/>
    <w:rsid w:val="00F756A0"/>
    <w:rsid w:val="00F77AB3"/>
    <w:rsid w:val="00F77E3E"/>
    <w:rsid w:val="00F80F3C"/>
    <w:rsid w:val="00F82B70"/>
    <w:rsid w:val="00F82B75"/>
    <w:rsid w:val="00F8323C"/>
    <w:rsid w:val="00F8417A"/>
    <w:rsid w:val="00F8426C"/>
    <w:rsid w:val="00F8453C"/>
    <w:rsid w:val="00F846FA"/>
    <w:rsid w:val="00F8603A"/>
    <w:rsid w:val="00F8679A"/>
    <w:rsid w:val="00F87292"/>
    <w:rsid w:val="00F876BB"/>
    <w:rsid w:val="00F876FE"/>
    <w:rsid w:val="00F87810"/>
    <w:rsid w:val="00F908E6"/>
    <w:rsid w:val="00F910C9"/>
    <w:rsid w:val="00F91BA8"/>
    <w:rsid w:val="00F92078"/>
    <w:rsid w:val="00F92AB5"/>
    <w:rsid w:val="00F92CE5"/>
    <w:rsid w:val="00F9314B"/>
    <w:rsid w:val="00F93AAB"/>
    <w:rsid w:val="00F93C2B"/>
    <w:rsid w:val="00F93CEB"/>
    <w:rsid w:val="00F94570"/>
    <w:rsid w:val="00F947A2"/>
    <w:rsid w:val="00F94869"/>
    <w:rsid w:val="00F952D6"/>
    <w:rsid w:val="00F9563B"/>
    <w:rsid w:val="00F95B5F"/>
    <w:rsid w:val="00F95CB7"/>
    <w:rsid w:val="00F960BB"/>
    <w:rsid w:val="00F97C2C"/>
    <w:rsid w:val="00FA0782"/>
    <w:rsid w:val="00FA09BD"/>
    <w:rsid w:val="00FA0DC7"/>
    <w:rsid w:val="00FA128D"/>
    <w:rsid w:val="00FA16AC"/>
    <w:rsid w:val="00FA1FA0"/>
    <w:rsid w:val="00FA271E"/>
    <w:rsid w:val="00FA28FD"/>
    <w:rsid w:val="00FA2DCB"/>
    <w:rsid w:val="00FA2DF5"/>
    <w:rsid w:val="00FA4779"/>
    <w:rsid w:val="00FA5584"/>
    <w:rsid w:val="00FA5C63"/>
    <w:rsid w:val="00FA63D5"/>
    <w:rsid w:val="00FA6BDB"/>
    <w:rsid w:val="00FA7DD7"/>
    <w:rsid w:val="00FB00C3"/>
    <w:rsid w:val="00FB02DC"/>
    <w:rsid w:val="00FB0330"/>
    <w:rsid w:val="00FB0D0F"/>
    <w:rsid w:val="00FB10C9"/>
    <w:rsid w:val="00FB183B"/>
    <w:rsid w:val="00FB18F2"/>
    <w:rsid w:val="00FB1EEC"/>
    <w:rsid w:val="00FB2069"/>
    <w:rsid w:val="00FB2423"/>
    <w:rsid w:val="00FB24EE"/>
    <w:rsid w:val="00FB2910"/>
    <w:rsid w:val="00FB464A"/>
    <w:rsid w:val="00FB5226"/>
    <w:rsid w:val="00FB56E8"/>
    <w:rsid w:val="00FB61ED"/>
    <w:rsid w:val="00FB6257"/>
    <w:rsid w:val="00FB67AE"/>
    <w:rsid w:val="00FB6E84"/>
    <w:rsid w:val="00FB78A8"/>
    <w:rsid w:val="00FB7A22"/>
    <w:rsid w:val="00FB7A97"/>
    <w:rsid w:val="00FB7CD0"/>
    <w:rsid w:val="00FC026F"/>
    <w:rsid w:val="00FC077D"/>
    <w:rsid w:val="00FC1F9B"/>
    <w:rsid w:val="00FC255E"/>
    <w:rsid w:val="00FC275A"/>
    <w:rsid w:val="00FC2B7F"/>
    <w:rsid w:val="00FC337D"/>
    <w:rsid w:val="00FC3A9F"/>
    <w:rsid w:val="00FC3E82"/>
    <w:rsid w:val="00FC46DD"/>
    <w:rsid w:val="00FC5A3A"/>
    <w:rsid w:val="00FC68A5"/>
    <w:rsid w:val="00FC6A02"/>
    <w:rsid w:val="00FC6BDD"/>
    <w:rsid w:val="00FC759F"/>
    <w:rsid w:val="00FD1013"/>
    <w:rsid w:val="00FD14CC"/>
    <w:rsid w:val="00FD1568"/>
    <w:rsid w:val="00FD203A"/>
    <w:rsid w:val="00FD26F3"/>
    <w:rsid w:val="00FD5DA3"/>
    <w:rsid w:val="00FD5FD9"/>
    <w:rsid w:val="00FD677F"/>
    <w:rsid w:val="00FD75AC"/>
    <w:rsid w:val="00FD7650"/>
    <w:rsid w:val="00FE00F8"/>
    <w:rsid w:val="00FE04B1"/>
    <w:rsid w:val="00FE060C"/>
    <w:rsid w:val="00FE06D4"/>
    <w:rsid w:val="00FE0C5C"/>
    <w:rsid w:val="00FE23F5"/>
    <w:rsid w:val="00FE258D"/>
    <w:rsid w:val="00FE316A"/>
    <w:rsid w:val="00FE3178"/>
    <w:rsid w:val="00FE35D3"/>
    <w:rsid w:val="00FE462F"/>
    <w:rsid w:val="00FE576B"/>
    <w:rsid w:val="00FE577F"/>
    <w:rsid w:val="00FE5D77"/>
    <w:rsid w:val="00FF0266"/>
    <w:rsid w:val="00FF03B1"/>
    <w:rsid w:val="00FF060F"/>
    <w:rsid w:val="00FF2040"/>
    <w:rsid w:val="00FF2212"/>
    <w:rsid w:val="00FF2E7F"/>
    <w:rsid w:val="00FF33EF"/>
    <w:rsid w:val="00FF3663"/>
    <w:rsid w:val="00FF4649"/>
    <w:rsid w:val="00FF47E2"/>
    <w:rsid w:val="00FF54FE"/>
    <w:rsid w:val="00FF5632"/>
    <w:rsid w:val="00FF5DAB"/>
    <w:rsid w:val="00FF6A11"/>
    <w:rsid w:val="00FF6B0F"/>
    <w:rsid w:val="00FF737D"/>
    <w:rsid w:val="00FF77AA"/>
    <w:rsid w:val="00FF7C48"/>
    <w:rsid w:val="00FF7F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19C87DB-8105-4802-9C7C-5D0CD739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F86"/>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258872149">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7184088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35517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887034893">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182357956">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55911084">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02650164">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94A4-25B0-4979-B479-1EC2EC04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3569</TotalTime>
  <Pages>21</Pages>
  <Words>8014</Words>
  <Characters>45682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53589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Pinanong Ruthaiwat</cp:lastModifiedBy>
  <cp:revision>776</cp:revision>
  <cp:lastPrinted>2020-11-05T07:29:00Z</cp:lastPrinted>
  <dcterms:created xsi:type="dcterms:W3CDTF">2019-10-31T06:54:00Z</dcterms:created>
  <dcterms:modified xsi:type="dcterms:W3CDTF">2020-11-12T03:49:00Z</dcterms:modified>
</cp:coreProperties>
</file>